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666B" w14:textId="1CF5BCB1" w:rsidR="00424F4E" w:rsidRPr="00424F4E" w:rsidRDefault="00424F4E" w:rsidP="00737327">
      <w:pPr>
        <w:pStyle w:val="Titel"/>
      </w:pPr>
      <w:r w:rsidRPr="00424F4E">
        <w:t>Titel</w:t>
      </w:r>
    </w:p>
    <w:p w14:paraId="3B40C471" w14:textId="77777777" w:rsidR="00D83BA4" w:rsidRDefault="00D83BA4" w:rsidP="00424F4E">
      <w:pPr>
        <w:pStyle w:val="Undertitel"/>
      </w:pPr>
    </w:p>
    <w:p w14:paraId="3EBCE716" w14:textId="77777777" w:rsidR="00D83BA4" w:rsidRPr="00424F4E" w:rsidRDefault="00D83BA4" w:rsidP="00424F4E">
      <w:pPr>
        <w:pStyle w:val="Undertitel"/>
      </w:pPr>
      <w:r w:rsidRPr="00424F4E">
        <w:t>Undertitel</w:t>
      </w:r>
    </w:p>
    <w:p w14:paraId="6FFA0E22" w14:textId="77777777" w:rsidR="00D83BA4" w:rsidRDefault="00D83BA4" w:rsidP="00D83BA4">
      <w:pPr>
        <w:rPr>
          <w:b/>
        </w:rPr>
      </w:pPr>
    </w:p>
    <w:p w14:paraId="66FD11B4" w14:textId="6AC0EEBB" w:rsidR="00D83BA4" w:rsidRDefault="00D83BA4" w:rsidP="00737327">
      <w:pPr>
        <w:pStyle w:val="Overskrift4"/>
      </w:pPr>
      <w:r w:rsidRPr="00A00320">
        <w:t>Byline</w:t>
      </w:r>
      <w:r>
        <w:t>: Her sætter du dit navn og institution ind</w:t>
      </w:r>
    </w:p>
    <w:p w14:paraId="069363DD" w14:textId="5F6AC649" w:rsidR="00737327" w:rsidRDefault="00737327" w:rsidP="00737327">
      <w:pPr>
        <w:pStyle w:val="Overskrift4"/>
      </w:pPr>
    </w:p>
    <w:p w14:paraId="1E45D6C8" w14:textId="5ACB0A7E" w:rsidR="00737327" w:rsidRPr="00737327" w:rsidRDefault="00737327" w:rsidP="00737327">
      <w:pPr>
        <w:pStyle w:val="Overskrift2"/>
      </w:pPr>
      <w:r>
        <w:t>Abstract</w:t>
      </w:r>
    </w:p>
    <w:p w14:paraId="159D2133" w14:textId="52EC62B6" w:rsidR="00D83BA4" w:rsidRDefault="00D83BA4" w:rsidP="00737327">
      <w:pPr>
        <w:rPr>
          <w:i/>
        </w:rPr>
      </w:pPr>
      <w:r>
        <w:rPr>
          <w:i/>
        </w:rPr>
        <w:t xml:space="preserve">Indledningsvist skal </w:t>
      </w:r>
      <w:r w:rsidR="00D43794">
        <w:rPr>
          <w:i/>
        </w:rPr>
        <w:t>forskningsartikler indeholde</w:t>
      </w:r>
      <w:r>
        <w:rPr>
          <w:i/>
        </w:rPr>
        <w:t xml:space="preserve"> et abstract. Skriver du på dansk, skal det indledende abstract være på dansk, og afslutningsvist skal der være et abstract på engelsk. Abstractet må højst fylde 150 ord og har ingen overskrift.</w:t>
      </w:r>
      <w:r w:rsidR="00D43794">
        <w:rPr>
          <w:i/>
        </w:rPr>
        <w:t xml:space="preserve"> Øvrige bidrag</w:t>
      </w:r>
      <w:r w:rsidR="004D7F48">
        <w:rPr>
          <w:i/>
        </w:rPr>
        <w:t xml:space="preserve"> (”Indblik og Indspark” samt boganmeldelser)</w:t>
      </w:r>
      <w:r w:rsidR="00D43794">
        <w:rPr>
          <w:i/>
        </w:rPr>
        <w:t xml:space="preserve"> kan indeholde en appetizer.</w:t>
      </w:r>
    </w:p>
    <w:p w14:paraId="25B0EAFB" w14:textId="77777777" w:rsidR="00424F4E" w:rsidRDefault="00424F4E" w:rsidP="00D83BA4">
      <w:pPr>
        <w:rPr>
          <w:i/>
        </w:rPr>
      </w:pPr>
    </w:p>
    <w:p w14:paraId="480F7034" w14:textId="4B6A93B3" w:rsidR="00D43794" w:rsidRPr="00D43794" w:rsidRDefault="00737327" w:rsidP="00737327">
      <w:pPr>
        <w:pStyle w:val="Overskrift4"/>
      </w:pPr>
      <w:proofErr w:type="spellStart"/>
      <w:r>
        <w:t>Keywords</w:t>
      </w:r>
      <w:proofErr w:type="spellEnd"/>
      <w:r>
        <w:t>: Her sætter du dine nøgleord ind</w:t>
      </w:r>
    </w:p>
    <w:p w14:paraId="13504A18" w14:textId="77777777" w:rsidR="00D43794" w:rsidRDefault="00D43794" w:rsidP="00D43794">
      <w:r>
        <w:t>Manuskript og abstract forsynes med 3-5 nøgleord, der angiver de primære indholdspunkter, som anvendes til kategorisering og indeksering i forskningsdatabaser.</w:t>
      </w:r>
    </w:p>
    <w:p w14:paraId="0A372DF9" w14:textId="77777777" w:rsidR="00D43794" w:rsidRDefault="00D43794" w:rsidP="00D43794"/>
    <w:p w14:paraId="513E5553" w14:textId="77777777" w:rsidR="00113505" w:rsidRDefault="00113505" w:rsidP="00424F4E">
      <w:pPr>
        <w:pStyle w:val="Overskrift1"/>
        <w:sectPr w:rsidR="00113505" w:rsidSect="00113505">
          <w:headerReference w:type="default" r:id="rId10"/>
          <w:pgSz w:w="11906" w:h="16838"/>
          <w:pgMar w:top="1440" w:right="1021" w:bottom="1440" w:left="1021" w:header="709" w:footer="709" w:gutter="0"/>
          <w:cols w:space="708"/>
          <w:docGrid w:linePitch="360"/>
        </w:sectPr>
      </w:pPr>
    </w:p>
    <w:p w14:paraId="01EB663A" w14:textId="2D69DC8A" w:rsidR="00D83BA4" w:rsidRPr="00424F4E" w:rsidRDefault="00D83BA4" w:rsidP="00424F4E">
      <w:pPr>
        <w:pStyle w:val="Overskrift1"/>
      </w:pPr>
      <w:r w:rsidRPr="00424F4E">
        <w:t>Overskrift 1</w:t>
      </w:r>
    </w:p>
    <w:p w14:paraId="3EBD7E76" w14:textId="13D92A57" w:rsidR="00D83BA4" w:rsidRDefault="00737327" w:rsidP="00D83BA4">
      <w:r>
        <w:rPr>
          <w:b/>
          <w:bCs/>
        </w:rPr>
        <w:t>Normalskriften (1</w:t>
      </w:r>
      <w:r w:rsidR="00D83BA4" w:rsidRPr="76CBA30C">
        <w:rPr>
          <w:b/>
          <w:bCs/>
        </w:rPr>
        <w:t xml:space="preserve"> linjeafstand)</w:t>
      </w:r>
      <w:r w:rsidR="00D83BA4">
        <w:t xml:space="preserve"> vælges automatisk </w:t>
      </w:r>
      <w:r w:rsidR="007464D3">
        <w:t>af</w:t>
      </w:r>
      <w:r w:rsidR="00D83BA4">
        <w:t xml:space="preserve"> typografien. Normalskriften er justeret med lige venstremargin. </w:t>
      </w:r>
      <w:r w:rsidR="00D83BA4" w:rsidRPr="00424F4E">
        <w:rPr>
          <w:b/>
        </w:rPr>
        <w:t>Undlad orddelinger</w:t>
      </w:r>
      <w:r w:rsidR="00D83BA4">
        <w:t xml:space="preserve">. Der er ikke indryk ved kapitelstart, figurer, tabeller og blanke linjer. Ved alle andre afsnit sker indrykning ved brug af tabulatorknappen og </w:t>
      </w:r>
      <w:r w:rsidR="00D83BA4" w:rsidRPr="76CBA30C">
        <w:rPr>
          <w:b/>
          <w:bCs/>
        </w:rPr>
        <w:t>ikke</w:t>
      </w:r>
      <w:r w:rsidR="00D83BA4">
        <w:t xml:space="preserve"> ved brug af enter-tasten.</w:t>
      </w:r>
    </w:p>
    <w:p w14:paraId="06A941F9" w14:textId="77777777" w:rsidR="00867234" w:rsidRDefault="00867234" w:rsidP="00D83BA4"/>
    <w:p w14:paraId="2654B46B" w14:textId="77777777" w:rsidR="00D83BA4" w:rsidRPr="00D83BA4" w:rsidRDefault="00D83BA4" w:rsidP="00737327">
      <w:pPr>
        <w:pStyle w:val="Overskrift2"/>
      </w:pPr>
      <w:r w:rsidRPr="00D83BA4">
        <w:t>Overskrift 2</w:t>
      </w:r>
    </w:p>
    <w:p w14:paraId="1A9A20E0" w14:textId="5D4442A9" w:rsidR="00D83BA4" w:rsidRDefault="00D83BA4" w:rsidP="00D83BA4">
      <w:r w:rsidRPr="76CBA30C">
        <w:rPr>
          <w:b/>
          <w:bCs/>
        </w:rPr>
        <w:t>N</w:t>
      </w:r>
      <w:r w:rsidR="00737327">
        <w:rPr>
          <w:b/>
          <w:bCs/>
        </w:rPr>
        <w:t>ormalskriften (1</w:t>
      </w:r>
      <w:r w:rsidRPr="76CBA30C">
        <w:rPr>
          <w:b/>
          <w:bCs/>
        </w:rPr>
        <w:t xml:space="preserve"> linjeafstand)</w:t>
      </w:r>
      <w:r>
        <w:t xml:space="preserve"> vælges automatisk </w:t>
      </w:r>
      <w:r w:rsidR="00503761">
        <w:t>af</w:t>
      </w:r>
      <w:r>
        <w:t xml:space="preserve"> typografien. Normalskriften er justeret med lige venstremargin. Undlad orddelinger.</w:t>
      </w:r>
    </w:p>
    <w:p w14:paraId="25EBE71A" w14:textId="77777777" w:rsidR="00867234" w:rsidRDefault="00867234" w:rsidP="00D83BA4"/>
    <w:p w14:paraId="660D8CFC" w14:textId="77777777" w:rsidR="00D83BA4" w:rsidRPr="00D43794" w:rsidRDefault="00D83BA4" w:rsidP="00737327">
      <w:pPr>
        <w:pStyle w:val="Overskrift2"/>
      </w:pPr>
      <w:r w:rsidRPr="00D43794">
        <w:t>Citater på mere end 40 ord ombrydes på denne måde:</w:t>
      </w:r>
    </w:p>
    <w:p w14:paraId="30E696C2" w14:textId="77777777" w:rsidR="00867234" w:rsidRPr="00D43794" w:rsidRDefault="00867234" w:rsidP="00867234"/>
    <w:p w14:paraId="193269F2" w14:textId="77777777" w:rsidR="00D83BA4" w:rsidRDefault="00D83BA4" w:rsidP="00113505">
      <w:pPr>
        <w:ind w:left="284"/>
        <w:rPr>
          <w:rFonts w:cs="Times New Roman"/>
          <w:szCs w:val="24"/>
        </w:rPr>
      </w:pPr>
      <w:r w:rsidRPr="00113505">
        <w:rPr>
          <w:rFonts w:cs="Times New Roman"/>
          <w:i/>
          <w:szCs w:val="24"/>
          <w:lang w:val="en-US"/>
        </w:rPr>
        <w:t>Hyper attention excels at negotiating rapidly changing environments in which multiple foci compete for attention; its disadvantage is impatience with focusing for long periods on a non-interactive object such as a Victorian novel or complicated math problem.</w:t>
      </w:r>
      <w:r w:rsidRPr="00B535BA">
        <w:rPr>
          <w:rFonts w:cs="Times New Roman"/>
          <w:szCs w:val="24"/>
          <w:lang w:val="en-US"/>
        </w:rPr>
        <w:t xml:space="preserve"> </w:t>
      </w:r>
      <w:r w:rsidRPr="00396D5E">
        <w:rPr>
          <w:rFonts w:cs="Times New Roman"/>
          <w:szCs w:val="24"/>
        </w:rPr>
        <w:t>(</w:t>
      </w:r>
      <w:proofErr w:type="spellStart"/>
      <w:r w:rsidRPr="00396D5E">
        <w:rPr>
          <w:rFonts w:cs="Times New Roman"/>
          <w:szCs w:val="24"/>
        </w:rPr>
        <w:t>Hayles</w:t>
      </w:r>
      <w:proofErr w:type="spellEnd"/>
      <w:r>
        <w:rPr>
          <w:rFonts w:cs="Times New Roman"/>
          <w:szCs w:val="24"/>
        </w:rPr>
        <w:t>,</w:t>
      </w:r>
      <w:r w:rsidRPr="00396D5E">
        <w:rPr>
          <w:rFonts w:cs="Times New Roman"/>
          <w:szCs w:val="24"/>
        </w:rPr>
        <w:t xml:space="preserve"> 2007, s. 187)</w:t>
      </w:r>
    </w:p>
    <w:p w14:paraId="3E1717BF" w14:textId="77777777" w:rsidR="00D83BA4" w:rsidRDefault="00D83BA4" w:rsidP="00D83BA4">
      <w:pPr>
        <w:rPr>
          <w:rFonts w:cs="Times New Roman"/>
          <w:szCs w:val="24"/>
        </w:rPr>
      </w:pPr>
    </w:p>
    <w:p w14:paraId="16F6C205" w14:textId="013F239E" w:rsidR="00D83BA4" w:rsidRPr="00396D5E" w:rsidRDefault="00D83BA4" w:rsidP="00D83BA4">
      <w:pPr>
        <w:rPr>
          <w:rFonts w:cs="Times New Roman"/>
          <w:szCs w:val="24"/>
        </w:rPr>
      </w:pPr>
      <w:r>
        <w:rPr>
          <w:rFonts w:cs="Times New Roman"/>
          <w:szCs w:val="24"/>
        </w:rPr>
        <w:t>Bemærk, at der er linjeskift både før og efter et fremhævet citat. Referencen skrives som ovenstående med normalskrift og i kursiv.</w:t>
      </w:r>
    </w:p>
    <w:p w14:paraId="554C28A8" w14:textId="77777777" w:rsidR="00F67571" w:rsidRDefault="00F67571" w:rsidP="00737327">
      <w:pPr>
        <w:pStyle w:val="Overskrift2"/>
      </w:pPr>
    </w:p>
    <w:p w14:paraId="137E062C" w14:textId="5234F948" w:rsidR="00D83BA4" w:rsidRPr="00D879E2" w:rsidRDefault="00D83BA4" w:rsidP="00737327">
      <w:pPr>
        <w:pStyle w:val="Overskrift2"/>
      </w:pPr>
      <w:r w:rsidRPr="00D879E2">
        <w:t>Mindre citater placeres i teksten med citationstegn således:</w:t>
      </w:r>
    </w:p>
    <w:p w14:paraId="64BF7CFB" w14:textId="77777777" w:rsidR="00D83BA4" w:rsidRDefault="00D83BA4" w:rsidP="00D83BA4">
      <w:pPr>
        <w:rPr>
          <w:rFonts w:cs="Times New Roman"/>
          <w:szCs w:val="24"/>
          <w:lang w:val="en-US"/>
        </w:rPr>
      </w:pPr>
      <w:r w:rsidRPr="00B535BA">
        <w:rPr>
          <w:rFonts w:cs="Times New Roman"/>
          <w:szCs w:val="24"/>
          <w:lang w:val="en-US"/>
        </w:rPr>
        <w:t>”It is clear, then, that throughout the reading process there is a continual interplay between modified expect</w:t>
      </w:r>
      <w:r>
        <w:rPr>
          <w:rFonts w:cs="Times New Roman"/>
          <w:szCs w:val="24"/>
          <w:lang w:val="en-US"/>
        </w:rPr>
        <w:t>ations and transformed memories</w:t>
      </w:r>
      <w:r w:rsidRPr="00B535BA">
        <w:rPr>
          <w:rFonts w:cs="Times New Roman"/>
          <w:szCs w:val="24"/>
          <w:lang w:val="en-US"/>
        </w:rPr>
        <w:t xml:space="preserve">” </w:t>
      </w:r>
      <w:r w:rsidRPr="00FC4B54">
        <w:rPr>
          <w:rFonts w:cs="Times New Roman"/>
          <w:szCs w:val="24"/>
          <w:lang w:val="en-US"/>
        </w:rPr>
        <w:t>(Iser</w:t>
      </w:r>
      <w:r>
        <w:rPr>
          <w:rFonts w:cs="Times New Roman"/>
          <w:szCs w:val="24"/>
          <w:lang w:val="en-US"/>
        </w:rPr>
        <w:t>,</w:t>
      </w:r>
      <w:r w:rsidRPr="00FC4B54">
        <w:rPr>
          <w:rFonts w:cs="Times New Roman"/>
          <w:szCs w:val="24"/>
          <w:lang w:val="en-US"/>
        </w:rPr>
        <w:t xml:space="preserve"> 1978, s. 111).</w:t>
      </w:r>
    </w:p>
    <w:p w14:paraId="70C44318" w14:textId="77777777" w:rsidR="00113505" w:rsidRPr="00CE78D3" w:rsidRDefault="00113505" w:rsidP="00D879E2">
      <w:pPr>
        <w:rPr>
          <w:lang w:val="en-US"/>
        </w:rPr>
        <w:sectPr w:rsidR="00113505" w:rsidRPr="00CE78D3" w:rsidSect="00CE78D3">
          <w:type w:val="continuous"/>
          <w:pgSz w:w="11906" w:h="16838"/>
          <w:pgMar w:top="1440" w:right="1021" w:bottom="1440" w:left="1021" w:header="709" w:footer="709" w:gutter="0"/>
          <w:cols w:space="397"/>
          <w:docGrid w:linePitch="360"/>
        </w:sectPr>
      </w:pPr>
    </w:p>
    <w:p w14:paraId="08618952" w14:textId="5F5C3E06" w:rsidR="00D879E2" w:rsidRPr="00CE78D3" w:rsidRDefault="00D879E2" w:rsidP="00D879E2">
      <w:pPr>
        <w:rPr>
          <w:lang w:val="en-US"/>
        </w:rPr>
      </w:pPr>
    </w:p>
    <w:p w14:paraId="19EBDC73" w14:textId="77777777" w:rsidR="00CE78D3" w:rsidRPr="00CE78D3" w:rsidRDefault="00CE78D3" w:rsidP="00737327">
      <w:pPr>
        <w:pStyle w:val="Overskrift2"/>
        <w:rPr>
          <w:lang w:val="en-US"/>
        </w:rPr>
        <w:sectPr w:rsidR="00CE78D3" w:rsidRPr="00CE78D3" w:rsidSect="00CE78D3">
          <w:type w:val="continuous"/>
          <w:pgSz w:w="11906" w:h="16838"/>
          <w:pgMar w:top="1701" w:right="1021" w:bottom="1701" w:left="1021" w:header="709" w:footer="709" w:gutter="0"/>
          <w:cols w:space="708"/>
          <w:docGrid w:linePitch="360"/>
        </w:sectPr>
      </w:pPr>
    </w:p>
    <w:p w14:paraId="20DDCE2E" w14:textId="2CB481D8" w:rsidR="00D879E2" w:rsidRPr="007464D3" w:rsidRDefault="00D879E2" w:rsidP="00737327">
      <w:pPr>
        <w:pStyle w:val="Overskrift2"/>
      </w:pPr>
      <w:r w:rsidRPr="007464D3">
        <w:t>Tabeller</w:t>
      </w:r>
    </w:p>
    <w:p w14:paraId="783B87CF" w14:textId="77777777" w:rsidR="00D879E2" w:rsidRPr="00C63715" w:rsidRDefault="00D879E2" w:rsidP="00D879E2">
      <w:r w:rsidRPr="00C63715">
        <w:t>Tabeller skal være fortløbende nummereret med arabiske tal og altid have en tabeltekst placeret</w:t>
      </w:r>
      <w:r>
        <w:t xml:space="preserve"> </w:t>
      </w:r>
      <w:r w:rsidRPr="00C63715">
        <w:t>oven for tabellen:</w:t>
      </w:r>
    </w:p>
    <w:p w14:paraId="14B8F72C" w14:textId="7AF3ECFE" w:rsidR="00D879E2" w:rsidRDefault="00D879E2" w:rsidP="00D879E2">
      <w:r w:rsidRPr="00C63715">
        <w:t>Tabel 1.</w:t>
      </w:r>
      <w:r w:rsidR="00F67571">
        <w:t xml:space="preserve"> </w:t>
      </w:r>
      <w:r w:rsidRPr="00C63715">
        <w:t>Dette er et eksempel på en tabeltekst.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5"/>
        <w:gridCol w:w="2089"/>
        <w:gridCol w:w="2090"/>
        <w:gridCol w:w="2090"/>
      </w:tblGrid>
      <w:tr w:rsidR="00F67571" w14:paraId="1E7C163D" w14:textId="7F602A63" w:rsidTr="00F67571">
        <w:tc>
          <w:tcPr>
            <w:tcW w:w="2225" w:type="dxa"/>
          </w:tcPr>
          <w:p w14:paraId="0D33E305" w14:textId="4E868816" w:rsidR="00F67571" w:rsidRDefault="00F67571" w:rsidP="00D879E2">
            <w:r>
              <w:t>Dette</w:t>
            </w:r>
          </w:p>
        </w:tc>
        <w:tc>
          <w:tcPr>
            <w:tcW w:w="2089" w:type="dxa"/>
          </w:tcPr>
          <w:p w14:paraId="1A98F9BB" w14:textId="6B37DCAB" w:rsidR="00F67571" w:rsidRDefault="00F67571" w:rsidP="00D879E2">
            <w:r>
              <w:t>er</w:t>
            </w:r>
          </w:p>
        </w:tc>
        <w:tc>
          <w:tcPr>
            <w:tcW w:w="2090" w:type="dxa"/>
          </w:tcPr>
          <w:p w14:paraId="79B13646" w14:textId="668EBD20" w:rsidR="00F67571" w:rsidRDefault="00F67571" w:rsidP="00D879E2">
            <w:r>
              <w:t>en</w:t>
            </w:r>
          </w:p>
        </w:tc>
        <w:tc>
          <w:tcPr>
            <w:tcW w:w="2090" w:type="dxa"/>
          </w:tcPr>
          <w:p w14:paraId="274711CD" w14:textId="67EE608F" w:rsidR="00F67571" w:rsidRDefault="00F67571" w:rsidP="00D879E2">
            <w:r>
              <w:t xml:space="preserve">tabel </w:t>
            </w:r>
          </w:p>
        </w:tc>
      </w:tr>
    </w:tbl>
    <w:p w14:paraId="50F1A27A" w14:textId="60F30021" w:rsidR="00424F4E" w:rsidRPr="00C63715" w:rsidRDefault="00424F4E" w:rsidP="00D879E2"/>
    <w:p w14:paraId="6B0E4C14" w14:textId="7BD15999" w:rsidR="00D879E2" w:rsidRPr="00D879E2" w:rsidRDefault="00D879E2" w:rsidP="00737327">
      <w:pPr>
        <w:pStyle w:val="Overskrift2"/>
      </w:pPr>
      <w:r>
        <w:t>Figurer, tekstbokse, billeder m.m.</w:t>
      </w:r>
    </w:p>
    <w:p w14:paraId="1E899972" w14:textId="0563B9F9" w:rsidR="00D879E2" w:rsidRPr="00C63715" w:rsidRDefault="00D879E2" w:rsidP="00D879E2">
      <w:r w:rsidRPr="00C63715">
        <w:t xml:space="preserve">Figurer, grafer, fotos, tekstbokse og andre illustrationer sættes ind i selve artikelteksten. </w:t>
      </w:r>
      <w:r>
        <w:t>(Læs specifik</w:t>
      </w:r>
      <w:r w:rsidR="00F67571">
        <w:t>t</w:t>
      </w:r>
      <w:r>
        <w:t xml:space="preserve"> om brug af fotos i skrivevejledningen). </w:t>
      </w:r>
      <w:r w:rsidR="00F67571">
        <w:t xml:space="preserve">Figurer </w:t>
      </w:r>
      <w:proofErr w:type="spellStart"/>
      <w:r w:rsidR="00F67571">
        <w:t>o.lign</w:t>
      </w:r>
      <w:proofErr w:type="spellEnd"/>
      <w:r w:rsidR="00F67571">
        <w:t>. skal være fortløbende nummeret og altid have en figurtekst placeret neden under figuren, som vist i eksemplet</w:t>
      </w:r>
      <w:r>
        <w:t>:</w:t>
      </w:r>
    </w:p>
    <w:p w14:paraId="42A7A025" w14:textId="77777777" w:rsidR="00F67571" w:rsidRDefault="00F67571" w:rsidP="00F67571">
      <w:pPr>
        <w:jc w:val="center"/>
      </w:pPr>
      <w:r>
        <w:rPr>
          <w:noProof/>
          <w:lang w:eastAsia="da-DK"/>
        </w:rPr>
        <w:drawing>
          <wp:inline distT="0" distB="0" distL="0" distR="0" wp14:anchorId="09F0ECC9" wp14:editId="37975011">
            <wp:extent cx="2760562" cy="1928012"/>
            <wp:effectExtent l="0" t="0" r="190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grittePip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36" cy="194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0B0C" w14:textId="4D91CDE7" w:rsidR="00D879E2" w:rsidRPr="00113505" w:rsidRDefault="00F67571" w:rsidP="00F67571">
      <w:pPr>
        <w:jc w:val="center"/>
        <w:rPr>
          <w:lang w:val="en-US"/>
        </w:rPr>
      </w:pPr>
      <w:proofErr w:type="spellStart"/>
      <w:r w:rsidRPr="004D7F48">
        <w:rPr>
          <w:lang w:val="en-US"/>
        </w:rPr>
        <w:t>Figur</w:t>
      </w:r>
      <w:proofErr w:type="spellEnd"/>
      <w:r w:rsidRPr="004D7F48">
        <w:rPr>
          <w:lang w:val="en-US"/>
        </w:rPr>
        <w:t xml:space="preserve"> 1. </w:t>
      </w:r>
      <w:r>
        <w:rPr>
          <w:i/>
          <w:lang w:val="en-US"/>
        </w:rPr>
        <w:t xml:space="preserve">La </w:t>
      </w:r>
      <w:proofErr w:type="spellStart"/>
      <w:r>
        <w:rPr>
          <w:i/>
          <w:lang w:val="en-US"/>
        </w:rPr>
        <w:t>Trahison</w:t>
      </w:r>
      <w:proofErr w:type="spellEnd"/>
      <w:r>
        <w:rPr>
          <w:i/>
          <w:lang w:val="en-US"/>
        </w:rPr>
        <w:t xml:space="preserve"> des images</w:t>
      </w:r>
      <w:r w:rsidRPr="00F67571">
        <w:rPr>
          <w:i/>
          <w:lang w:val="en-US"/>
        </w:rPr>
        <w:t xml:space="preserve">. </w:t>
      </w:r>
      <w:r w:rsidRPr="00113505">
        <w:rPr>
          <w:lang w:val="en-US"/>
        </w:rPr>
        <w:t>René Magritte, 1929</w:t>
      </w:r>
    </w:p>
    <w:p w14:paraId="2442CCB5" w14:textId="74D946F5" w:rsidR="00D879E2" w:rsidRPr="00113505" w:rsidRDefault="00D879E2" w:rsidP="00D879E2">
      <w:pPr>
        <w:rPr>
          <w:lang w:val="en-US"/>
        </w:rPr>
      </w:pPr>
      <w:proofErr w:type="spellStart"/>
      <w:r w:rsidRPr="00113505">
        <w:rPr>
          <w:lang w:val="en-US"/>
        </w:rPr>
        <w:t>Henvisninger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til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elementer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i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artiklen</w:t>
      </w:r>
      <w:proofErr w:type="spellEnd"/>
      <w:r w:rsidRPr="00113505">
        <w:rPr>
          <w:lang w:val="en-US"/>
        </w:rPr>
        <w:t xml:space="preserve"> (</w:t>
      </w:r>
      <w:proofErr w:type="spellStart"/>
      <w:r w:rsidRPr="00113505">
        <w:rPr>
          <w:lang w:val="en-US"/>
        </w:rPr>
        <w:t>grafer</w:t>
      </w:r>
      <w:proofErr w:type="spellEnd"/>
      <w:r w:rsidRPr="00113505">
        <w:rPr>
          <w:lang w:val="en-US"/>
        </w:rPr>
        <w:t xml:space="preserve">, </w:t>
      </w:r>
      <w:proofErr w:type="spellStart"/>
      <w:r w:rsidRPr="00113505">
        <w:rPr>
          <w:lang w:val="en-US"/>
        </w:rPr>
        <w:t>billeder</w:t>
      </w:r>
      <w:proofErr w:type="spellEnd"/>
      <w:r w:rsidRPr="00113505">
        <w:rPr>
          <w:lang w:val="en-US"/>
        </w:rPr>
        <w:t xml:space="preserve">, figurer mv.) </w:t>
      </w:r>
      <w:proofErr w:type="spellStart"/>
      <w:r w:rsidRPr="00113505">
        <w:rPr>
          <w:lang w:val="en-US"/>
        </w:rPr>
        <w:t>skal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ske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i</w:t>
      </w:r>
      <w:proofErr w:type="spellEnd"/>
      <w:r w:rsidRPr="00113505">
        <w:rPr>
          <w:lang w:val="en-US"/>
        </w:rPr>
        <w:t xml:space="preserve"> den </w:t>
      </w:r>
      <w:proofErr w:type="spellStart"/>
      <w:r w:rsidRPr="00113505">
        <w:rPr>
          <w:lang w:val="en-US"/>
        </w:rPr>
        <w:t>almindelige</w:t>
      </w:r>
      <w:proofErr w:type="spellEnd"/>
      <w:r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brødtekst</w:t>
      </w:r>
      <w:proofErr w:type="spellEnd"/>
      <w:r w:rsidR="00F67571" w:rsidRPr="00113505">
        <w:rPr>
          <w:lang w:val="en-US"/>
        </w:rPr>
        <w:t xml:space="preserve">. Eksempel: </w:t>
      </w:r>
      <w:r w:rsidRPr="00113505">
        <w:rPr>
          <w:lang w:val="en-US"/>
        </w:rPr>
        <w:t>Som d</w:t>
      </w:r>
      <w:r w:rsidR="00F67571" w:rsidRPr="00113505">
        <w:rPr>
          <w:lang w:val="en-US"/>
        </w:rPr>
        <w:t xml:space="preserve">et </w:t>
      </w:r>
      <w:proofErr w:type="spellStart"/>
      <w:r w:rsidR="00F67571" w:rsidRPr="00113505">
        <w:rPr>
          <w:lang w:val="en-US"/>
        </w:rPr>
        <w:t>fremgår</w:t>
      </w:r>
      <w:proofErr w:type="spellEnd"/>
      <w:r w:rsidR="00F67571"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af</w:t>
      </w:r>
      <w:proofErr w:type="spellEnd"/>
      <w:r w:rsidR="00F67571"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figur</w:t>
      </w:r>
      <w:proofErr w:type="spellEnd"/>
      <w:r w:rsidR="00F67571" w:rsidRPr="00113505">
        <w:rPr>
          <w:lang w:val="en-US"/>
        </w:rPr>
        <w:t xml:space="preserve"> 1, </w:t>
      </w:r>
      <w:proofErr w:type="spellStart"/>
      <w:r w:rsidR="00F67571" w:rsidRPr="00113505">
        <w:rPr>
          <w:lang w:val="en-US"/>
        </w:rPr>
        <w:t>kunne</w:t>
      </w:r>
      <w:proofErr w:type="spellEnd"/>
      <w:r w:rsidR="00F67571" w:rsidRPr="00113505">
        <w:rPr>
          <w:lang w:val="en-US"/>
        </w:rPr>
        <w:t xml:space="preserve"> Magritte </w:t>
      </w:r>
      <w:proofErr w:type="spellStart"/>
      <w:r w:rsidR="00F67571" w:rsidRPr="00113505">
        <w:rPr>
          <w:lang w:val="en-US"/>
        </w:rPr>
        <w:t>ikke</w:t>
      </w:r>
      <w:proofErr w:type="spellEnd"/>
      <w:r w:rsidR="00F67571" w:rsidRPr="00113505">
        <w:rPr>
          <w:lang w:val="en-US"/>
        </w:rPr>
        <w:t xml:space="preserve"> male </w:t>
      </w:r>
      <w:proofErr w:type="spellStart"/>
      <w:r w:rsidR="00F67571" w:rsidRPr="00113505">
        <w:rPr>
          <w:lang w:val="en-US"/>
        </w:rPr>
        <w:t>piber</w:t>
      </w:r>
      <w:proofErr w:type="spellEnd"/>
      <w:r w:rsidR="00F67571" w:rsidRPr="00113505">
        <w:rPr>
          <w:lang w:val="en-US"/>
        </w:rPr>
        <w:t>.</w:t>
      </w:r>
    </w:p>
    <w:p w14:paraId="3FD8CF7F" w14:textId="77777777" w:rsidR="00D879E2" w:rsidRPr="00113505" w:rsidRDefault="00D879E2" w:rsidP="00737327">
      <w:pPr>
        <w:pStyle w:val="Overskrift2"/>
      </w:pPr>
    </w:p>
    <w:p w14:paraId="1BCC7C74" w14:textId="726C4D27" w:rsidR="00D83BA4" w:rsidRPr="00D83BA4" w:rsidRDefault="00D83BA4" w:rsidP="00737327">
      <w:pPr>
        <w:pStyle w:val="Overskrift2"/>
      </w:pPr>
      <w:r w:rsidRPr="00D83BA4">
        <w:t>Referencer (listeafsnit i typografien)</w:t>
      </w:r>
    </w:p>
    <w:p w14:paraId="0ECF37B9" w14:textId="77777777" w:rsidR="00D83BA4" w:rsidRDefault="00D83BA4" w:rsidP="00D83BA4">
      <w:pPr>
        <w:rPr>
          <w:rFonts w:cs="Aparajita"/>
          <w:color w:val="000000"/>
          <w:szCs w:val="24"/>
        </w:rPr>
      </w:pPr>
      <w:r w:rsidRPr="004743C0">
        <w:rPr>
          <w:rFonts w:cs="Aparajita"/>
          <w:szCs w:val="24"/>
        </w:rPr>
        <w:t xml:space="preserve">Referencer listes alfabetisk og formateres efter APA-style: </w:t>
      </w:r>
      <w:hyperlink r:id="rId12" w:history="1">
        <w:r w:rsidRPr="004743C0">
          <w:rPr>
            <w:rStyle w:val="Hyperlink"/>
            <w:rFonts w:cs="Aparajita"/>
            <w:szCs w:val="24"/>
          </w:rPr>
          <w:t>http://www.apastyle.org/</w:t>
        </w:r>
      </w:hyperlink>
      <w:r w:rsidRPr="004743C0">
        <w:rPr>
          <w:rFonts w:cs="Aparajita"/>
          <w:color w:val="000000"/>
          <w:szCs w:val="24"/>
        </w:rPr>
        <w:t>.</w:t>
      </w:r>
    </w:p>
    <w:p w14:paraId="3E9975EB" w14:textId="4170BB51" w:rsidR="00D83BA4" w:rsidRPr="004743C0" w:rsidRDefault="00113505" w:rsidP="00D83BA4">
      <w:pPr>
        <w:rPr>
          <w:rFonts w:cs="Aparajita"/>
          <w:szCs w:val="24"/>
        </w:rPr>
      </w:pPr>
      <w:r>
        <w:rPr>
          <w:rFonts w:cs="Aparajita"/>
          <w:color w:val="000000"/>
          <w:szCs w:val="24"/>
        </w:rPr>
        <w:t>R</w:t>
      </w:r>
      <w:r w:rsidR="00D83BA4">
        <w:rPr>
          <w:rFonts w:cs="Aparajita"/>
          <w:color w:val="000000"/>
          <w:szCs w:val="24"/>
        </w:rPr>
        <w:t>eferencen er med normalskrift.</w:t>
      </w:r>
    </w:p>
    <w:p w14:paraId="204D9DAD" w14:textId="77777777" w:rsidR="00D83BA4" w:rsidRPr="00CE78D3" w:rsidRDefault="00D83BA4" w:rsidP="00CE78D3">
      <w:pPr>
        <w:rPr>
          <w:rFonts w:eastAsia="Times New Roman"/>
          <w:lang w:val="en-US" w:eastAsia="da-DK"/>
        </w:rPr>
      </w:pPr>
      <w:r w:rsidRPr="00CE78D3">
        <w:rPr>
          <w:lang w:val="de-DE"/>
        </w:rPr>
        <w:t xml:space="preserve">Chang, A.-M., Aeschbach, D., </w:t>
      </w:r>
      <w:proofErr w:type="spellStart"/>
      <w:r w:rsidRPr="00CE78D3">
        <w:rPr>
          <w:lang w:val="de-DE"/>
        </w:rPr>
        <w:t>Duffya</w:t>
      </w:r>
      <w:proofErr w:type="spellEnd"/>
      <w:r w:rsidRPr="00CE78D3">
        <w:rPr>
          <w:lang w:val="de-DE"/>
        </w:rPr>
        <w:t xml:space="preserve">, J. F. &amp; </w:t>
      </w:r>
      <w:proofErr w:type="spellStart"/>
      <w:r w:rsidRPr="00CE78D3">
        <w:rPr>
          <w:lang w:val="de-DE"/>
        </w:rPr>
        <w:t>Czeislera</w:t>
      </w:r>
      <w:proofErr w:type="spellEnd"/>
      <w:r w:rsidRPr="00CE78D3">
        <w:rPr>
          <w:lang w:val="de-DE"/>
        </w:rPr>
        <w:t xml:space="preserve">, C. A. (2014). </w:t>
      </w:r>
      <w:r w:rsidRPr="00CE78D3">
        <w:rPr>
          <w:lang w:val="en-US"/>
        </w:rPr>
        <w:t xml:space="preserve">Evening use of light-emitting </w:t>
      </w:r>
      <w:proofErr w:type="spellStart"/>
      <w:r w:rsidRPr="00CE78D3">
        <w:rPr>
          <w:lang w:val="en-US"/>
        </w:rPr>
        <w:t>eReaders</w:t>
      </w:r>
      <w:proofErr w:type="spellEnd"/>
      <w:r w:rsidRPr="00CE78D3">
        <w:rPr>
          <w:lang w:val="en-US"/>
        </w:rPr>
        <w:t xml:space="preserve"> negatively affects sleep, circadian timing, and next-morning alertness. </w:t>
      </w:r>
      <w:r w:rsidRPr="00CE78D3">
        <w:rPr>
          <w:i/>
          <w:lang w:val="en-US"/>
        </w:rPr>
        <w:t>PNAS</w:t>
      </w:r>
      <w:r w:rsidRPr="00CE78D3">
        <w:rPr>
          <w:lang w:val="en-US"/>
        </w:rPr>
        <w:t xml:space="preserve">, </w:t>
      </w:r>
      <w:r w:rsidRPr="00CE78D3">
        <w:rPr>
          <w:rFonts w:eastAsia="Times New Roman"/>
          <w:i/>
          <w:bdr w:val="none" w:sz="0" w:space="0" w:color="auto" w:frame="1"/>
          <w:lang w:val="en-US" w:eastAsia="da-DK"/>
        </w:rPr>
        <w:t>112</w:t>
      </w:r>
      <w:r w:rsidRPr="00CE78D3">
        <w:rPr>
          <w:rFonts w:eastAsia="Times New Roman"/>
          <w:bdr w:val="none" w:sz="0" w:space="0" w:color="auto" w:frame="1"/>
          <w:lang w:val="en-US" w:eastAsia="da-DK"/>
        </w:rPr>
        <w:t>(4)</w:t>
      </w:r>
      <w:r w:rsidRPr="00CE78D3">
        <w:rPr>
          <w:rFonts w:eastAsia="Times New Roman"/>
          <w:lang w:val="en-US" w:eastAsia="da-DK"/>
        </w:rPr>
        <w:t xml:space="preserve">, </w:t>
      </w:r>
      <w:r w:rsidRPr="00CE78D3">
        <w:rPr>
          <w:rFonts w:eastAsia="Times New Roman"/>
          <w:bdr w:val="none" w:sz="0" w:space="0" w:color="auto" w:frame="1"/>
          <w:lang w:val="en-US" w:eastAsia="da-DK"/>
        </w:rPr>
        <w:t>1232–1237</w:t>
      </w:r>
      <w:r w:rsidRPr="00CE78D3">
        <w:rPr>
          <w:rFonts w:eastAsia="Times New Roman"/>
          <w:lang w:val="en-US" w:eastAsia="da-DK"/>
        </w:rPr>
        <w:t>. DOI</w:t>
      </w:r>
      <w:r w:rsidRPr="00CE78D3">
        <w:rPr>
          <w:rFonts w:eastAsia="Times New Roman"/>
          <w:bdr w:val="none" w:sz="0" w:space="0" w:color="auto" w:frame="1"/>
          <w:lang w:val="en-US" w:eastAsia="da-DK"/>
        </w:rPr>
        <w:t>: 10.1073/pnas.1418490112</w:t>
      </w:r>
    </w:p>
    <w:p w14:paraId="5CA6BF80" w14:textId="77777777" w:rsidR="00D83BA4" w:rsidRPr="00CE78D3" w:rsidRDefault="00D83BA4" w:rsidP="00CE78D3">
      <w:pPr>
        <w:rPr>
          <w:lang w:val="en-US"/>
        </w:rPr>
      </w:pPr>
      <w:r w:rsidRPr="00CE78D3">
        <w:rPr>
          <w:bCs/>
          <w:lang w:val="en-US"/>
        </w:rPr>
        <w:t>Gardner</w:t>
      </w:r>
      <w:r w:rsidRPr="00CE78D3">
        <w:rPr>
          <w:lang w:val="en-US"/>
        </w:rPr>
        <w:t>, H. &amp; Davis, K. (2014). The App Generation. How Today’s Youth Navigate Identity, Intimacy, and Imagination in a Digital World. New Haven &amp; London: Yale University Press.</w:t>
      </w:r>
    </w:p>
    <w:p w14:paraId="040D808C" w14:textId="77777777" w:rsidR="00D83BA4" w:rsidRPr="00CE78D3" w:rsidRDefault="00D83BA4" w:rsidP="00D83BA4">
      <w:pPr>
        <w:pStyle w:val="Listeafsnit"/>
        <w:rPr>
          <w:lang w:val="en-US"/>
        </w:rPr>
      </w:pPr>
    </w:p>
    <w:p w14:paraId="150935AE" w14:textId="77777777" w:rsidR="00D83BA4" w:rsidRPr="00CE78D3" w:rsidRDefault="00D83BA4" w:rsidP="00737327">
      <w:pPr>
        <w:pStyle w:val="Overskrift2"/>
        <w:rPr>
          <w:lang w:val="en-US"/>
        </w:rPr>
      </w:pPr>
      <w:r w:rsidRPr="00CE78D3">
        <w:rPr>
          <w:lang w:val="en-US"/>
        </w:rPr>
        <w:t>Noter</w:t>
      </w:r>
    </w:p>
    <w:p w14:paraId="1D5D1E3E" w14:textId="01DFB989" w:rsidR="00D83BA4" w:rsidRPr="00840884" w:rsidRDefault="00D83BA4" w:rsidP="00D83BA4">
      <w:r w:rsidRPr="00CE78D3">
        <w:rPr>
          <w:lang w:val="en-US"/>
        </w:rPr>
        <w:t xml:space="preserve">Der </w:t>
      </w:r>
      <w:proofErr w:type="spellStart"/>
      <w:r w:rsidRPr="00CE78D3">
        <w:rPr>
          <w:lang w:val="en-US"/>
        </w:rPr>
        <w:t>anvendes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fodnoter</w:t>
      </w:r>
      <w:proofErr w:type="spellEnd"/>
      <w:r w:rsidRPr="00CE78D3">
        <w:rPr>
          <w:lang w:val="en-US"/>
        </w:rPr>
        <w:t xml:space="preserve"> og </w:t>
      </w:r>
      <w:proofErr w:type="spellStart"/>
      <w:r w:rsidRPr="00CE78D3">
        <w:rPr>
          <w:lang w:val="en-US"/>
        </w:rPr>
        <w:t>ikke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slutnoter</w:t>
      </w:r>
      <w:proofErr w:type="spellEnd"/>
      <w:r w:rsidRPr="00CE78D3">
        <w:rPr>
          <w:lang w:val="en-US"/>
        </w:rPr>
        <w:t xml:space="preserve">. Brug </w:t>
      </w:r>
      <w:proofErr w:type="spellStart"/>
      <w:r w:rsidRPr="00CE78D3">
        <w:rPr>
          <w:lang w:val="en-US"/>
        </w:rPr>
        <w:t>så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få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fodnoter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i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teksten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som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muligt</w:t>
      </w:r>
      <w:proofErr w:type="spellEnd"/>
      <w:r w:rsidRPr="00CE78D3">
        <w:rPr>
          <w:lang w:val="en-US"/>
        </w:rPr>
        <w:t xml:space="preserve">. </w:t>
      </w:r>
      <w:r w:rsidRPr="00840884">
        <w:t xml:space="preserve">Fodnoter bruges til kortere relevante kommentarer og oplysninger, mens væsentlige kommentarer og oplysninger inddrages i brødteksten. Fodnoter kan indeholde referencer efter ovenstående retningslinjer for dette, når det er relateret til en kommentar eller oplysning – og altså ikke er referencenoter. Fodnoter skrives med samme typografi som brødteksten, men med </w:t>
      </w:r>
      <w:r w:rsidR="00113505">
        <w:t>punkt 10</w:t>
      </w:r>
      <w:r w:rsidRPr="00840884">
        <w:t xml:space="preserve">. </w:t>
      </w:r>
    </w:p>
    <w:p w14:paraId="185DF5AF" w14:textId="77777777" w:rsidR="00D83BA4" w:rsidRPr="00426CFB" w:rsidRDefault="00D83BA4" w:rsidP="00D83BA4">
      <w:pPr>
        <w:pStyle w:val="Listeafsnit"/>
      </w:pPr>
    </w:p>
    <w:p w14:paraId="67A70726" w14:textId="446F700B" w:rsidR="00D83BA4" w:rsidRPr="00D83BA4" w:rsidRDefault="00424F4E" w:rsidP="00737327">
      <w:pPr>
        <w:pStyle w:val="Overskrift2"/>
      </w:pPr>
      <w:r>
        <w:t>Abstract (på engelsk – gælder kun forskningsartikler)</w:t>
      </w:r>
    </w:p>
    <w:p w14:paraId="0DCA2F13" w14:textId="77777777" w:rsidR="00D83BA4" w:rsidRPr="00D93180" w:rsidRDefault="00D83BA4" w:rsidP="00D83BA4">
      <w:r>
        <w:t>Skriver du på dansk, skal der afslutningsvist være et engelsk abstract. Abstraktet skrives med normal brødtekst. Husk, at det maks. må fylde 150 ord.</w:t>
      </w:r>
    </w:p>
    <w:p w14:paraId="207C9F75" w14:textId="77777777" w:rsidR="00D83BA4" w:rsidRDefault="00D83BA4" w:rsidP="00D83BA4"/>
    <w:p w14:paraId="67FDFDC7" w14:textId="77777777" w:rsidR="00D83BA4" w:rsidRDefault="00D83BA4" w:rsidP="00737327">
      <w:pPr>
        <w:pStyle w:val="Overskrift2"/>
      </w:pPr>
      <w:proofErr w:type="spellStart"/>
      <w:r>
        <w:t>Råd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skrivning</w:t>
      </w:r>
      <w:proofErr w:type="spellEnd"/>
    </w:p>
    <w:p w14:paraId="15FDB6ED" w14:textId="77777777" w:rsidR="00D83BA4" w:rsidRDefault="00D83BA4" w:rsidP="00D83BA4">
      <w:pPr>
        <w:pStyle w:val="Listeafsnit"/>
        <w:numPr>
          <w:ilvl w:val="0"/>
          <w:numId w:val="1"/>
        </w:numPr>
        <w:rPr>
          <w:rFonts w:asciiTheme="minorHAnsi" w:hAnsiTheme="minorHAnsi"/>
          <w:szCs w:val="24"/>
        </w:rPr>
      </w:pPr>
      <w:r>
        <w:t>Skriv generelt sætninger med bagvægt (det centrale verbum placeres i starten af sætningen)</w:t>
      </w:r>
    </w:p>
    <w:p w14:paraId="415F70B3" w14:textId="77777777" w:rsidR="00D83BA4" w:rsidRPr="00D43794" w:rsidRDefault="00D83BA4" w:rsidP="00D83BA4">
      <w:pPr>
        <w:pStyle w:val="Listeafsnit"/>
        <w:numPr>
          <w:ilvl w:val="0"/>
          <w:numId w:val="1"/>
        </w:numPr>
        <w:rPr>
          <w:szCs w:val="24"/>
        </w:rPr>
      </w:pPr>
      <w:r>
        <w:t>Skriv klart og koncist - undgå flertydighed, meget lange sætninger og gentagelser</w:t>
      </w:r>
    </w:p>
    <w:sectPr w:rsidR="00D83BA4" w:rsidRPr="00D43794" w:rsidSect="00113505">
      <w:type w:val="continuous"/>
      <w:pgSz w:w="11906" w:h="16838"/>
      <w:pgMar w:top="1701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5AE2" w14:textId="77777777" w:rsidR="005C671A" w:rsidRDefault="005C671A" w:rsidP="00D83BA4">
      <w:r>
        <w:separator/>
      </w:r>
    </w:p>
  </w:endnote>
  <w:endnote w:type="continuationSeparator" w:id="0">
    <w:p w14:paraId="598F1B94" w14:textId="77777777" w:rsidR="005C671A" w:rsidRDefault="005C671A" w:rsidP="00D8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3BA2" w14:textId="77777777" w:rsidR="005C671A" w:rsidRDefault="005C671A" w:rsidP="00D83BA4">
      <w:r>
        <w:separator/>
      </w:r>
    </w:p>
  </w:footnote>
  <w:footnote w:type="continuationSeparator" w:id="0">
    <w:p w14:paraId="1721585E" w14:textId="77777777" w:rsidR="005C671A" w:rsidRDefault="005C671A" w:rsidP="00D8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4A85" w14:textId="3C7FB38B" w:rsidR="00D83BA4" w:rsidRDefault="00D83BA4">
    <w:pPr>
      <w:pStyle w:val="Sidehoved"/>
    </w:pPr>
    <w:r>
      <w:t>Artikelskabelon</w:t>
    </w:r>
    <w:r w:rsidR="00F67571">
      <w:t>, Tidsskrift for Uddannelsesvidenskab</w:t>
    </w:r>
  </w:p>
  <w:p w14:paraId="175C94E1" w14:textId="77777777" w:rsidR="00D83BA4" w:rsidRDefault="00D83BA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224D"/>
    <w:multiLevelType w:val="hybridMultilevel"/>
    <w:tmpl w:val="436A978E"/>
    <w:lvl w:ilvl="0" w:tplc="B6CC4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6C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6B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B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C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E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2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179E"/>
    <w:multiLevelType w:val="hybridMultilevel"/>
    <w:tmpl w:val="226C007E"/>
    <w:lvl w:ilvl="0" w:tplc="382EA94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59866">
    <w:abstractNumId w:val="0"/>
  </w:num>
  <w:num w:numId="2" w16cid:durableId="72479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A4"/>
    <w:rsid w:val="001018E8"/>
    <w:rsid w:val="00113505"/>
    <w:rsid w:val="00227A79"/>
    <w:rsid w:val="00424F4E"/>
    <w:rsid w:val="00453389"/>
    <w:rsid w:val="004A0268"/>
    <w:rsid w:val="004D7F48"/>
    <w:rsid w:val="00503761"/>
    <w:rsid w:val="005C671A"/>
    <w:rsid w:val="00737327"/>
    <w:rsid w:val="007464D3"/>
    <w:rsid w:val="00867234"/>
    <w:rsid w:val="00B62E24"/>
    <w:rsid w:val="00B95C39"/>
    <w:rsid w:val="00CE78D3"/>
    <w:rsid w:val="00D43794"/>
    <w:rsid w:val="00D83BA4"/>
    <w:rsid w:val="00D879E2"/>
    <w:rsid w:val="00F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55B"/>
  <w15:chartTrackingRefBased/>
  <w15:docId w15:val="{659B36EC-B0A2-4664-BFD4-303180D6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E24"/>
    <w:pPr>
      <w:keepNext/>
      <w:keepLines/>
      <w:spacing w:before="240" w:after="0"/>
      <w:outlineLvl w:val="0"/>
    </w:pPr>
    <w:rPr>
      <w:rFonts w:eastAsiaTheme="majorEastAsia" w:cstheme="majorBidi"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E2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62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62E24"/>
    <w:pPr>
      <w:keepNext/>
      <w:keepLines/>
      <w:spacing w:before="40" w:after="0"/>
      <w:outlineLvl w:val="3"/>
    </w:pPr>
    <w:rPr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E2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E24"/>
    <w:pPr>
      <w:keepNext/>
      <w:keepLines/>
      <w:spacing w:before="40" w:after="0"/>
      <w:outlineLvl w:val="5"/>
    </w:p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E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E2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E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igurtitel">
    <w:name w:val="Figurtitel"/>
    <w:basedOn w:val="Normal"/>
    <w:link w:val="FigurtitelTegn"/>
    <w:autoRedefine/>
    <w:uiPriority w:val="24"/>
    <w:rsid w:val="00D83BA4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24"/>
    <w:rsid w:val="00D83BA4"/>
    <w:rPr>
      <w:rFonts w:ascii="AU Passata Light" w:hAnsi="AU Passata Light"/>
      <w:caps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2E24"/>
    <w:rPr>
      <w:rFonts w:ascii="Times New Roman" w:eastAsiaTheme="majorEastAsia" w:hAnsi="Times New Roman" w:cstheme="majorBidi"/>
      <w:color w:val="262626" w:themeColor="text1" w:themeTint="D9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2E24"/>
    <w:rPr>
      <w:rFonts w:ascii="Times New Roman" w:eastAsiaTheme="majorEastAsia" w:hAnsi="Times New Roman" w:cstheme="majorBidi"/>
      <w:color w:val="262626" w:themeColor="text1" w:themeTint="D9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2E2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62E24"/>
    <w:rPr>
      <w:rFonts w:ascii="Times New Roman" w:hAnsi="Times New Roman"/>
      <w:i/>
      <w:iCs/>
      <w:sz w:val="24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83BA4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83BA4"/>
    <w:pPr>
      <w:spacing w:after="100"/>
      <w:ind w:left="880"/>
    </w:pPr>
    <w:rPr>
      <w:rFonts w:ascii="AU Passata" w:hAnsi="AU Passata"/>
      <w:sz w:val="22"/>
    </w:rPr>
  </w:style>
  <w:style w:type="paragraph" w:styleId="Billedtekst">
    <w:name w:val="caption"/>
    <w:basedOn w:val="Normal"/>
    <w:next w:val="Normal"/>
    <w:link w:val="BilledtekstTegn"/>
    <w:uiPriority w:val="35"/>
    <w:semiHidden/>
    <w:unhideWhenUsed/>
    <w:qFormat/>
    <w:rsid w:val="00B62E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illedtekstTegn">
    <w:name w:val="Billedtekst Tegn"/>
    <w:basedOn w:val="Standardskrifttypeiafsnit"/>
    <w:link w:val="Billedtekst"/>
    <w:uiPriority w:val="35"/>
    <w:semiHidden/>
    <w:rsid w:val="00D83BA4"/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B62E24"/>
    <w:pPr>
      <w:spacing w:after="0" w:line="240" w:lineRule="auto"/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2E24"/>
    <w:rPr>
      <w:rFonts w:ascii="Times New Roman" w:eastAsiaTheme="majorEastAsia" w:hAnsi="Times New Roman" w:cstheme="majorBidi"/>
      <w:spacing w:val="-10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2E2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2E24"/>
    <w:rPr>
      <w:rFonts w:ascii="Times New Roman" w:hAnsi="Times New Roman"/>
      <w:color w:val="5A5A5A" w:themeColor="text1" w:themeTint="A5"/>
      <w:spacing w:val="15"/>
      <w:sz w:val="24"/>
    </w:rPr>
  </w:style>
  <w:style w:type="character" w:styleId="Strk">
    <w:name w:val="Strong"/>
    <w:basedOn w:val="Standardskrifttypeiafsnit"/>
    <w:uiPriority w:val="22"/>
    <w:qFormat/>
    <w:rsid w:val="00B62E24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B62E24"/>
    <w:rPr>
      <w:i/>
      <w:iCs/>
      <w:color w:val="auto"/>
    </w:rPr>
  </w:style>
  <w:style w:type="paragraph" w:styleId="Ingenafstand">
    <w:name w:val="No Spacing"/>
    <w:uiPriority w:val="1"/>
    <w:qFormat/>
    <w:rsid w:val="00B62E24"/>
    <w:pPr>
      <w:spacing w:after="0" w:line="240" w:lineRule="auto"/>
    </w:pPr>
  </w:style>
  <w:style w:type="paragraph" w:styleId="Listeafsnit">
    <w:name w:val="List Paragraph"/>
    <w:basedOn w:val="Normal"/>
    <w:link w:val="ListeafsnitTegn"/>
    <w:uiPriority w:val="34"/>
    <w:qFormat/>
    <w:rsid w:val="00B62E2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62E2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2E24"/>
    <w:rPr>
      <w:rFonts w:ascii="Times New Roman" w:hAnsi="Times New Roman"/>
      <w:i/>
      <w:iCs/>
      <w:color w:val="404040" w:themeColor="text1" w:themeTint="BF"/>
      <w:sz w:val="24"/>
    </w:rPr>
  </w:style>
  <w:style w:type="character" w:styleId="Kraftigfremhvning">
    <w:name w:val="Intense Emphasis"/>
    <w:basedOn w:val="Standardskrifttypeiafsnit"/>
    <w:uiPriority w:val="21"/>
    <w:qFormat/>
    <w:rsid w:val="00B62E24"/>
    <w:rPr>
      <w:b/>
      <w:bCs/>
      <w:i/>
      <w:iCs/>
      <w:color w:val="auto"/>
    </w:rPr>
  </w:style>
  <w:style w:type="paragraph" w:styleId="Sidehoved">
    <w:name w:val="header"/>
    <w:basedOn w:val="Normal"/>
    <w:link w:val="SidehovedTegn"/>
    <w:uiPriority w:val="99"/>
    <w:unhideWhenUsed/>
    <w:rsid w:val="00D83B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83BA4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D83BA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83BA4"/>
    <w:rPr>
      <w:rFonts w:ascii="Georgia" w:hAnsi="Georgia"/>
      <w:sz w:val="20"/>
    </w:rPr>
  </w:style>
  <w:style w:type="paragraph" w:customStyle="1" w:styleId="Bullets">
    <w:name w:val="Bullets"/>
    <w:basedOn w:val="Listeafsnit"/>
    <w:link w:val="BulletsTegn"/>
    <w:rsid w:val="00D83BA4"/>
    <w:pPr>
      <w:numPr>
        <w:numId w:val="2"/>
      </w:numPr>
      <w:tabs>
        <w:tab w:val="left" w:pos="425"/>
      </w:tabs>
      <w:ind w:left="782" w:hanging="357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D43794"/>
    <w:rPr>
      <w:rFonts w:ascii="Times New Roman" w:hAnsi="Times New Roman"/>
      <w:sz w:val="24"/>
    </w:rPr>
  </w:style>
  <w:style w:type="character" w:customStyle="1" w:styleId="BulletsTegn">
    <w:name w:val="Bullets Tegn"/>
    <w:basedOn w:val="ListeafsnitTegn"/>
    <w:link w:val="Bullets"/>
    <w:rsid w:val="00D83BA4"/>
    <w:rPr>
      <w:rFonts w:ascii="Georgia" w:hAnsi="Georgia"/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D83BA4"/>
    <w:rPr>
      <w:color w:val="0000FF"/>
      <w:u w:val="single"/>
    </w:rPr>
  </w:style>
  <w:style w:type="table" w:styleId="Tabel-Gitter">
    <w:name w:val="Table Grid"/>
    <w:basedOn w:val="Tabel-Normal"/>
    <w:uiPriority w:val="39"/>
    <w:rsid w:val="00F6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037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3761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3761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37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3761"/>
    <w:rPr>
      <w:rFonts w:ascii="Georgia" w:hAnsi="Georgi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7F4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7F48"/>
    <w:rPr>
      <w:rFonts w:ascii="Segoe UI" w:hAnsi="Segoe UI" w:cs="Segoe UI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2E24"/>
    <w:rPr>
      <w:rFonts w:ascii="Times New Roman" w:hAnsi="Times New Roman"/>
      <w:color w:val="404040" w:themeColor="text1" w:themeTint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2E24"/>
    <w:rPr>
      <w:rFonts w:ascii="Times New Roman" w:hAnsi="Times New Roman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2E24"/>
    <w:rPr>
      <w:rFonts w:asciiTheme="majorHAnsi" w:eastAsiaTheme="majorEastAsia" w:hAnsiTheme="majorHAnsi" w:cstheme="majorBidi"/>
      <w:i/>
      <w:iCs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2E24"/>
    <w:rPr>
      <w:rFonts w:ascii="Times New Roman" w:hAnsi="Times New Roman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2E2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2E2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2E24"/>
    <w:rPr>
      <w:rFonts w:ascii="Times New Roman" w:hAnsi="Times New Roman"/>
      <w:i/>
      <w:iCs/>
      <w:color w:val="404040" w:themeColor="text1" w:themeTint="BF"/>
      <w:sz w:val="24"/>
    </w:rPr>
  </w:style>
  <w:style w:type="character" w:styleId="Svagfremhvning">
    <w:name w:val="Subtle Emphasis"/>
    <w:basedOn w:val="Standardskrifttypeiafsnit"/>
    <w:uiPriority w:val="19"/>
    <w:qFormat/>
    <w:rsid w:val="00B62E2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B62E24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B62E24"/>
    <w:rPr>
      <w:b/>
      <w:bCs/>
      <w:smallCaps/>
      <w:color w:val="404040" w:themeColor="text1" w:themeTint="BF"/>
      <w:spacing w:val="5"/>
    </w:rPr>
  </w:style>
  <w:style w:type="character" w:styleId="Bogenstitel">
    <w:name w:val="Book Title"/>
    <w:basedOn w:val="Standardskrifttypeiafsnit"/>
    <w:uiPriority w:val="33"/>
    <w:qFormat/>
    <w:rsid w:val="00B62E24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62E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pastyl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B92CA55829E42BF8E75729B8C1C3B" ma:contentTypeVersion="13" ma:contentTypeDescription="Opret et nyt dokument." ma:contentTypeScope="" ma:versionID="e2037eef6c5f9b0e62e0c78950bce8ea">
  <xsd:schema xmlns:xsd="http://www.w3.org/2001/XMLSchema" xmlns:xs="http://www.w3.org/2001/XMLSchema" xmlns:p="http://schemas.microsoft.com/office/2006/metadata/properties" xmlns:ns3="c573747b-4ee9-4287-9648-82a34a9e49d0" xmlns:ns4="158282a6-824f-4b96-81cb-75a0ed9b9e2e" targetNamespace="http://schemas.microsoft.com/office/2006/metadata/properties" ma:root="true" ma:fieldsID="ee0bd20ecd65f38d168bdcba750b299e" ns3:_="" ns4:_="">
    <xsd:import namespace="c573747b-4ee9-4287-9648-82a34a9e49d0"/>
    <xsd:import namespace="158282a6-824f-4b96-81cb-75a0ed9b9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3747b-4ee9-4287-9648-82a34a9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282a6-824f-4b96-81cb-75a0ed9b9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D3F12-4E78-43D2-A9FF-328D385A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3747b-4ee9-4287-9648-82a34a9e49d0"/>
    <ds:schemaRef ds:uri="158282a6-824f-4b96-81cb-75a0ed9b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CA60B-13A9-43C2-A555-DB765CA43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346AD-3516-478B-82F9-6F421EFD6A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Madsen</dc:creator>
  <cp:keywords/>
  <dc:description/>
  <cp:lastModifiedBy>Miriam Madsen</cp:lastModifiedBy>
  <cp:revision>2</cp:revision>
  <dcterms:created xsi:type="dcterms:W3CDTF">2025-05-08T09:05:00Z</dcterms:created>
  <dcterms:modified xsi:type="dcterms:W3CDTF">2025-05-08T09:05:00Z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0x010100540B92CA55829E42BF8E75729B8C1C3B</vt:lpwstr>
  </property>
</Properties>
</file>