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1AFD" w14:textId="708936CC" w:rsidR="00DB2AEA" w:rsidRPr="009B1ECF" w:rsidRDefault="00CA6599" w:rsidP="00831E00">
      <w:pPr>
        <w:pStyle w:val="Rubrik1"/>
        <w:spacing w:line="360" w:lineRule="auto"/>
        <w:jc w:val="both"/>
        <w:rPr>
          <w:rFonts w:ascii="Times New Roman" w:hAnsi="Times New Roman" w:cs="Times New Roman"/>
          <w:lang w:val="en-GB"/>
        </w:rPr>
      </w:pPr>
      <w:r w:rsidRPr="009B1ECF">
        <w:rPr>
          <w:rFonts w:ascii="Times New Roman" w:hAnsi="Times New Roman" w:cs="Times New Roman"/>
          <w:lang w:val="en-GB"/>
        </w:rPr>
        <w:t>Inhabit</w:t>
      </w:r>
      <w:r w:rsidR="00615994" w:rsidRPr="009B1ECF">
        <w:rPr>
          <w:rFonts w:ascii="Times New Roman" w:hAnsi="Times New Roman" w:cs="Times New Roman"/>
          <w:lang w:val="en-GB"/>
        </w:rPr>
        <w:t>ing</w:t>
      </w:r>
      <w:r w:rsidRPr="009B1ECF">
        <w:rPr>
          <w:rFonts w:ascii="Times New Roman" w:hAnsi="Times New Roman" w:cs="Times New Roman"/>
          <w:lang w:val="en-GB"/>
        </w:rPr>
        <w:t xml:space="preserve"> </w:t>
      </w:r>
      <w:r w:rsidR="00C0226E" w:rsidRPr="009B1ECF">
        <w:rPr>
          <w:rFonts w:ascii="Times New Roman" w:hAnsi="Times New Roman" w:cs="Times New Roman"/>
          <w:lang w:val="en-GB"/>
        </w:rPr>
        <w:t xml:space="preserve">a </w:t>
      </w:r>
      <w:r w:rsidR="00767A97" w:rsidRPr="009B1ECF">
        <w:rPr>
          <w:rFonts w:ascii="Times New Roman" w:hAnsi="Times New Roman" w:cs="Times New Roman"/>
          <w:lang w:val="en-GB"/>
        </w:rPr>
        <w:t>P</w:t>
      </w:r>
      <w:r w:rsidR="00C0226E" w:rsidRPr="009B1ECF">
        <w:rPr>
          <w:rFonts w:ascii="Times New Roman" w:hAnsi="Times New Roman" w:cs="Times New Roman"/>
          <w:lang w:val="en-GB"/>
        </w:rPr>
        <w:t>lace</w:t>
      </w:r>
      <w:r w:rsidR="00F916B1" w:rsidRPr="009B1ECF">
        <w:rPr>
          <w:rFonts w:ascii="Times New Roman" w:hAnsi="Times New Roman" w:cs="Times New Roman"/>
          <w:lang w:val="en-GB"/>
        </w:rPr>
        <w:t xml:space="preserve"> in the </w:t>
      </w:r>
      <w:r w:rsidR="006D0CDC" w:rsidRPr="009B1ECF">
        <w:rPr>
          <w:rFonts w:ascii="Times New Roman" w:hAnsi="Times New Roman" w:cs="Times New Roman"/>
          <w:lang w:val="en-GB"/>
        </w:rPr>
        <w:t>Common</w:t>
      </w:r>
      <w:r w:rsidR="00852838" w:rsidRPr="009B1ECF">
        <w:rPr>
          <w:rFonts w:ascii="Times New Roman" w:hAnsi="Times New Roman" w:cs="Times New Roman"/>
          <w:lang w:val="en-GB"/>
        </w:rPr>
        <w:t xml:space="preserve">: Profanation and </w:t>
      </w:r>
      <w:r w:rsidR="00FE3B02" w:rsidRPr="009B1ECF">
        <w:rPr>
          <w:rFonts w:ascii="Times New Roman" w:hAnsi="Times New Roman" w:cs="Times New Roman"/>
          <w:lang w:val="en-GB"/>
        </w:rPr>
        <w:t>Biopolitics</w:t>
      </w:r>
      <w:r w:rsidR="00852838" w:rsidRPr="009B1ECF">
        <w:rPr>
          <w:rFonts w:ascii="Times New Roman" w:hAnsi="Times New Roman" w:cs="Times New Roman"/>
          <w:lang w:val="en-GB"/>
        </w:rPr>
        <w:t xml:space="preserve"> in </w:t>
      </w:r>
      <w:r w:rsidR="00DB2AEA" w:rsidRPr="009B1ECF">
        <w:rPr>
          <w:rFonts w:ascii="Times New Roman" w:hAnsi="Times New Roman" w:cs="Times New Roman"/>
          <w:lang w:val="en-GB"/>
        </w:rPr>
        <w:t>Teaching</w:t>
      </w:r>
    </w:p>
    <w:p w14:paraId="48D196B1" w14:textId="77777777" w:rsidR="00BC37EA" w:rsidRPr="009B1ECF" w:rsidRDefault="00BC37EA" w:rsidP="00831E00">
      <w:pPr>
        <w:spacing w:line="360" w:lineRule="auto"/>
        <w:jc w:val="both"/>
        <w:rPr>
          <w:rFonts w:ascii="Times New Roman" w:hAnsi="Times New Roman" w:cs="Times New Roman"/>
          <w:lang w:val="en-GB"/>
        </w:rPr>
      </w:pPr>
    </w:p>
    <w:p w14:paraId="3995695F" w14:textId="77777777" w:rsidR="00C90EDD" w:rsidRPr="009B1ECF" w:rsidRDefault="00C90EDD" w:rsidP="00831E00">
      <w:pPr>
        <w:spacing w:line="360" w:lineRule="auto"/>
        <w:jc w:val="both"/>
        <w:rPr>
          <w:rFonts w:ascii="Times New Roman" w:hAnsi="Times New Roman" w:cs="Times New Roman"/>
          <w:lang w:val="en-GB"/>
        </w:rPr>
      </w:pPr>
    </w:p>
    <w:p w14:paraId="68EE349D" w14:textId="77777777" w:rsidR="00D240B8" w:rsidRPr="009B1ECF" w:rsidRDefault="00A467B4" w:rsidP="00D240B8">
      <w:pPr>
        <w:autoSpaceDE w:val="0"/>
        <w:autoSpaceDN w:val="0"/>
        <w:spacing w:before="100" w:beforeAutospacing="1" w:after="100" w:afterAutospacing="1" w:line="360" w:lineRule="auto"/>
        <w:ind w:left="567" w:right="419"/>
        <w:jc w:val="both"/>
        <w:rPr>
          <w:rFonts w:ascii="Times New Roman" w:hAnsi="Times New Roman" w:cs="Times New Roman"/>
          <w:sz w:val="20"/>
          <w:szCs w:val="20"/>
          <w:lang w:val="en-GB"/>
        </w:rPr>
      </w:pPr>
      <w:r w:rsidRPr="009B1ECF">
        <w:rPr>
          <w:rFonts w:ascii="Times New Roman" w:hAnsi="Times New Roman" w:cs="Times New Roman"/>
          <w:sz w:val="20"/>
          <w:szCs w:val="20"/>
          <w:lang w:val="en-GB"/>
        </w:rPr>
        <w:t>Abstract</w:t>
      </w:r>
      <w:r w:rsidR="00C85579" w:rsidRPr="009B1ECF">
        <w:rPr>
          <w:rFonts w:ascii="Times New Roman" w:hAnsi="Times New Roman" w:cs="Times New Roman"/>
          <w:sz w:val="20"/>
          <w:szCs w:val="20"/>
          <w:lang w:val="en-GB"/>
        </w:rPr>
        <w:t>:</w:t>
      </w:r>
      <w:r w:rsidR="005B75D2" w:rsidRPr="009B1ECF">
        <w:rPr>
          <w:rFonts w:ascii="Times New Roman" w:hAnsi="Times New Roman" w:cs="Times New Roman"/>
          <w:sz w:val="20"/>
          <w:szCs w:val="20"/>
          <w:lang w:val="en-GB"/>
        </w:rPr>
        <w:t xml:space="preserve"> </w:t>
      </w:r>
    </w:p>
    <w:p w14:paraId="73BE43CE" w14:textId="5284A821" w:rsidR="00087129" w:rsidRPr="009B1ECF" w:rsidRDefault="00B8645C" w:rsidP="00D240B8">
      <w:pPr>
        <w:autoSpaceDE w:val="0"/>
        <w:autoSpaceDN w:val="0"/>
        <w:spacing w:before="100" w:beforeAutospacing="1" w:after="100" w:afterAutospacing="1" w:line="360" w:lineRule="auto"/>
        <w:ind w:left="567" w:right="419"/>
        <w:jc w:val="both"/>
        <w:rPr>
          <w:rFonts w:ascii="Times New Roman" w:hAnsi="Times New Roman" w:cs="Times New Roman"/>
          <w:sz w:val="20"/>
          <w:szCs w:val="20"/>
          <w:lang w:val="en-GB"/>
        </w:rPr>
      </w:pPr>
      <w:r w:rsidRPr="009B1ECF">
        <w:rPr>
          <w:rFonts w:ascii="Times New Roman" w:hAnsi="Times New Roman" w:cs="Times New Roman"/>
          <w:sz w:val="20"/>
          <w:szCs w:val="20"/>
          <w:lang w:val="en-GB"/>
        </w:rPr>
        <w:t>This article considers</w:t>
      </w:r>
      <w:r w:rsidR="002E0281" w:rsidRPr="009B1ECF">
        <w:rPr>
          <w:rFonts w:ascii="Times New Roman" w:hAnsi="Times New Roman" w:cs="Times New Roman"/>
          <w:sz w:val="20"/>
          <w:szCs w:val="20"/>
          <w:lang w:val="en-GB"/>
        </w:rPr>
        <w:t xml:space="preserve"> </w:t>
      </w:r>
      <w:r w:rsidR="0002384B" w:rsidRPr="009B1ECF">
        <w:rPr>
          <w:rFonts w:ascii="Times New Roman" w:hAnsi="Times New Roman" w:cs="Times New Roman"/>
          <w:sz w:val="20"/>
          <w:szCs w:val="20"/>
          <w:lang w:val="en-GB"/>
        </w:rPr>
        <w:t>the common and shared world in teaching</w:t>
      </w:r>
      <w:r w:rsidRPr="009B1ECF">
        <w:rPr>
          <w:rFonts w:ascii="Times New Roman" w:hAnsi="Times New Roman" w:cs="Times New Roman"/>
          <w:sz w:val="20"/>
          <w:szCs w:val="20"/>
          <w:lang w:val="en-GB"/>
        </w:rPr>
        <w:t>,</w:t>
      </w:r>
      <w:r w:rsidR="0002384B" w:rsidRPr="009B1ECF">
        <w:rPr>
          <w:rFonts w:ascii="Times New Roman" w:hAnsi="Times New Roman" w:cs="Times New Roman"/>
          <w:sz w:val="20"/>
          <w:szCs w:val="20"/>
          <w:lang w:val="en-GB"/>
        </w:rPr>
        <w:t xml:space="preserve"> by</w:t>
      </w:r>
      <w:r w:rsidR="002E0281" w:rsidRPr="009B1ECF">
        <w:rPr>
          <w:rFonts w:ascii="Times New Roman" w:hAnsi="Times New Roman" w:cs="Times New Roman"/>
          <w:sz w:val="20"/>
          <w:szCs w:val="20"/>
          <w:lang w:val="en-GB"/>
        </w:rPr>
        <w:t xml:space="preserve"> reference to </w:t>
      </w:r>
      <w:r w:rsidR="00DD742E" w:rsidRPr="009B1ECF">
        <w:rPr>
          <w:rFonts w:ascii="Times New Roman" w:hAnsi="Times New Roman" w:cs="Times New Roman"/>
          <w:sz w:val="20"/>
          <w:szCs w:val="20"/>
          <w:lang w:val="en-GB"/>
        </w:rPr>
        <w:t xml:space="preserve">the concept of </w:t>
      </w:r>
      <w:r w:rsidR="00DD742E" w:rsidRPr="009B1ECF">
        <w:rPr>
          <w:rFonts w:ascii="Times New Roman" w:hAnsi="Times New Roman" w:cs="Times New Roman"/>
          <w:i/>
          <w:sz w:val="20"/>
          <w:szCs w:val="20"/>
          <w:lang w:val="en-GB"/>
        </w:rPr>
        <w:t>profanation</w:t>
      </w:r>
      <w:r w:rsidR="00A7585C" w:rsidRPr="009B1ECF">
        <w:rPr>
          <w:rFonts w:ascii="Times New Roman" w:hAnsi="Times New Roman" w:cs="Times New Roman"/>
          <w:i/>
          <w:sz w:val="20"/>
          <w:szCs w:val="20"/>
          <w:lang w:val="en-GB"/>
        </w:rPr>
        <w:t xml:space="preserve"> </w:t>
      </w:r>
      <w:r w:rsidR="00A7585C" w:rsidRPr="009B1ECF">
        <w:rPr>
          <w:rFonts w:ascii="Times New Roman" w:hAnsi="Times New Roman" w:cs="Times New Roman"/>
          <w:sz w:val="20"/>
          <w:szCs w:val="20"/>
          <w:lang w:val="en-GB"/>
        </w:rPr>
        <w:t>in relation to biopolitics</w:t>
      </w:r>
      <w:r w:rsidR="00DD742E" w:rsidRPr="009B1ECF">
        <w:rPr>
          <w:rFonts w:ascii="Times New Roman" w:hAnsi="Times New Roman" w:cs="Times New Roman"/>
          <w:sz w:val="20"/>
          <w:szCs w:val="20"/>
          <w:lang w:val="en-GB"/>
        </w:rPr>
        <w:t xml:space="preserve">. </w:t>
      </w:r>
      <w:r w:rsidR="002E0281" w:rsidRPr="009B1ECF">
        <w:rPr>
          <w:rFonts w:ascii="Times New Roman" w:hAnsi="Times New Roman" w:cs="Times New Roman"/>
          <w:sz w:val="20"/>
          <w:szCs w:val="20"/>
          <w:lang w:val="en-GB"/>
        </w:rPr>
        <w:t>“</w:t>
      </w:r>
      <w:r w:rsidR="00DD742E" w:rsidRPr="009B1ECF">
        <w:rPr>
          <w:rFonts w:ascii="Times New Roman" w:hAnsi="Times New Roman" w:cs="Times New Roman"/>
          <w:sz w:val="20"/>
          <w:szCs w:val="20"/>
          <w:lang w:val="en-GB"/>
        </w:rPr>
        <w:t>To p</w:t>
      </w:r>
      <w:r w:rsidR="00F50BFD" w:rsidRPr="009B1ECF">
        <w:rPr>
          <w:rFonts w:ascii="Times New Roman" w:hAnsi="Times New Roman" w:cs="Times New Roman"/>
          <w:sz w:val="20"/>
          <w:szCs w:val="20"/>
          <w:lang w:val="en-GB"/>
        </w:rPr>
        <w:t>rofane</w:t>
      </w:r>
      <w:r w:rsidR="002E0281" w:rsidRPr="009B1ECF">
        <w:rPr>
          <w:rFonts w:ascii="Times New Roman" w:hAnsi="Times New Roman" w:cs="Times New Roman"/>
          <w:sz w:val="20"/>
          <w:szCs w:val="20"/>
          <w:lang w:val="en-GB"/>
        </w:rPr>
        <w:t>”</w:t>
      </w:r>
      <w:r w:rsidR="00E711DC" w:rsidRPr="009B1ECF">
        <w:rPr>
          <w:rFonts w:ascii="Times New Roman" w:hAnsi="Times New Roman" w:cs="Times New Roman"/>
          <w:sz w:val="20"/>
          <w:szCs w:val="20"/>
          <w:lang w:val="en-GB"/>
        </w:rPr>
        <w:t>,</w:t>
      </w:r>
      <w:r w:rsidR="00F50BFD" w:rsidRPr="009B1ECF">
        <w:rPr>
          <w:rFonts w:ascii="Times New Roman" w:hAnsi="Times New Roman" w:cs="Times New Roman"/>
          <w:sz w:val="20"/>
          <w:szCs w:val="20"/>
          <w:lang w:val="en-GB"/>
        </w:rPr>
        <w:t xml:space="preserve"> </w:t>
      </w:r>
      <w:r w:rsidR="00135CB0" w:rsidRPr="009B1ECF">
        <w:rPr>
          <w:rFonts w:ascii="Times New Roman" w:hAnsi="Times New Roman" w:cs="Times New Roman"/>
          <w:sz w:val="20"/>
          <w:szCs w:val="20"/>
        </w:rPr>
        <w:t>means to treat something (or someone) as worldly and as something “that can be played with”</w:t>
      </w:r>
      <w:r w:rsidR="00CF6BF3" w:rsidRPr="009B1ECF">
        <w:rPr>
          <w:rFonts w:ascii="Times New Roman" w:hAnsi="Times New Roman" w:cs="Times New Roman"/>
          <w:sz w:val="20"/>
          <w:szCs w:val="20"/>
          <w:lang w:val="en-GB"/>
        </w:rPr>
        <w:t>.</w:t>
      </w:r>
      <w:r w:rsidR="00A467B4" w:rsidRPr="009B1ECF">
        <w:rPr>
          <w:rFonts w:ascii="Times New Roman" w:hAnsi="Times New Roman" w:cs="Times New Roman"/>
          <w:sz w:val="20"/>
          <w:szCs w:val="20"/>
          <w:lang w:val="en-GB"/>
        </w:rPr>
        <w:t xml:space="preserve"> The act of profanation </w:t>
      </w:r>
      <w:r w:rsidR="00166CBB" w:rsidRPr="009B1ECF">
        <w:rPr>
          <w:rFonts w:ascii="Times New Roman" w:hAnsi="Times New Roman" w:cs="Times New Roman"/>
          <w:sz w:val="20"/>
          <w:szCs w:val="20"/>
          <w:lang w:val="en-GB"/>
        </w:rPr>
        <w:t>has</w:t>
      </w:r>
      <w:r w:rsidR="00A467B4" w:rsidRPr="009B1ECF">
        <w:rPr>
          <w:rFonts w:ascii="Times New Roman" w:hAnsi="Times New Roman" w:cs="Times New Roman"/>
          <w:sz w:val="20"/>
          <w:szCs w:val="20"/>
          <w:lang w:val="en-GB"/>
        </w:rPr>
        <w:t xml:space="preserve"> implications </w:t>
      </w:r>
      <w:r w:rsidR="00B3444C" w:rsidRPr="009B1ECF">
        <w:rPr>
          <w:rFonts w:ascii="Times New Roman" w:hAnsi="Times New Roman" w:cs="Times New Roman"/>
          <w:sz w:val="20"/>
          <w:szCs w:val="20"/>
          <w:lang w:val="en-GB"/>
        </w:rPr>
        <w:t>for</w:t>
      </w:r>
      <w:r w:rsidR="00A467B4" w:rsidRPr="009B1ECF">
        <w:rPr>
          <w:rFonts w:ascii="Times New Roman" w:hAnsi="Times New Roman" w:cs="Times New Roman"/>
          <w:sz w:val="20"/>
          <w:szCs w:val="20"/>
          <w:lang w:val="en-GB"/>
        </w:rPr>
        <w:t xml:space="preserve"> how objects that are </w:t>
      </w:r>
      <w:r w:rsidR="00B3444C" w:rsidRPr="009B1ECF">
        <w:rPr>
          <w:rFonts w:ascii="Times New Roman" w:hAnsi="Times New Roman" w:cs="Times New Roman"/>
          <w:sz w:val="20"/>
          <w:szCs w:val="20"/>
          <w:lang w:val="en-GB"/>
        </w:rPr>
        <w:t>“</w:t>
      </w:r>
      <w:r w:rsidR="00A467B4" w:rsidRPr="009B1ECF">
        <w:rPr>
          <w:rFonts w:ascii="Times New Roman" w:hAnsi="Times New Roman" w:cs="Times New Roman"/>
          <w:sz w:val="20"/>
          <w:szCs w:val="20"/>
          <w:lang w:val="en-GB"/>
        </w:rPr>
        <w:t>put on the tab</w:t>
      </w:r>
      <w:r w:rsidR="005C0F0C" w:rsidRPr="009B1ECF">
        <w:rPr>
          <w:rFonts w:ascii="Times New Roman" w:hAnsi="Times New Roman" w:cs="Times New Roman"/>
          <w:sz w:val="20"/>
          <w:szCs w:val="20"/>
          <w:lang w:val="en-GB"/>
        </w:rPr>
        <w:t>le</w:t>
      </w:r>
      <w:r w:rsidR="00B3444C" w:rsidRPr="009B1ECF">
        <w:rPr>
          <w:rFonts w:ascii="Times New Roman" w:hAnsi="Times New Roman" w:cs="Times New Roman"/>
          <w:sz w:val="20"/>
          <w:szCs w:val="20"/>
          <w:lang w:val="en-GB"/>
        </w:rPr>
        <w:t>”</w:t>
      </w:r>
      <w:r w:rsidR="005C0F0C" w:rsidRPr="009B1ECF">
        <w:rPr>
          <w:rFonts w:ascii="Times New Roman" w:hAnsi="Times New Roman" w:cs="Times New Roman"/>
          <w:sz w:val="20"/>
          <w:szCs w:val="20"/>
          <w:lang w:val="en-GB"/>
        </w:rPr>
        <w:t xml:space="preserve"> can be regarded in teaching and how these </w:t>
      </w:r>
      <w:r w:rsidR="00B3444C" w:rsidRPr="009B1ECF">
        <w:rPr>
          <w:rFonts w:ascii="Times New Roman" w:hAnsi="Times New Roman" w:cs="Times New Roman"/>
          <w:sz w:val="20"/>
          <w:szCs w:val="20"/>
          <w:lang w:val="en-GB"/>
        </w:rPr>
        <w:t>“</w:t>
      </w:r>
      <w:r w:rsidR="005C0F0C" w:rsidRPr="009B1ECF">
        <w:rPr>
          <w:rFonts w:ascii="Times New Roman" w:hAnsi="Times New Roman" w:cs="Times New Roman"/>
          <w:sz w:val="20"/>
          <w:szCs w:val="20"/>
          <w:lang w:val="en-GB"/>
        </w:rPr>
        <w:t>objects</w:t>
      </w:r>
      <w:r w:rsidR="00B3444C" w:rsidRPr="009B1ECF">
        <w:rPr>
          <w:rFonts w:ascii="Times New Roman" w:hAnsi="Times New Roman" w:cs="Times New Roman"/>
          <w:sz w:val="20"/>
          <w:szCs w:val="20"/>
          <w:lang w:val="en-GB"/>
        </w:rPr>
        <w:t>”</w:t>
      </w:r>
      <w:r w:rsidR="005C0F0C" w:rsidRPr="009B1ECF">
        <w:rPr>
          <w:rFonts w:ascii="Times New Roman" w:hAnsi="Times New Roman" w:cs="Times New Roman"/>
          <w:sz w:val="20"/>
          <w:szCs w:val="20"/>
          <w:lang w:val="en-GB"/>
        </w:rPr>
        <w:t xml:space="preserve"> can become public good</w:t>
      </w:r>
      <w:r w:rsidR="00B3444C" w:rsidRPr="009B1ECF">
        <w:rPr>
          <w:rFonts w:ascii="Times New Roman" w:hAnsi="Times New Roman" w:cs="Times New Roman"/>
          <w:sz w:val="20"/>
          <w:szCs w:val="20"/>
          <w:lang w:val="en-GB"/>
        </w:rPr>
        <w:t>s</w:t>
      </w:r>
      <w:r w:rsidR="005C0F0C" w:rsidRPr="009B1ECF">
        <w:rPr>
          <w:rFonts w:ascii="Times New Roman" w:hAnsi="Times New Roman" w:cs="Times New Roman"/>
          <w:sz w:val="20"/>
          <w:szCs w:val="20"/>
          <w:lang w:val="en-GB"/>
        </w:rPr>
        <w:t xml:space="preserve">. </w:t>
      </w:r>
      <w:r w:rsidRPr="009B1ECF">
        <w:rPr>
          <w:rFonts w:ascii="Times New Roman" w:hAnsi="Times New Roman" w:cs="Times New Roman"/>
          <w:sz w:val="20"/>
          <w:szCs w:val="20"/>
          <w:lang w:val="en-GB"/>
        </w:rPr>
        <w:t>But what happens when things that are used in teaching are representations of social injustice and suffering?</w:t>
      </w:r>
      <w:r w:rsidR="008A6824" w:rsidRPr="009B1ECF">
        <w:rPr>
          <w:rFonts w:ascii="Times New Roman" w:hAnsi="Times New Roman" w:cs="Times New Roman"/>
          <w:sz w:val="20"/>
          <w:szCs w:val="20"/>
          <w:lang w:val="en-GB"/>
        </w:rPr>
        <w:t xml:space="preserve"> </w:t>
      </w:r>
      <w:r w:rsidR="00A467B4" w:rsidRPr="009B1ECF">
        <w:rPr>
          <w:rFonts w:ascii="Times New Roman" w:hAnsi="Times New Roman" w:cs="Times New Roman"/>
          <w:sz w:val="20"/>
          <w:szCs w:val="20"/>
          <w:lang w:val="en-GB"/>
        </w:rPr>
        <w:t xml:space="preserve">This article will give a </w:t>
      </w:r>
      <w:r w:rsidR="00B5465E" w:rsidRPr="009B1ECF">
        <w:rPr>
          <w:rFonts w:ascii="Times New Roman" w:hAnsi="Times New Roman" w:cs="Times New Roman"/>
          <w:sz w:val="20"/>
          <w:szCs w:val="20"/>
          <w:lang w:val="en-GB"/>
        </w:rPr>
        <w:t>c</w:t>
      </w:r>
      <w:r w:rsidR="00F6119A" w:rsidRPr="009B1ECF">
        <w:rPr>
          <w:rFonts w:ascii="Times New Roman" w:hAnsi="Times New Roman" w:cs="Times New Roman"/>
          <w:sz w:val="20"/>
          <w:szCs w:val="20"/>
          <w:lang w:val="en-GB"/>
        </w:rPr>
        <w:t>ritique</w:t>
      </w:r>
      <w:r w:rsidR="00355D09" w:rsidRPr="009B1ECF">
        <w:rPr>
          <w:rFonts w:ascii="Times New Roman" w:hAnsi="Times New Roman" w:cs="Times New Roman"/>
          <w:sz w:val="20"/>
          <w:szCs w:val="20"/>
          <w:lang w:val="en-GB"/>
        </w:rPr>
        <w:t xml:space="preserve"> </w:t>
      </w:r>
      <w:r w:rsidR="00A467B4" w:rsidRPr="009B1ECF">
        <w:rPr>
          <w:rFonts w:ascii="Times New Roman" w:hAnsi="Times New Roman" w:cs="Times New Roman"/>
          <w:sz w:val="20"/>
          <w:szCs w:val="20"/>
          <w:lang w:val="en-GB"/>
        </w:rPr>
        <w:t xml:space="preserve">of the idea of profanation, specifically </w:t>
      </w:r>
      <w:r w:rsidR="001B20B9" w:rsidRPr="009B1ECF">
        <w:rPr>
          <w:rFonts w:ascii="Times New Roman" w:hAnsi="Times New Roman" w:cs="Times New Roman"/>
          <w:sz w:val="20"/>
          <w:szCs w:val="20"/>
          <w:lang w:val="en-GB"/>
        </w:rPr>
        <w:t>discuss</w:t>
      </w:r>
      <w:r w:rsidR="00B3444C" w:rsidRPr="009B1ECF">
        <w:rPr>
          <w:rFonts w:ascii="Times New Roman" w:hAnsi="Times New Roman" w:cs="Times New Roman"/>
          <w:sz w:val="20"/>
          <w:szCs w:val="20"/>
          <w:lang w:val="en-GB"/>
        </w:rPr>
        <w:t>ing</w:t>
      </w:r>
      <w:r w:rsidR="001B20B9" w:rsidRPr="009B1ECF">
        <w:rPr>
          <w:rFonts w:ascii="Times New Roman" w:hAnsi="Times New Roman" w:cs="Times New Roman"/>
          <w:sz w:val="20"/>
          <w:szCs w:val="20"/>
          <w:lang w:val="en-GB"/>
        </w:rPr>
        <w:t xml:space="preserve"> </w:t>
      </w:r>
      <w:r w:rsidR="00A7585C" w:rsidRPr="009B1ECF">
        <w:rPr>
          <w:rFonts w:ascii="Times New Roman" w:hAnsi="Times New Roman" w:cs="Times New Roman"/>
          <w:sz w:val="20"/>
          <w:szCs w:val="20"/>
          <w:lang w:val="en-GB"/>
        </w:rPr>
        <w:t>when</w:t>
      </w:r>
      <w:r w:rsidR="00A467B4" w:rsidRPr="009B1ECF">
        <w:rPr>
          <w:rFonts w:ascii="Times New Roman" w:hAnsi="Times New Roman" w:cs="Times New Roman"/>
          <w:sz w:val="20"/>
          <w:szCs w:val="20"/>
          <w:lang w:val="en-GB"/>
        </w:rPr>
        <w:t xml:space="preserve"> teaching deal</w:t>
      </w:r>
      <w:r w:rsidR="002E0281" w:rsidRPr="009B1ECF">
        <w:rPr>
          <w:rFonts w:ascii="Times New Roman" w:hAnsi="Times New Roman" w:cs="Times New Roman"/>
          <w:sz w:val="20"/>
          <w:szCs w:val="20"/>
          <w:lang w:val="en-GB"/>
        </w:rPr>
        <w:t>s</w:t>
      </w:r>
      <w:r w:rsidR="00A467B4" w:rsidRPr="009B1ECF">
        <w:rPr>
          <w:rFonts w:ascii="Times New Roman" w:hAnsi="Times New Roman" w:cs="Times New Roman"/>
          <w:sz w:val="20"/>
          <w:szCs w:val="20"/>
          <w:lang w:val="en-GB"/>
        </w:rPr>
        <w:t xml:space="preserve"> with </w:t>
      </w:r>
      <w:r w:rsidR="00FE5943" w:rsidRPr="009B1ECF">
        <w:rPr>
          <w:rFonts w:ascii="Times New Roman" w:hAnsi="Times New Roman" w:cs="Times New Roman"/>
          <w:sz w:val="20"/>
          <w:szCs w:val="20"/>
          <w:lang w:val="en-GB"/>
        </w:rPr>
        <w:t>social injustice</w:t>
      </w:r>
      <w:r w:rsidR="00F6119A" w:rsidRPr="009B1ECF">
        <w:rPr>
          <w:rFonts w:ascii="Times New Roman" w:hAnsi="Times New Roman" w:cs="Times New Roman"/>
          <w:sz w:val="20"/>
          <w:szCs w:val="20"/>
          <w:lang w:val="en-GB"/>
        </w:rPr>
        <w:t xml:space="preserve"> and </w:t>
      </w:r>
      <w:r w:rsidR="00C2155E" w:rsidRPr="009B1ECF">
        <w:rPr>
          <w:rFonts w:ascii="Times New Roman" w:hAnsi="Times New Roman" w:cs="Times New Roman"/>
          <w:sz w:val="20"/>
          <w:szCs w:val="20"/>
          <w:lang w:val="en-GB"/>
        </w:rPr>
        <w:t>representations of</w:t>
      </w:r>
      <w:r w:rsidR="00F6119A" w:rsidRPr="009B1ECF">
        <w:rPr>
          <w:rFonts w:ascii="Times New Roman" w:hAnsi="Times New Roman" w:cs="Times New Roman"/>
          <w:sz w:val="20"/>
          <w:szCs w:val="20"/>
          <w:lang w:val="en-GB"/>
        </w:rPr>
        <w:t xml:space="preserve"> suffering</w:t>
      </w:r>
      <w:r w:rsidR="00647EB9" w:rsidRPr="009B1ECF">
        <w:rPr>
          <w:rFonts w:ascii="Times New Roman" w:hAnsi="Times New Roman" w:cs="Times New Roman"/>
          <w:sz w:val="20"/>
          <w:szCs w:val="20"/>
          <w:lang w:val="en-GB"/>
        </w:rPr>
        <w:t>.</w:t>
      </w:r>
      <w:r w:rsidRPr="009B1ECF">
        <w:rPr>
          <w:rFonts w:ascii="Times New Roman" w:hAnsi="Times New Roman" w:cs="Times New Roman"/>
          <w:sz w:val="20"/>
          <w:szCs w:val="20"/>
          <w:lang w:val="en-GB"/>
        </w:rPr>
        <w:t xml:space="preserve"> </w:t>
      </w:r>
    </w:p>
    <w:p w14:paraId="2A9C5348" w14:textId="77777777" w:rsidR="00D240B8" w:rsidRPr="009B1ECF" w:rsidRDefault="00C85579" w:rsidP="00D240B8">
      <w:pPr>
        <w:spacing w:line="360" w:lineRule="auto"/>
        <w:ind w:left="567" w:right="418"/>
        <w:jc w:val="both"/>
        <w:rPr>
          <w:rFonts w:ascii="Times New Roman" w:hAnsi="Times New Roman" w:cs="Times New Roman"/>
          <w:sz w:val="20"/>
          <w:szCs w:val="20"/>
          <w:lang w:val="en-GB"/>
        </w:rPr>
      </w:pPr>
      <w:r w:rsidRPr="009B1ECF">
        <w:rPr>
          <w:rFonts w:ascii="Times New Roman" w:hAnsi="Times New Roman" w:cs="Times New Roman"/>
          <w:sz w:val="20"/>
          <w:szCs w:val="20"/>
          <w:lang w:val="en-GB"/>
        </w:rPr>
        <w:t xml:space="preserve">Keywords: </w:t>
      </w:r>
    </w:p>
    <w:p w14:paraId="406A3926" w14:textId="4A33AD53" w:rsidR="00C85579" w:rsidRPr="009B1ECF" w:rsidRDefault="00F50BFD" w:rsidP="00D240B8">
      <w:pPr>
        <w:spacing w:line="360" w:lineRule="auto"/>
        <w:ind w:left="567" w:right="418"/>
        <w:jc w:val="both"/>
        <w:rPr>
          <w:rFonts w:ascii="Times New Roman" w:hAnsi="Times New Roman" w:cs="Times New Roman"/>
          <w:sz w:val="20"/>
          <w:szCs w:val="20"/>
          <w:lang w:val="en-GB"/>
        </w:rPr>
      </w:pPr>
      <w:r w:rsidRPr="009B1ECF">
        <w:rPr>
          <w:rFonts w:ascii="Times New Roman" w:hAnsi="Times New Roman" w:cs="Times New Roman"/>
          <w:sz w:val="20"/>
          <w:szCs w:val="20"/>
          <w:lang w:val="en-GB"/>
        </w:rPr>
        <w:t xml:space="preserve">Giorgio Agamben; Sara Ahmed; </w:t>
      </w:r>
      <w:r w:rsidR="00C85579" w:rsidRPr="009B1ECF">
        <w:rPr>
          <w:rFonts w:ascii="Times New Roman" w:hAnsi="Times New Roman" w:cs="Times New Roman"/>
          <w:sz w:val="20"/>
          <w:szCs w:val="20"/>
          <w:lang w:val="en-GB"/>
        </w:rPr>
        <w:t>Public education;</w:t>
      </w:r>
      <w:r w:rsidRPr="009B1ECF">
        <w:rPr>
          <w:rFonts w:ascii="Times New Roman" w:hAnsi="Times New Roman" w:cs="Times New Roman"/>
          <w:sz w:val="20"/>
          <w:szCs w:val="20"/>
          <w:lang w:val="en-GB"/>
        </w:rPr>
        <w:t xml:space="preserve"> The Common;</w:t>
      </w:r>
      <w:r w:rsidR="00C85579" w:rsidRPr="009B1ECF">
        <w:rPr>
          <w:rFonts w:ascii="Times New Roman" w:hAnsi="Times New Roman" w:cs="Times New Roman"/>
          <w:sz w:val="20"/>
          <w:szCs w:val="20"/>
          <w:lang w:val="en-GB"/>
        </w:rPr>
        <w:t xml:space="preserve"> </w:t>
      </w:r>
      <w:r w:rsidRPr="009B1ECF">
        <w:rPr>
          <w:rFonts w:ascii="Times New Roman" w:hAnsi="Times New Roman" w:cs="Times New Roman"/>
          <w:sz w:val="20"/>
          <w:szCs w:val="20"/>
          <w:lang w:val="en-GB"/>
        </w:rPr>
        <w:t xml:space="preserve">Biopolitics; </w:t>
      </w:r>
      <w:r w:rsidR="00C85579" w:rsidRPr="009B1ECF">
        <w:rPr>
          <w:rFonts w:ascii="Times New Roman" w:hAnsi="Times New Roman" w:cs="Times New Roman"/>
          <w:sz w:val="20"/>
          <w:szCs w:val="20"/>
          <w:lang w:val="en-GB"/>
        </w:rPr>
        <w:t>Social injustic</w:t>
      </w:r>
      <w:r w:rsidRPr="009B1ECF">
        <w:rPr>
          <w:rFonts w:ascii="Times New Roman" w:hAnsi="Times New Roman" w:cs="Times New Roman"/>
          <w:sz w:val="20"/>
          <w:szCs w:val="20"/>
          <w:lang w:val="en-GB"/>
        </w:rPr>
        <w:t>e; Representations of suffering.</w:t>
      </w:r>
    </w:p>
    <w:p w14:paraId="00FD583C" w14:textId="77777777" w:rsidR="002714C2" w:rsidRPr="009B1ECF" w:rsidRDefault="002714C2" w:rsidP="00831E00">
      <w:pPr>
        <w:pStyle w:val="Rubrik2"/>
        <w:spacing w:line="360" w:lineRule="auto"/>
        <w:jc w:val="both"/>
        <w:rPr>
          <w:rFonts w:cs="Times New Roman"/>
          <w:lang w:val="en-GB"/>
        </w:rPr>
      </w:pPr>
    </w:p>
    <w:p w14:paraId="610D8BD7" w14:textId="77777777" w:rsidR="00280DA5" w:rsidRPr="009B1ECF" w:rsidRDefault="00CA3967" w:rsidP="00831E00">
      <w:pPr>
        <w:pStyle w:val="Rubrik2"/>
        <w:spacing w:line="360" w:lineRule="auto"/>
        <w:jc w:val="both"/>
        <w:rPr>
          <w:rFonts w:cs="Times New Roman"/>
          <w:sz w:val="24"/>
          <w:szCs w:val="24"/>
          <w:lang w:val="en-GB"/>
        </w:rPr>
      </w:pPr>
      <w:r w:rsidRPr="009B1ECF">
        <w:rPr>
          <w:rFonts w:cs="Times New Roman"/>
          <w:lang w:val="en-GB"/>
        </w:rPr>
        <w:t>Introdu</w:t>
      </w:r>
      <w:r w:rsidRPr="009B1ECF">
        <w:rPr>
          <w:rFonts w:cs="Times New Roman"/>
          <w:sz w:val="24"/>
          <w:szCs w:val="24"/>
          <w:lang w:val="en-GB"/>
        </w:rPr>
        <w:t>ction</w:t>
      </w:r>
    </w:p>
    <w:p w14:paraId="53BE81F1" w14:textId="77777777" w:rsidR="0070309C" w:rsidRPr="009B1ECF" w:rsidRDefault="00D24B45"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 xml:space="preserve">When </w:t>
      </w:r>
      <w:r w:rsidR="00B3444C" w:rsidRPr="009B1ECF">
        <w:rPr>
          <w:rFonts w:ascii="Times New Roman" w:hAnsi="Times New Roman" w:cs="Times New Roman"/>
          <w:lang w:val="en-GB"/>
        </w:rPr>
        <w:t xml:space="preserve">I </w:t>
      </w:r>
      <w:r w:rsidRPr="009B1ECF">
        <w:rPr>
          <w:rFonts w:ascii="Times New Roman" w:hAnsi="Times New Roman" w:cs="Times New Roman"/>
          <w:lang w:val="en-GB"/>
        </w:rPr>
        <w:t xml:space="preserve">think </w:t>
      </w:r>
      <w:r w:rsidR="00B3444C" w:rsidRPr="009B1ECF">
        <w:rPr>
          <w:rFonts w:ascii="Times New Roman" w:hAnsi="Times New Roman" w:cs="Times New Roman"/>
          <w:lang w:val="en-GB"/>
        </w:rPr>
        <w:t xml:space="preserve">about </w:t>
      </w:r>
      <w:r w:rsidRPr="009B1ECF">
        <w:rPr>
          <w:rFonts w:ascii="Times New Roman" w:hAnsi="Times New Roman" w:cs="Times New Roman"/>
          <w:lang w:val="en-GB"/>
        </w:rPr>
        <w:t xml:space="preserve">what </w:t>
      </w:r>
      <w:r w:rsidR="0094274D" w:rsidRPr="009B1ECF">
        <w:rPr>
          <w:rFonts w:ascii="Times New Roman" w:hAnsi="Times New Roman" w:cs="Times New Roman"/>
          <w:lang w:val="en-GB"/>
        </w:rPr>
        <w:t xml:space="preserve">feminist politics in education </w:t>
      </w:r>
      <w:r w:rsidRPr="009B1ECF">
        <w:rPr>
          <w:rFonts w:ascii="Times New Roman" w:hAnsi="Times New Roman" w:cs="Times New Roman"/>
          <w:lang w:val="en-GB"/>
        </w:rPr>
        <w:t xml:space="preserve">concerns, I think </w:t>
      </w:r>
      <w:r w:rsidR="00643C07" w:rsidRPr="009B1ECF">
        <w:rPr>
          <w:rFonts w:ascii="Times New Roman" w:hAnsi="Times New Roman" w:cs="Times New Roman"/>
          <w:lang w:val="en-GB"/>
        </w:rPr>
        <w:t xml:space="preserve">of </w:t>
      </w:r>
      <w:r w:rsidRPr="009B1ECF">
        <w:rPr>
          <w:rFonts w:ascii="Times New Roman" w:hAnsi="Times New Roman" w:cs="Times New Roman"/>
          <w:lang w:val="en-GB"/>
        </w:rPr>
        <w:t xml:space="preserve">how different bodies </w:t>
      </w:r>
      <w:r w:rsidR="0063182F" w:rsidRPr="009B1ECF">
        <w:rPr>
          <w:rFonts w:ascii="Times New Roman" w:hAnsi="Times New Roman" w:cs="Times New Roman"/>
          <w:lang w:val="en-GB"/>
        </w:rPr>
        <w:t>inhabit</w:t>
      </w:r>
      <w:r w:rsidR="00AA1A28" w:rsidRPr="009B1ECF">
        <w:rPr>
          <w:rFonts w:ascii="Times New Roman" w:hAnsi="Times New Roman" w:cs="Times New Roman"/>
          <w:lang w:val="en-GB"/>
        </w:rPr>
        <w:t xml:space="preserve"> a</w:t>
      </w:r>
      <w:r w:rsidRPr="009B1ECF">
        <w:rPr>
          <w:rFonts w:ascii="Times New Roman" w:hAnsi="Times New Roman" w:cs="Times New Roman"/>
          <w:lang w:val="en-GB"/>
        </w:rPr>
        <w:t xml:space="preserve"> place</w:t>
      </w:r>
      <w:r w:rsidRPr="009B1ECF">
        <w:rPr>
          <w:rFonts w:ascii="Times New Roman" w:hAnsi="Times New Roman" w:cs="Times New Roman"/>
          <w:i/>
          <w:lang w:val="en-GB"/>
        </w:rPr>
        <w:t xml:space="preserve"> </w:t>
      </w:r>
      <w:r w:rsidRPr="009B1ECF">
        <w:rPr>
          <w:rFonts w:ascii="Times New Roman" w:hAnsi="Times New Roman" w:cs="Times New Roman"/>
          <w:lang w:val="en-GB"/>
        </w:rPr>
        <w:t>in education and in teaching</w:t>
      </w:r>
      <w:r w:rsidR="0063182F" w:rsidRPr="009B1ECF">
        <w:rPr>
          <w:rFonts w:ascii="Times New Roman" w:hAnsi="Times New Roman" w:cs="Times New Roman"/>
          <w:lang w:val="en-GB"/>
        </w:rPr>
        <w:t xml:space="preserve">; </w:t>
      </w:r>
      <w:r w:rsidR="009D269C" w:rsidRPr="009B1ECF">
        <w:rPr>
          <w:rFonts w:ascii="Times New Roman" w:hAnsi="Times New Roman" w:cs="Times New Roman"/>
          <w:lang w:val="en-GB"/>
        </w:rPr>
        <w:t xml:space="preserve">concerns </w:t>
      </w:r>
      <w:r w:rsidRPr="009B1ECF">
        <w:rPr>
          <w:rFonts w:ascii="Times New Roman" w:hAnsi="Times New Roman" w:cs="Times New Roman"/>
          <w:lang w:val="en-GB"/>
        </w:rPr>
        <w:t>that involve</w:t>
      </w:r>
      <w:r w:rsidR="00503CB7" w:rsidRPr="009B1ECF">
        <w:rPr>
          <w:rFonts w:ascii="Times New Roman" w:hAnsi="Times New Roman" w:cs="Times New Roman"/>
          <w:lang w:val="en-GB"/>
        </w:rPr>
        <w:t xml:space="preserve"> different aspects, such as </w:t>
      </w:r>
      <w:r w:rsidRPr="009B1ECF">
        <w:rPr>
          <w:rFonts w:ascii="Times New Roman" w:hAnsi="Times New Roman" w:cs="Times New Roman"/>
          <w:lang w:val="en-GB"/>
        </w:rPr>
        <w:t>the body,</w:t>
      </w:r>
      <w:r w:rsidR="009D269C" w:rsidRPr="009B1ECF">
        <w:rPr>
          <w:rFonts w:ascii="Times New Roman" w:hAnsi="Times New Roman" w:cs="Times New Roman"/>
          <w:lang w:val="en-GB"/>
        </w:rPr>
        <w:t xml:space="preserve"> social class,</w:t>
      </w:r>
      <w:r w:rsidRPr="009B1ECF">
        <w:rPr>
          <w:rFonts w:ascii="Times New Roman" w:hAnsi="Times New Roman" w:cs="Times New Roman"/>
          <w:lang w:val="en-GB"/>
        </w:rPr>
        <w:t xml:space="preserve"> gender,</w:t>
      </w:r>
      <w:r w:rsidR="00394E75" w:rsidRPr="009B1ECF">
        <w:rPr>
          <w:rFonts w:ascii="Times New Roman" w:hAnsi="Times New Roman" w:cs="Times New Roman"/>
          <w:lang w:val="en-GB"/>
        </w:rPr>
        <w:t xml:space="preserve"> sexuality,</w:t>
      </w:r>
      <w:r w:rsidRPr="009B1ECF">
        <w:rPr>
          <w:rFonts w:ascii="Times New Roman" w:hAnsi="Times New Roman" w:cs="Times New Roman"/>
          <w:lang w:val="en-GB"/>
        </w:rPr>
        <w:t xml:space="preserve"> ability</w:t>
      </w:r>
      <w:r w:rsidR="002E0281" w:rsidRPr="009B1ECF">
        <w:rPr>
          <w:rFonts w:ascii="Times New Roman" w:hAnsi="Times New Roman" w:cs="Times New Roman"/>
          <w:lang w:val="en-GB"/>
        </w:rPr>
        <w:t>,</w:t>
      </w:r>
      <w:r w:rsidRPr="009B1ECF">
        <w:rPr>
          <w:rFonts w:ascii="Times New Roman" w:hAnsi="Times New Roman" w:cs="Times New Roman"/>
          <w:lang w:val="en-GB"/>
        </w:rPr>
        <w:t xml:space="preserve"> emotions and affects. But </w:t>
      </w:r>
      <w:r w:rsidR="005F5BB8" w:rsidRPr="009B1ECF">
        <w:rPr>
          <w:rFonts w:ascii="Times New Roman" w:hAnsi="Times New Roman" w:cs="Times New Roman"/>
          <w:lang w:val="en-GB"/>
        </w:rPr>
        <w:t xml:space="preserve">feminist politics also </w:t>
      </w:r>
      <w:r w:rsidRPr="009B1ECF">
        <w:rPr>
          <w:rFonts w:ascii="Times New Roman" w:hAnsi="Times New Roman" w:cs="Times New Roman"/>
          <w:lang w:val="en-GB"/>
        </w:rPr>
        <w:t>involves different kind</w:t>
      </w:r>
      <w:r w:rsidR="006956BE" w:rsidRPr="009B1ECF">
        <w:rPr>
          <w:rFonts w:ascii="Times New Roman" w:hAnsi="Times New Roman" w:cs="Times New Roman"/>
          <w:lang w:val="en-GB"/>
        </w:rPr>
        <w:t>s</w:t>
      </w:r>
      <w:r w:rsidRPr="009B1ECF">
        <w:rPr>
          <w:rFonts w:ascii="Times New Roman" w:hAnsi="Times New Roman" w:cs="Times New Roman"/>
          <w:lang w:val="en-GB"/>
        </w:rPr>
        <w:t xml:space="preserve"> of educational </w:t>
      </w:r>
      <w:r w:rsidR="00D4711A" w:rsidRPr="009B1ECF">
        <w:rPr>
          <w:rFonts w:ascii="Times New Roman" w:hAnsi="Times New Roman" w:cs="Times New Roman"/>
          <w:lang w:val="en-GB"/>
        </w:rPr>
        <w:t>institutions</w:t>
      </w:r>
      <w:r w:rsidRPr="009B1ECF">
        <w:rPr>
          <w:rFonts w:ascii="Times New Roman" w:hAnsi="Times New Roman" w:cs="Times New Roman"/>
          <w:lang w:val="en-GB"/>
        </w:rPr>
        <w:t xml:space="preserve">, such as kindergartens, </w:t>
      </w:r>
      <w:r w:rsidR="00B3444C" w:rsidRPr="009B1ECF">
        <w:rPr>
          <w:rFonts w:ascii="Times New Roman" w:hAnsi="Times New Roman" w:cs="Times New Roman"/>
          <w:lang w:val="en-GB"/>
        </w:rPr>
        <w:t xml:space="preserve">primary </w:t>
      </w:r>
      <w:r w:rsidRPr="009B1ECF">
        <w:rPr>
          <w:rFonts w:ascii="Times New Roman" w:hAnsi="Times New Roman" w:cs="Times New Roman"/>
          <w:lang w:val="en-GB"/>
        </w:rPr>
        <w:t>schools</w:t>
      </w:r>
      <w:r w:rsidR="00643C07" w:rsidRPr="009B1ECF">
        <w:rPr>
          <w:rFonts w:ascii="Times New Roman" w:hAnsi="Times New Roman" w:cs="Times New Roman"/>
          <w:lang w:val="en-GB"/>
        </w:rPr>
        <w:t xml:space="preserve">, </w:t>
      </w:r>
      <w:r w:rsidR="00B3444C" w:rsidRPr="009B1ECF">
        <w:rPr>
          <w:rFonts w:ascii="Times New Roman" w:hAnsi="Times New Roman" w:cs="Times New Roman"/>
          <w:lang w:val="en-GB"/>
        </w:rPr>
        <w:t xml:space="preserve">high </w:t>
      </w:r>
      <w:r w:rsidR="00643C07" w:rsidRPr="009B1ECF">
        <w:rPr>
          <w:rFonts w:ascii="Times New Roman" w:hAnsi="Times New Roman" w:cs="Times New Roman"/>
          <w:lang w:val="en-GB"/>
        </w:rPr>
        <w:t>schools and universities</w:t>
      </w:r>
      <w:r w:rsidR="0094274D" w:rsidRPr="009B1ECF">
        <w:rPr>
          <w:rFonts w:ascii="Times New Roman" w:hAnsi="Times New Roman" w:cs="Times New Roman"/>
          <w:lang w:val="en-GB"/>
        </w:rPr>
        <w:t xml:space="preserve">, as well as different political systems wherein these institutions work. </w:t>
      </w:r>
      <w:r w:rsidR="00831152" w:rsidRPr="009B1ECF">
        <w:rPr>
          <w:rFonts w:ascii="Times New Roman" w:hAnsi="Times New Roman" w:cs="Times New Roman"/>
          <w:lang w:val="en-GB"/>
        </w:rPr>
        <w:t>T</w:t>
      </w:r>
      <w:r w:rsidRPr="009B1ECF">
        <w:rPr>
          <w:rFonts w:ascii="Times New Roman" w:hAnsi="Times New Roman" w:cs="Times New Roman"/>
          <w:lang w:val="en-GB"/>
        </w:rPr>
        <w:t>eaching that take</w:t>
      </w:r>
      <w:r w:rsidR="006956BE" w:rsidRPr="009B1ECF">
        <w:rPr>
          <w:rFonts w:ascii="Times New Roman" w:hAnsi="Times New Roman" w:cs="Times New Roman"/>
          <w:lang w:val="en-GB"/>
        </w:rPr>
        <w:t>s</w:t>
      </w:r>
      <w:r w:rsidRPr="009B1ECF">
        <w:rPr>
          <w:rFonts w:ascii="Times New Roman" w:hAnsi="Times New Roman" w:cs="Times New Roman"/>
          <w:lang w:val="en-GB"/>
        </w:rPr>
        <w:t xml:space="preserve"> place </w:t>
      </w:r>
      <w:r w:rsidR="00504C3A" w:rsidRPr="009B1ECF">
        <w:rPr>
          <w:rFonts w:ascii="Times New Roman" w:hAnsi="Times New Roman" w:cs="Times New Roman"/>
          <w:lang w:val="en-GB"/>
        </w:rPr>
        <w:t xml:space="preserve">in these institutions </w:t>
      </w:r>
      <w:r w:rsidR="00E57222" w:rsidRPr="009B1ECF">
        <w:rPr>
          <w:rFonts w:ascii="Times New Roman" w:hAnsi="Times New Roman" w:cs="Times New Roman"/>
          <w:lang w:val="en-GB"/>
        </w:rPr>
        <w:t xml:space="preserve">concerns </w:t>
      </w:r>
      <w:r w:rsidRPr="009B1ECF">
        <w:rPr>
          <w:rFonts w:ascii="Times New Roman" w:hAnsi="Times New Roman" w:cs="Times New Roman"/>
          <w:lang w:val="en-GB"/>
        </w:rPr>
        <w:t xml:space="preserve">different </w:t>
      </w:r>
      <w:r w:rsidR="00E57222" w:rsidRPr="009B1ECF">
        <w:rPr>
          <w:rFonts w:ascii="Times New Roman" w:hAnsi="Times New Roman" w:cs="Times New Roman"/>
          <w:lang w:val="en-GB"/>
        </w:rPr>
        <w:t>actions</w:t>
      </w:r>
      <w:r w:rsidRPr="009B1ECF">
        <w:rPr>
          <w:rFonts w:ascii="Times New Roman" w:hAnsi="Times New Roman" w:cs="Times New Roman"/>
          <w:lang w:val="en-GB"/>
        </w:rPr>
        <w:t xml:space="preserve">, such as </w:t>
      </w:r>
      <w:r w:rsidR="00EE7B95" w:rsidRPr="009B1ECF">
        <w:rPr>
          <w:rFonts w:ascii="Times New Roman" w:hAnsi="Times New Roman" w:cs="Times New Roman"/>
          <w:lang w:val="en-GB"/>
        </w:rPr>
        <w:t>the students and the teacher</w:t>
      </w:r>
      <w:r w:rsidR="006956BE" w:rsidRPr="009B1ECF">
        <w:rPr>
          <w:rFonts w:ascii="Times New Roman" w:hAnsi="Times New Roman" w:cs="Times New Roman"/>
          <w:lang w:val="en-GB"/>
        </w:rPr>
        <w:t>s</w:t>
      </w:r>
      <w:r w:rsidR="00EE7B95" w:rsidRPr="009B1ECF">
        <w:rPr>
          <w:rFonts w:ascii="Times New Roman" w:hAnsi="Times New Roman" w:cs="Times New Roman"/>
          <w:lang w:val="en-GB"/>
        </w:rPr>
        <w:t xml:space="preserve"> </w:t>
      </w:r>
      <w:r w:rsidRPr="009B1ECF">
        <w:rPr>
          <w:rFonts w:ascii="Times New Roman" w:hAnsi="Times New Roman" w:cs="Times New Roman"/>
          <w:lang w:val="en-GB"/>
        </w:rPr>
        <w:t xml:space="preserve">attending to </w:t>
      </w:r>
      <w:r w:rsidR="00F80A26" w:rsidRPr="009B1ECF">
        <w:rPr>
          <w:rFonts w:ascii="Times New Roman" w:hAnsi="Times New Roman" w:cs="Times New Roman"/>
          <w:lang w:val="en-GB"/>
        </w:rPr>
        <w:t xml:space="preserve">the objects and to </w:t>
      </w:r>
      <w:r w:rsidRPr="009B1ECF">
        <w:rPr>
          <w:rFonts w:ascii="Times New Roman" w:hAnsi="Times New Roman" w:cs="Times New Roman"/>
          <w:lang w:val="en-GB"/>
        </w:rPr>
        <w:t>what is “put on the table”</w:t>
      </w:r>
      <w:r w:rsidR="00394E75" w:rsidRPr="009B1ECF">
        <w:rPr>
          <w:rFonts w:ascii="Times New Roman" w:hAnsi="Times New Roman" w:cs="Times New Roman"/>
          <w:lang w:val="en-GB"/>
        </w:rPr>
        <w:t xml:space="preserve"> in front </w:t>
      </w:r>
      <w:r w:rsidR="00353D5D" w:rsidRPr="009B1ECF">
        <w:rPr>
          <w:rFonts w:ascii="Times New Roman" w:hAnsi="Times New Roman" w:cs="Times New Roman"/>
          <w:lang w:val="en-GB"/>
        </w:rPr>
        <w:t>of them.</w:t>
      </w:r>
      <w:r w:rsidR="0092534C" w:rsidRPr="009B1ECF">
        <w:rPr>
          <w:rStyle w:val="Fotnotsreferens"/>
          <w:rFonts w:ascii="Times New Roman" w:hAnsi="Times New Roman" w:cs="Times New Roman"/>
          <w:lang w:val="en-GB"/>
        </w:rPr>
        <w:footnoteReference w:id="1"/>
      </w:r>
      <w:r w:rsidR="00747A24" w:rsidRPr="009B1ECF">
        <w:rPr>
          <w:rFonts w:ascii="Times New Roman" w:hAnsi="Times New Roman" w:cs="Times New Roman"/>
          <w:lang w:val="en-GB"/>
        </w:rPr>
        <w:t xml:space="preserve"> </w:t>
      </w:r>
      <w:r w:rsidR="003906B8" w:rsidRPr="009B1ECF">
        <w:rPr>
          <w:rFonts w:ascii="Times New Roman" w:hAnsi="Times New Roman" w:cs="Times New Roman"/>
          <w:lang w:val="en-GB"/>
        </w:rPr>
        <w:t xml:space="preserve">Teaching </w:t>
      </w:r>
      <w:r w:rsidR="00B3444C" w:rsidRPr="009B1ECF">
        <w:rPr>
          <w:rFonts w:ascii="Times New Roman" w:hAnsi="Times New Roman" w:cs="Times New Roman"/>
          <w:lang w:val="en-GB"/>
        </w:rPr>
        <w:t xml:space="preserve">involves </w:t>
      </w:r>
      <w:r w:rsidR="00AB105D" w:rsidRPr="009B1ECF">
        <w:rPr>
          <w:rFonts w:ascii="Times New Roman" w:hAnsi="Times New Roman" w:cs="Times New Roman"/>
          <w:lang w:val="en-GB"/>
        </w:rPr>
        <w:t>inter</w:t>
      </w:r>
      <w:r w:rsidR="00972BF0" w:rsidRPr="009B1ECF">
        <w:rPr>
          <w:rFonts w:ascii="Times New Roman" w:hAnsi="Times New Roman" w:cs="Times New Roman"/>
          <w:lang w:val="en-GB"/>
        </w:rPr>
        <w:t>-</w:t>
      </w:r>
      <w:r w:rsidR="00AB105D" w:rsidRPr="009B1ECF">
        <w:rPr>
          <w:rFonts w:ascii="Times New Roman" w:hAnsi="Times New Roman" w:cs="Times New Roman"/>
          <w:lang w:val="en-GB"/>
        </w:rPr>
        <w:t>generational act</w:t>
      </w:r>
      <w:r w:rsidR="00972BF0" w:rsidRPr="009B1ECF">
        <w:rPr>
          <w:rFonts w:ascii="Times New Roman" w:hAnsi="Times New Roman" w:cs="Times New Roman"/>
          <w:lang w:val="en-GB"/>
        </w:rPr>
        <w:t xml:space="preserve">s, between </w:t>
      </w:r>
      <w:r w:rsidR="006956BE" w:rsidRPr="009B1ECF">
        <w:rPr>
          <w:rFonts w:ascii="Times New Roman" w:hAnsi="Times New Roman" w:cs="Times New Roman"/>
          <w:lang w:val="en-GB"/>
        </w:rPr>
        <w:t xml:space="preserve">an </w:t>
      </w:r>
      <w:r w:rsidR="00972BF0" w:rsidRPr="009B1ECF">
        <w:rPr>
          <w:rFonts w:ascii="Times New Roman" w:hAnsi="Times New Roman" w:cs="Times New Roman"/>
          <w:lang w:val="en-GB"/>
        </w:rPr>
        <w:t>older generation and the young,</w:t>
      </w:r>
      <w:r w:rsidR="00AB105D" w:rsidRPr="009B1ECF">
        <w:rPr>
          <w:rFonts w:ascii="Times New Roman" w:hAnsi="Times New Roman" w:cs="Times New Roman"/>
          <w:lang w:val="en-GB"/>
        </w:rPr>
        <w:t xml:space="preserve"> and</w:t>
      </w:r>
      <w:r w:rsidR="00747A24" w:rsidRPr="009B1ECF">
        <w:rPr>
          <w:rFonts w:ascii="Times New Roman" w:hAnsi="Times New Roman" w:cs="Times New Roman"/>
          <w:lang w:val="en-GB"/>
        </w:rPr>
        <w:t xml:space="preserve"> can be related to the creation of a shared world, to the common</w:t>
      </w:r>
      <w:r w:rsidR="00080430" w:rsidRPr="009B1ECF">
        <w:rPr>
          <w:rFonts w:ascii="Times New Roman" w:hAnsi="Times New Roman" w:cs="Times New Roman"/>
          <w:lang w:val="en-GB"/>
        </w:rPr>
        <w:t xml:space="preserve"> </w:t>
      </w:r>
      <w:r w:rsidR="00080430" w:rsidRPr="009B1ECF">
        <w:rPr>
          <w:rFonts w:ascii="Times New Roman" w:hAnsi="Times New Roman" w:cs="Times New Roman"/>
          <w:lang w:val="en-GB"/>
        </w:rPr>
        <w:lastRenderedPageBreak/>
        <w:t>and the public</w:t>
      </w:r>
      <w:r w:rsidR="00AB105D" w:rsidRPr="009B1ECF">
        <w:rPr>
          <w:rFonts w:ascii="Times New Roman" w:hAnsi="Times New Roman" w:cs="Times New Roman"/>
          <w:lang w:val="en-GB"/>
        </w:rPr>
        <w:t>.</w:t>
      </w:r>
      <w:r w:rsidR="00AB105D" w:rsidRPr="009B1ECF">
        <w:rPr>
          <w:rStyle w:val="Fotnotsreferens"/>
          <w:rFonts w:ascii="Times New Roman" w:hAnsi="Times New Roman" w:cs="Times New Roman"/>
          <w:lang w:val="en-GB"/>
        </w:rPr>
        <w:footnoteReference w:id="2"/>
      </w:r>
      <w:r w:rsidR="007A730C" w:rsidRPr="009B1ECF">
        <w:rPr>
          <w:rFonts w:ascii="Times New Roman" w:hAnsi="Times New Roman" w:cs="Times New Roman"/>
          <w:lang w:val="en-GB"/>
        </w:rPr>
        <w:t xml:space="preserve"> Or rather, </w:t>
      </w:r>
      <w:r w:rsidR="00B3444C" w:rsidRPr="009B1ECF">
        <w:rPr>
          <w:rFonts w:ascii="Times New Roman" w:hAnsi="Times New Roman" w:cs="Times New Roman"/>
          <w:lang w:val="en-GB"/>
        </w:rPr>
        <w:t xml:space="preserve">it involves </w:t>
      </w:r>
      <w:r w:rsidR="002A6A74" w:rsidRPr="009B1ECF">
        <w:rPr>
          <w:rFonts w:ascii="Times New Roman" w:hAnsi="Times New Roman" w:cs="Times New Roman"/>
          <w:lang w:val="en-GB"/>
        </w:rPr>
        <w:t>actions that</w:t>
      </w:r>
      <w:r w:rsidR="00846F2B" w:rsidRPr="009B1ECF">
        <w:rPr>
          <w:rFonts w:ascii="Times New Roman" w:hAnsi="Times New Roman" w:cs="Times New Roman"/>
          <w:lang w:val="en-GB"/>
        </w:rPr>
        <w:t xml:space="preserve"> could</w:t>
      </w:r>
      <w:r w:rsidR="002A6A74" w:rsidRPr="009B1ECF">
        <w:rPr>
          <w:rFonts w:ascii="Times New Roman" w:hAnsi="Times New Roman" w:cs="Times New Roman"/>
          <w:lang w:val="en-GB"/>
        </w:rPr>
        <w:t xml:space="preserve"> have the aim of creating, or appealing</w:t>
      </w:r>
      <w:r w:rsidR="00B3444C" w:rsidRPr="009B1ECF">
        <w:rPr>
          <w:rFonts w:ascii="Times New Roman" w:hAnsi="Times New Roman" w:cs="Times New Roman"/>
          <w:lang w:val="en-GB"/>
        </w:rPr>
        <w:t xml:space="preserve"> to</w:t>
      </w:r>
      <w:r w:rsidR="002A6A74" w:rsidRPr="009B1ECF">
        <w:rPr>
          <w:rFonts w:ascii="Times New Roman" w:hAnsi="Times New Roman" w:cs="Times New Roman"/>
          <w:lang w:val="en-GB"/>
        </w:rPr>
        <w:t xml:space="preserve">, the </w:t>
      </w:r>
      <w:r w:rsidR="002A6A74" w:rsidRPr="009B1ECF">
        <w:rPr>
          <w:rFonts w:ascii="Times New Roman" w:hAnsi="Times New Roman" w:cs="Times New Roman"/>
          <w:i/>
          <w:lang w:val="en-GB"/>
        </w:rPr>
        <w:t>common</w:t>
      </w:r>
      <w:r w:rsidR="00AA1A28" w:rsidRPr="009B1ECF">
        <w:rPr>
          <w:rFonts w:ascii="Times New Roman" w:hAnsi="Times New Roman" w:cs="Times New Roman"/>
          <w:lang w:val="en-GB"/>
        </w:rPr>
        <w:t>.</w:t>
      </w:r>
      <w:r w:rsidR="00DC0AF7" w:rsidRPr="009B1ECF">
        <w:rPr>
          <w:rFonts w:ascii="Times New Roman" w:hAnsi="Times New Roman" w:cs="Times New Roman"/>
          <w:lang w:val="en-GB"/>
        </w:rPr>
        <w:t xml:space="preserve"> </w:t>
      </w:r>
    </w:p>
    <w:p w14:paraId="64B158DD" w14:textId="77777777" w:rsidR="0070309C" w:rsidRPr="009B1ECF" w:rsidRDefault="004B71E8" w:rsidP="0070309C">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In recent research</w:t>
      </w:r>
      <w:r w:rsidR="002A6A74" w:rsidRPr="009B1ECF">
        <w:rPr>
          <w:rFonts w:ascii="Times New Roman" w:hAnsi="Times New Roman" w:cs="Times New Roman"/>
          <w:lang w:val="en-GB"/>
        </w:rPr>
        <w:t xml:space="preserve"> within educational philosophy</w:t>
      </w:r>
      <w:r w:rsidR="00E97A31" w:rsidRPr="009B1ECF">
        <w:rPr>
          <w:rFonts w:ascii="Times New Roman" w:hAnsi="Times New Roman" w:cs="Times New Roman"/>
          <w:lang w:val="en-GB"/>
        </w:rPr>
        <w:t>,</w:t>
      </w:r>
      <w:r w:rsidR="002A6A74" w:rsidRPr="009B1ECF">
        <w:rPr>
          <w:rFonts w:ascii="Times New Roman" w:hAnsi="Times New Roman" w:cs="Times New Roman"/>
          <w:lang w:val="en-GB"/>
        </w:rPr>
        <w:t xml:space="preserve"> </w:t>
      </w:r>
      <w:r w:rsidR="007A730C" w:rsidRPr="009B1ECF">
        <w:rPr>
          <w:rFonts w:ascii="Times New Roman" w:hAnsi="Times New Roman" w:cs="Times New Roman"/>
          <w:lang w:val="en-GB"/>
        </w:rPr>
        <w:t>the public/private aspect</w:t>
      </w:r>
      <w:r w:rsidR="00E97A31" w:rsidRPr="009B1ECF">
        <w:rPr>
          <w:rFonts w:ascii="Times New Roman" w:hAnsi="Times New Roman" w:cs="Times New Roman"/>
          <w:lang w:val="en-GB"/>
        </w:rPr>
        <w:t>s</w:t>
      </w:r>
      <w:r w:rsidR="007A730C" w:rsidRPr="009B1ECF">
        <w:rPr>
          <w:rFonts w:ascii="Times New Roman" w:hAnsi="Times New Roman" w:cs="Times New Roman"/>
          <w:lang w:val="en-GB"/>
        </w:rPr>
        <w:t xml:space="preserve"> of teaching have</w:t>
      </w:r>
      <w:r w:rsidR="002A6A74" w:rsidRPr="009B1ECF">
        <w:rPr>
          <w:rFonts w:ascii="Times New Roman" w:hAnsi="Times New Roman" w:cs="Times New Roman"/>
          <w:lang w:val="en-GB"/>
        </w:rPr>
        <w:t xml:space="preserve"> been discussed</w:t>
      </w:r>
      <w:r w:rsidR="002E0281" w:rsidRPr="009B1ECF">
        <w:rPr>
          <w:rFonts w:ascii="Times New Roman" w:hAnsi="Times New Roman" w:cs="Times New Roman"/>
          <w:lang w:val="en-GB"/>
        </w:rPr>
        <w:t>.</w:t>
      </w:r>
      <w:r w:rsidR="00846F2B" w:rsidRPr="009B1ECF">
        <w:rPr>
          <w:rFonts w:ascii="Times New Roman" w:hAnsi="Times New Roman" w:cs="Times New Roman"/>
          <w:lang w:val="en-GB"/>
        </w:rPr>
        <w:t xml:space="preserve"> </w:t>
      </w:r>
      <w:r w:rsidR="002E0281" w:rsidRPr="009B1ECF">
        <w:rPr>
          <w:rFonts w:ascii="Times New Roman" w:hAnsi="Times New Roman" w:cs="Times New Roman"/>
          <w:lang w:val="en-GB"/>
        </w:rPr>
        <w:t>F</w:t>
      </w:r>
      <w:r w:rsidR="00846F2B" w:rsidRPr="009B1ECF">
        <w:rPr>
          <w:rFonts w:ascii="Times New Roman" w:hAnsi="Times New Roman" w:cs="Times New Roman"/>
          <w:lang w:val="en-GB"/>
        </w:rPr>
        <w:t>or</w:t>
      </w:r>
      <w:r w:rsidR="007A730C" w:rsidRPr="009B1ECF">
        <w:rPr>
          <w:rFonts w:ascii="Times New Roman" w:hAnsi="Times New Roman" w:cs="Times New Roman"/>
          <w:lang w:val="en-GB"/>
        </w:rPr>
        <w:t xml:space="preserve"> </w:t>
      </w:r>
      <w:r w:rsidR="00846F2B" w:rsidRPr="009B1ECF">
        <w:rPr>
          <w:rFonts w:ascii="Times New Roman" w:hAnsi="Times New Roman" w:cs="Times New Roman"/>
          <w:lang w:val="en-GB"/>
        </w:rPr>
        <w:t>example</w:t>
      </w:r>
      <w:r w:rsidR="00B3444C" w:rsidRPr="009B1ECF">
        <w:rPr>
          <w:rFonts w:ascii="Times New Roman" w:hAnsi="Times New Roman" w:cs="Times New Roman"/>
          <w:lang w:val="en-GB"/>
        </w:rPr>
        <w:t>,</w:t>
      </w:r>
      <w:r w:rsidR="00846F2B" w:rsidRPr="009B1ECF">
        <w:rPr>
          <w:rFonts w:ascii="Times New Roman" w:hAnsi="Times New Roman" w:cs="Times New Roman"/>
          <w:lang w:val="en-GB"/>
        </w:rPr>
        <w:t xml:space="preserve"> </w:t>
      </w:r>
      <w:r w:rsidR="004A2307" w:rsidRPr="009B1ECF">
        <w:rPr>
          <w:rFonts w:ascii="Times New Roman" w:hAnsi="Times New Roman" w:cs="Times New Roman"/>
          <w:lang w:val="en-GB"/>
        </w:rPr>
        <w:t>Masschelein and Simons</w:t>
      </w:r>
      <w:r w:rsidR="002E0281" w:rsidRPr="009B1ECF">
        <w:rPr>
          <w:rFonts w:ascii="Times New Roman" w:hAnsi="Times New Roman" w:cs="Times New Roman"/>
          <w:lang w:val="en-GB"/>
        </w:rPr>
        <w:t xml:space="preserve"> have argued in defence of the public school,</w:t>
      </w:r>
      <w:r w:rsidR="008523F0" w:rsidRPr="009B1ECF">
        <w:rPr>
          <w:rStyle w:val="Fotnotsreferens"/>
          <w:rFonts w:ascii="Times New Roman" w:hAnsi="Times New Roman" w:cs="Times New Roman"/>
          <w:lang w:val="en-GB"/>
        </w:rPr>
        <w:footnoteReference w:id="3"/>
      </w:r>
      <w:r w:rsidR="007A730C" w:rsidRPr="009B1ECF">
        <w:rPr>
          <w:rFonts w:ascii="Times New Roman" w:hAnsi="Times New Roman" w:cs="Times New Roman"/>
          <w:lang w:val="en-GB"/>
        </w:rPr>
        <w:t xml:space="preserve"> </w:t>
      </w:r>
      <w:r w:rsidR="002E0281" w:rsidRPr="009B1ECF">
        <w:rPr>
          <w:rFonts w:ascii="Times New Roman" w:hAnsi="Times New Roman" w:cs="Times New Roman"/>
          <w:lang w:val="en-GB"/>
        </w:rPr>
        <w:t xml:space="preserve">and </w:t>
      </w:r>
      <w:r w:rsidR="001A6BD0" w:rsidRPr="009B1ECF">
        <w:rPr>
          <w:rFonts w:ascii="Times New Roman" w:hAnsi="Times New Roman" w:cs="Times New Roman"/>
          <w:lang w:val="en-GB"/>
        </w:rPr>
        <w:t>Bergdahl and Langmann</w:t>
      </w:r>
      <w:r w:rsidR="007A730C" w:rsidRPr="009B1ECF">
        <w:rPr>
          <w:rFonts w:ascii="Times New Roman" w:hAnsi="Times New Roman" w:cs="Times New Roman"/>
          <w:lang w:val="en-GB"/>
        </w:rPr>
        <w:t xml:space="preserve"> </w:t>
      </w:r>
      <w:r w:rsidR="002E0281" w:rsidRPr="009B1ECF">
        <w:rPr>
          <w:rFonts w:ascii="Times New Roman" w:hAnsi="Times New Roman" w:cs="Times New Roman"/>
          <w:lang w:val="en-GB"/>
        </w:rPr>
        <w:t xml:space="preserve">have discussed </w:t>
      </w:r>
      <w:r w:rsidR="001A6BD0" w:rsidRPr="009B1ECF">
        <w:rPr>
          <w:rFonts w:ascii="Times New Roman" w:hAnsi="Times New Roman" w:cs="Times New Roman"/>
          <w:lang w:val="en-GB"/>
        </w:rPr>
        <w:t>how teaching can</w:t>
      </w:r>
      <w:r w:rsidR="007A730C" w:rsidRPr="009B1ECF">
        <w:rPr>
          <w:rFonts w:ascii="Times New Roman" w:hAnsi="Times New Roman" w:cs="Times New Roman"/>
          <w:lang w:val="en-GB"/>
        </w:rPr>
        <w:t xml:space="preserve"> </w:t>
      </w:r>
      <w:r w:rsidR="001A6BD0" w:rsidRPr="009B1ECF">
        <w:rPr>
          <w:rFonts w:ascii="Times New Roman" w:hAnsi="Times New Roman" w:cs="Times New Roman"/>
          <w:lang w:val="en-GB"/>
        </w:rPr>
        <w:t>be regarded as a public as well as a private space.</w:t>
      </w:r>
      <w:r w:rsidR="008523F0" w:rsidRPr="009B1ECF">
        <w:rPr>
          <w:rStyle w:val="Fotnotsreferens"/>
          <w:rFonts w:ascii="Times New Roman" w:hAnsi="Times New Roman" w:cs="Times New Roman"/>
          <w:lang w:val="en-GB"/>
        </w:rPr>
        <w:footnoteReference w:id="4"/>
      </w:r>
      <w:r w:rsidR="001A6BD0" w:rsidRPr="009B1ECF">
        <w:rPr>
          <w:rFonts w:ascii="Times New Roman" w:hAnsi="Times New Roman" w:cs="Times New Roman"/>
          <w:lang w:val="en-GB"/>
        </w:rPr>
        <w:t xml:space="preserve"> </w:t>
      </w:r>
      <w:r w:rsidR="00B3444C" w:rsidRPr="009B1ECF">
        <w:rPr>
          <w:rFonts w:ascii="Times New Roman" w:hAnsi="Times New Roman" w:cs="Times New Roman"/>
          <w:lang w:val="en-GB"/>
        </w:rPr>
        <w:t>I</w:t>
      </w:r>
      <w:r w:rsidR="00E57222" w:rsidRPr="009B1ECF">
        <w:rPr>
          <w:rFonts w:ascii="Times New Roman" w:hAnsi="Times New Roman" w:cs="Times New Roman"/>
          <w:lang w:val="en-GB"/>
        </w:rPr>
        <w:t xml:space="preserve">n this article </w:t>
      </w:r>
      <w:r w:rsidR="00B3444C" w:rsidRPr="009B1ECF">
        <w:rPr>
          <w:rFonts w:ascii="Times New Roman" w:hAnsi="Times New Roman" w:cs="Times New Roman"/>
          <w:lang w:val="en-GB"/>
        </w:rPr>
        <w:t xml:space="preserve">I will </w:t>
      </w:r>
      <w:r w:rsidR="00545DD9" w:rsidRPr="009B1ECF">
        <w:rPr>
          <w:rFonts w:ascii="Times New Roman" w:hAnsi="Times New Roman" w:cs="Times New Roman"/>
          <w:lang w:val="en-GB"/>
        </w:rPr>
        <w:t xml:space="preserve">further </w:t>
      </w:r>
      <w:r w:rsidR="00856776" w:rsidRPr="009B1ECF">
        <w:rPr>
          <w:rFonts w:ascii="Times New Roman" w:hAnsi="Times New Roman" w:cs="Times New Roman"/>
          <w:lang w:val="en-GB"/>
        </w:rPr>
        <w:t>discuss</w:t>
      </w:r>
      <w:r w:rsidR="002A6A74" w:rsidRPr="009B1ECF">
        <w:rPr>
          <w:rFonts w:ascii="Times New Roman" w:hAnsi="Times New Roman" w:cs="Times New Roman"/>
          <w:lang w:val="en-GB"/>
        </w:rPr>
        <w:t xml:space="preserve"> the common and shared world in teaching and in </w:t>
      </w:r>
      <w:r w:rsidR="00733CBF" w:rsidRPr="009B1ECF">
        <w:rPr>
          <w:rFonts w:ascii="Times New Roman" w:hAnsi="Times New Roman" w:cs="Times New Roman"/>
          <w:lang w:val="en-GB"/>
        </w:rPr>
        <w:t>education</w:t>
      </w:r>
      <w:r w:rsidR="00545DD9" w:rsidRPr="009B1ECF">
        <w:rPr>
          <w:rFonts w:ascii="Times New Roman" w:hAnsi="Times New Roman" w:cs="Times New Roman"/>
          <w:lang w:val="en-GB"/>
        </w:rPr>
        <w:t xml:space="preserve"> by </w:t>
      </w:r>
      <w:r w:rsidR="00E97D58" w:rsidRPr="009B1ECF">
        <w:rPr>
          <w:rFonts w:ascii="Times New Roman" w:hAnsi="Times New Roman" w:cs="Times New Roman"/>
          <w:lang w:val="en-GB"/>
        </w:rPr>
        <w:t>examin</w:t>
      </w:r>
      <w:r w:rsidR="00B3444C" w:rsidRPr="009B1ECF">
        <w:rPr>
          <w:rFonts w:ascii="Times New Roman" w:hAnsi="Times New Roman" w:cs="Times New Roman"/>
          <w:lang w:val="en-GB"/>
        </w:rPr>
        <w:t>ing</w:t>
      </w:r>
      <w:r w:rsidR="00856776" w:rsidRPr="009B1ECF">
        <w:rPr>
          <w:rFonts w:ascii="Times New Roman" w:hAnsi="Times New Roman" w:cs="Times New Roman"/>
          <w:lang w:val="en-GB"/>
        </w:rPr>
        <w:t xml:space="preserve"> </w:t>
      </w:r>
      <w:r w:rsidR="00C938E6" w:rsidRPr="009B1ECF">
        <w:rPr>
          <w:rFonts w:ascii="Times New Roman" w:hAnsi="Times New Roman" w:cs="Times New Roman"/>
          <w:lang w:val="en-GB"/>
        </w:rPr>
        <w:t>how</w:t>
      </w:r>
      <w:r w:rsidR="00E57222" w:rsidRPr="009B1ECF">
        <w:rPr>
          <w:rFonts w:ascii="Times New Roman" w:hAnsi="Times New Roman" w:cs="Times New Roman"/>
          <w:lang w:val="en-GB"/>
        </w:rPr>
        <w:t xml:space="preserve"> different bodies</w:t>
      </w:r>
      <w:r w:rsidR="006D5A63" w:rsidRPr="009B1ECF">
        <w:rPr>
          <w:rFonts w:ascii="Times New Roman" w:hAnsi="Times New Roman" w:cs="Times New Roman"/>
          <w:lang w:val="en-GB"/>
        </w:rPr>
        <w:t xml:space="preserve"> as well as objects</w:t>
      </w:r>
      <w:r w:rsidR="00C938E6" w:rsidRPr="009B1ECF">
        <w:rPr>
          <w:rFonts w:ascii="Times New Roman" w:hAnsi="Times New Roman" w:cs="Times New Roman"/>
          <w:lang w:val="en-GB"/>
        </w:rPr>
        <w:t xml:space="preserve"> </w:t>
      </w:r>
      <w:r w:rsidR="0063182F" w:rsidRPr="009B1ECF">
        <w:rPr>
          <w:rFonts w:ascii="Times New Roman" w:hAnsi="Times New Roman" w:cs="Times New Roman"/>
          <w:lang w:val="en-GB"/>
        </w:rPr>
        <w:t>inhabit</w:t>
      </w:r>
      <w:r w:rsidR="00E57222" w:rsidRPr="009B1ECF">
        <w:rPr>
          <w:rFonts w:ascii="Times New Roman" w:hAnsi="Times New Roman" w:cs="Times New Roman"/>
          <w:lang w:val="en-GB"/>
        </w:rPr>
        <w:t xml:space="preserve"> education</w:t>
      </w:r>
      <w:r w:rsidR="0063182F" w:rsidRPr="009B1ECF">
        <w:rPr>
          <w:rFonts w:ascii="Times New Roman" w:hAnsi="Times New Roman" w:cs="Times New Roman"/>
          <w:lang w:val="en-GB"/>
        </w:rPr>
        <w:t>al situations</w:t>
      </w:r>
      <w:r w:rsidR="00E57222" w:rsidRPr="009B1ECF">
        <w:rPr>
          <w:rFonts w:ascii="Times New Roman" w:hAnsi="Times New Roman" w:cs="Times New Roman"/>
          <w:lang w:val="en-GB"/>
        </w:rPr>
        <w:t xml:space="preserve"> differently. </w:t>
      </w:r>
      <w:r w:rsidR="002276D3" w:rsidRPr="009B1ECF">
        <w:rPr>
          <w:rFonts w:ascii="Times New Roman" w:hAnsi="Times New Roman" w:cs="Times New Roman"/>
          <w:lang w:val="en-GB"/>
        </w:rPr>
        <w:t>I will do so both normative</w:t>
      </w:r>
      <w:r w:rsidR="00B3444C" w:rsidRPr="009B1ECF">
        <w:rPr>
          <w:rFonts w:ascii="Times New Roman" w:hAnsi="Times New Roman" w:cs="Times New Roman"/>
          <w:lang w:val="en-GB"/>
        </w:rPr>
        <w:t>ly</w:t>
      </w:r>
      <w:r w:rsidR="002276D3" w:rsidRPr="009B1ECF">
        <w:rPr>
          <w:rFonts w:ascii="Times New Roman" w:hAnsi="Times New Roman" w:cs="Times New Roman"/>
          <w:lang w:val="en-GB"/>
        </w:rPr>
        <w:t xml:space="preserve"> and critically, </w:t>
      </w:r>
      <w:r w:rsidR="00515658" w:rsidRPr="009B1ECF">
        <w:rPr>
          <w:rFonts w:ascii="Times New Roman" w:hAnsi="Times New Roman" w:cs="Times New Roman"/>
          <w:lang w:val="en-GB"/>
        </w:rPr>
        <w:t>and more specifically</w:t>
      </w:r>
      <w:r w:rsidR="00B3444C" w:rsidRPr="009B1ECF">
        <w:rPr>
          <w:rFonts w:ascii="Times New Roman" w:hAnsi="Times New Roman" w:cs="Times New Roman"/>
          <w:lang w:val="en-GB"/>
        </w:rPr>
        <w:t>,</w:t>
      </w:r>
      <w:r w:rsidR="00515658" w:rsidRPr="009B1ECF">
        <w:rPr>
          <w:rFonts w:ascii="Times New Roman" w:hAnsi="Times New Roman" w:cs="Times New Roman"/>
          <w:lang w:val="en-GB"/>
        </w:rPr>
        <w:t xml:space="preserve"> </w:t>
      </w:r>
      <w:r w:rsidR="00FC789F" w:rsidRPr="009B1ECF">
        <w:rPr>
          <w:rFonts w:ascii="Times New Roman" w:hAnsi="Times New Roman" w:cs="Times New Roman"/>
          <w:lang w:val="en-GB"/>
        </w:rPr>
        <w:t xml:space="preserve">by </w:t>
      </w:r>
      <w:r w:rsidR="00B3444C" w:rsidRPr="009B1ECF">
        <w:rPr>
          <w:rFonts w:ascii="Times New Roman" w:hAnsi="Times New Roman" w:cs="Times New Roman"/>
          <w:lang w:val="en-GB"/>
        </w:rPr>
        <w:t xml:space="preserve">discussing </w:t>
      </w:r>
      <w:r w:rsidR="00441678" w:rsidRPr="009B1ECF">
        <w:rPr>
          <w:rFonts w:ascii="Times New Roman" w:hAnsi="Times New Roman" w:cs="Times New Roman"/>
          <w:lang w:val="en-GB"/>
        </w:rPr>
        <w:t>the concept</w:t>
      </w:r>
      <w:r w:rsidR="00F96224" w:rsidRPr="009B1ECF">
        <w:rPr>
          <w:rFonts w:ascii="Times New Roman" w:hAnsi="Times New Roman" w:cs="Times New Roman"/>
          <w:lang w:val="en-GB"/>
        </w:rPr>
        <w:t xml:space="preserve"> </w:t>
      </w:r>
      <w:r w:rsidR="00B3444C" w:rsidRPr="009B1ECF">
        <w:rPr>
          <w:rFonts w:ascii="Times New Roman" w:hAnsi="Times New Roman" w:cs="Times New Roman"/>
          <w:lang w:val="en-GB"/>
        </w:rPr>
        <w:t xml:space="preserve">of </w:t>
      </w:r>
      <w:r w:rsidR="00F96224" w:rsidRPr="009B1ECF">
        <w:rPr>
          <w:rFonts w:ascii="Times New Roman" w:hAnsi="Times New Roman" w:cs="Times New Roman"/>
          <w:i/>
          <w:lang w:val="en-GB"/>
        </w:rPr>
        <w:t>profanation</w:t>
      </w:r>
      <w:r w:rsidR="00E75E77" w:rsidRPr="009B1ECF">
        <w:rPr>
          <w:rFonts w:ascii="Times New Roman" w:hAnsi="Times New Roman" w:cs="Times New Roman"/>
          <w:i/>
          <w:lang w:val="en-GB"/>
        </w:rPr>
        <w:t xml:space="preserve"> </w:t>
      </w:r>
      <w:r w:rsidR="00E97D58" w:rsidRPr="009B1ECF">
        <w:rPr>
          <w:rFonts w:ascii="Times New Roman" w:hAnsi="Times New Roman" w:cs="Times New Roman"/>
          <w:lang w:val="en-GB"/>
        </w:rPr>
        <w:t xml:space="preserve">in relation to </w:t>
      </w:r>
      <w:r w:rsidR="00E97D58" w:rsidRPr="009B1ECF">
        <w:rPr>
          <w:rFonts w:ascii="Times New Roman" w:hAnsi="Times New Roman" w:cs="Times New Roman"/>
          <w:i/>
          <w:lang w:val="en-GB"/>
        </w:rPr>
        <w:t>biopolitics</w:t>
      </w:r>
      <w:r w:rsidR="00733CBF" w:rsidRPr="009B1ECF">
        <w:rPr>
          <w:rFonts w:ascii="Times New Roman" w:hAnsi="Times New Roman" w:cs="Times New Roman"/>
          <w:i/>
          <w:lang w:val="en-GB"/>
        </w:rPr>
        <w:t xml:space="preserve">, </w:t>
      </w:r>
      <w:r w:rsidR="00733CBF" w:rsidRPr="009B1ECF">
        <w:rPr>
          <w:rFonts w:ascii="Times New Roman" w:hAnsi="Times New Roman" w:cs="Times New Roman"/>
          <w:lang w:val="en-GB"/>
        </w:rPr>
        <w:t>drawing on Giorgio Agamben</w:t>
      </w:r>
      <w:r w:rsidR="00E97D58" w:rsidRPr="009B1ECF">
        <w:rPr>
          <w:rFonts w:ascii="Times New Roman" w:hAnsi="Times New Roman" w:cs="Times New Roman"/>
          <w:i/>
          <w:lang w:val="en-GB"/>
        </w:rPr>
        <w:t>.</w:t>
      </w:r>
      <w:r w:rsidR="00633A4D" w:rsidRPr="009B1ECF">
        <w:rPr>
          <w:rFonts w:ascii="Times New Roman" w:hAnsi="Times New Roman" w:cs="Times New Roman"/>
          <w:lang w:val="en-GB"/>
        </w:rPr>
        <w:t xml:space="preserve"> </w:t>
      </w:r>
      <w:r w:rsidR="00B37DE9" w:rsidRPr="009B1ECF">
        <w:rPr>
          <w:rFonts w:ascii="Times New Roman" w:hAnsi="Times New Roman" w:cs="Times New Roman"/>
          <w:lang w:val="en-GB"/>
        </w:rPr>
        <w:t>The act of profanation</w:t>
      </w:r>
      <w:r w:rsidR="004168D1" w:rsidRPr="009B1ECF">
        <w:rPr>
          <w:rFonts w:ascii="Times New Roman" w:hAnsi="Times New Roman" w:cs="Times New Roman"/>
          <w:lang w:val="en-GB"/>
        </w:rPr>
        <w:t xml:space="preserve">, which </w:t>
      </w:r>
      <w:r w:rsidR="00B3444C" w:rsidRPr="009B1ECF">
        <w:rPr>
          <w:rFonts w:ascii="Times New Roman" w:hAnsi="Times New Roman" w:cs="Times New Roman"/>
          <w:lang w:val="en-GB"/>
        </w:rPr>
        <w:t xml:space="preserve">has </w:t>
      </w:r>
      <w:r w:rsidR="004168D1" w:rsidRPr="009B1ECF">
        <w:rPr>
          <w:rFonts w:ascii="Times New Roman" w:hAnsi="Times New Roman" w:cs="Times New Roman"/>
          <w:lang w:val="en-GB"/>
        </w:rPr>
        <w:t>also</w:t>
      </w:r>
      <w:r w:rsidR="00287BCC" w:rsidRPr="009B1ECF">
        <w:rPr>
          <w:rFonts w:ascii="Times New Roman" w:hAnsi="Times New Roman" w:cs="Times New Roman"/>
          <w:lang w:val="en-GB"/>
        </w:rPr>
        <w:t xml:space="preserve"> </w:t>
      </w:r>
      <w:r w:rsidR="004168D1" w:rsidRPr="009B1ECF">
        <w:rPr>
          <w:rFonts w:ascii="Times New Roman" w:hAnsi="Times New Roman" w:cs="Times New Roman"/>
          <w:lang w:val="en-GB"/>
        </w:rPr>
        <w:t>been discussed within philosophy of education,</w:t>
      </w:r>
      <w:r w:rsidR="00B37DE9" w:rsidRPr="009B1ECF">
        <w:rPr>
          <w:rFonts w:ascii="Times New Roman" w:hAnsi="Times New Roman" w:cs="Times New Roman"/>
          <w:lang w:val="en-GB"/>
        </w:rPr>
        <w:t xml:space="preserve"> has implications </w:t>
      </w:r>
      <w:r w:rsidR="00B3444C" w:rsidRPr="009B1ECF">
        <w:rPr>
          <w:rFonts w:ascii="Times New Roman" w:hAnsi="Times New Roman" w:cs="Times New Roman"/>
          <w:lang w:val="en-GB"/>
        </w:rPr>
        <w:t xml:space="preserve">for </w:t>
      </w:r>
      <w:r w:rsidR="00436B56" w:rsidRPr="009B1ECF">
        <w:rPr>
          <w:rFonts w:ascii="Times New Roman" w:hAnsi="Times New Roman" w:cs="Times New Roman"/>
          <w:lang w:val="en-GB"/>
        </w:rPr>
        <w:t xml:space="preserve">the understanding of the common as well as </w:t>
      </w:r>
      <w:r w:rsidR="00B3444C" w:rsidRPr="009B1ECF">
        <w:rPr>
          <w:rFonts w:ascii="Times New Roman" w:hAnsi="Times New Roman" w:cs="Times New Roman"/>
          <w:lang w:val="en-GB"/>
        </w:rPr>
        <w:t xml:space="preserve">for </w:t>
      </w:r>
      <w:r w:rsidR="00B37DE9" w:rsidRPr="009B1ECF">
        <w:rPr>
          <w:rFonts w:ascii="Times New Roman" w:hAnsi="Times New Roman" w:cs="Times New Roman"/>
          <w:lang w:val="en-GB"/>
        </w:rPr>
        <w:t xml:space="preserve">how objects that are </w:t>
      </w:r>
      <w:r w:rsidR="00B3444C" w:rsidRPr="009B1ECF">
        <w:rPr>
          <w:rFonts w:ascii="Times New Roman" w:hAnsi="Times New Roman" w:cs="Times New Roman"/>
          <w:lang w:val="en-GB"/>
        </w:rPr>
        <w:t>“</w:t>
      </w:r>
      <w:r w:rsidR="00B37DE9" w:rsidRPr="009B1ECF">
        <w:rPr>
          <w:rFonts w:ascii="Times New Roman" w:hAnsi="Times New Roman" w:cs="Times New Roman"/>
          <w:lang w:val="en-GB"/>
        </w:rPr>
        <w:t>put on the table</w:t>
      </w:r>
      <w:r w:rsidR="00B3444C" w:rsidRPr="009B1ECF">
        <w:rPr>
          <w:rFonts w:ascii="Times New Roman" w:hAnsi="Times New Roman" w:cs="Times New Roman"/>
          <w:lang w:val="en-GB"/>
        </w:rPr>
        <w:t>”</w:t>
      </w:r>
      <w:r w:rsidR="00B37DE9" w:rsidRPr="009B1ECF">
        <w:rPr>
          <w:rFonts w:ascii="Times New Roman" w:hAnsi="Times New Roman" w:cs="Times New Roman"/>
          <w:lang w:val="en-GB"/>
        </w:rPr>
        <w:t xml:space="preserve"> can be regarded in teaching.</w:t>
      </w:r>
      <w:r w:rsidR="000B7524" w:rsidRPr="009B1ECF">
        <w:rPr>
          <w:rStyle w:val="Fotnotsreferens"/>
          <w:rFonts w:ascii="Times New Roman" w:hAnsi="Times New Roman" w:cs="Times New Roman"/>
          <w:lang w:val="en-GB"/>
        </w:rPr>
        <w:footnoteReference w:id="5"/>
      </w:r>
      <w:r w:rsidR="00B3444C" w:rsidRPr="009B1ECF">
        <w:rPr>
          <w:rFonts w:ascii="Times New Roman" w:hAnsi="Times New Roman" w:cs="Times New Roman"/>
          <w:lang w:val="en-GB"/>
        </w:rPr>
        <w:t xml:space="preserve"> These</w:t>
      </w:r>
      <w:r w:rsidR="00B37DE9" w:rsidRPr="009B1ECF">
        <w:rPr>
          <w:rFonts w:ascii="Times New Roman" w:hAnsi="Times New Roman" w:cs="Times New Roman"/>
          <w:lang w:val="en-GB"/>
        </w:rPr>
        <w:t xml:space="preserve"> </w:t>
      </w:r>
      <w:r w:rsidR="00B3444C" w:rsidRPr="009B1ECF">
        <w:rPr>
          <w:rFonts w:ascii="Times New Roman" w:hAnsi="Times New Roman" w:cs="Times New Roman"/>
          <w:lang w:val="en-GB"/>
        </w:rPr>
        <w:t>i</w:t>
      </w:r>
      <w:r w:rsidR="00B37DE9" w:rsidRPr="009B1ECF">
        <w:rPr>
          <w:rFonts w:ascii="Times New Roman" w:hAnsi="Times New Roman" w:cs="Times New Roman"/>
          <w:lang w:val="en-GB"/>
        </w:rPr>
        <w:t>mplications have educational possibilities, but</w:t>
      </w:r>
      <w:r w:rsidR="00B3444C" w:rsidRPr="009B1ECF">
        <w:rPr>
          <w:rFonts w:ascii="Times New Roman" w:hAnsi="Times New Roman" w:cs="Times New Roman"/>
          <w:lang w:val="en-GB"/>
        </w:rPr>
        <w:t xml:space="preserve"> – </w:t>
      </w:r>
      <w:r w:rsidR="004168D1" w:rsidRPr="009B1ECF">
        <w:rPr>
          <w:rFonts w:ascii="Times New Roman" w:hAnsi="Times New Roman" w:cs="Times New Roman"/>
          <w:lang w:val="en-GB"/>
        </w:rPr>
        <w:t>and this</w:t>
      </w:r>
      <w:r w:rsidR="000C5AF5" w:rsidRPr="009B1ECF">
        <w:rPr>
          <w:rFonts w:ascii="Times New Roman" w:hAnsi="Times New Roman" w:cs="Times New Roman"/>
          <w:lang w:val="en-GB"/>
        </w:rPr>
        <w:t xml:space="preserve"> is the</w:t>
      </w:r>
      <w:r w:rsidR="004168D1" w:rsidRPr="009B1ECF">
        <w:rPr>
          <w:rFonts w:ascii="Times New Roman" w:hAnsi="Times New Roman" w:cs="Times New Roman"/>
          <w:lang w:val="en-GB"/>
        </w:rPr>
        <w:t xml:space="preserve"> </w:t>
      </w:r>
      <w:r w:rsidR="00436B56" w:rsidRPr="009B1ECF">
        <w:rPr>
          <w:rFonts w:ascii="Times New Roman" w:hAnsi="Times New Roman" w:cs="Times New Roman"/>
          <w:lang w:val="en-GB"/>
        </w:rPr>
        <w:t>question</w:t>
      </w:r>
      <w:r w:rsidR="004168D1" w:rsidRPr="009B1ECF">
        <w:rPr>
          <w:rFonts w:ascii="Times New Roman" w:hAnsi="Times New Roman" w:cs="Times New Roman"/>
          <w:lang w:val="en-GB"/>
        </w:rPr>
        <w:t xml:space="preserve"> that I will come back to throughout the article</w:t>
      </w:r>
      <w:r w:rsidR="00B3444C" w:rsidRPr="009B1ECF">
        <w:rPr>
          <w:rFonts w:ascii="Times New Roman" w:hAnsi="Times New Roman" w:cs="Times New Roman"/>
          <w:lang w:val="en-GB"/>
        </w:rPr>
        <w:t xml:space="preserve"> –</w:t>
      </w:r>
      <w:r w:rsidR="00436B56" w:rsidRPr="009B1ECF">
        <w:rPr>
          <w:rFonts w:ascii="Times New Roman" w:hAnsi="Times New Roman" w:cs="Times New Roman"/>
          <w:lang w:val="en-GB"/>
        </w:rPr>
        <w:t xml:space="preserve"> </w:t>
      </w:r>
      <w:r w:rsidR="004168D1" w:rsidRPr="009B1ECF">
        <w:rPr>
          <w:rFonts w:ascii="Times New Roman" w:hAnsi="Times New Roman" w:cs="Times New Roman"/>
          <w:lang w:val="en-GB"/>
        </w:rPr>
        <w:t>how can the act of profanation</w:t>
      </w:r>
      <w:r w:rsidR="00B37DE9" w:rsidRPr="009B1ECF">
        <w:rPr>
          <w:rFonts w:ascii="Times New Roman" w:hAnsi="Times New Roman" w:cs="Times New Roman"/>
          <w:lang w:val="en-GB"/>
        </w:rPr>
        <w:t xml:space="preserve"> in teaching </w:t>
      </w:r>
      <w:r w:rsidR="006470EB" w:rsidRPr="009B1ECF">
        <w:rPr>
          <w:rFonts w:ascii="Times New Roman" w:hAnsi="Times New Roman" w:cs="Times New Roman"/>
          <w:lang w:val="en-GB"/>
        </w:rPr>
        <w:t>be understood in relation to</w:t>
      </w:r>
      <w:r w:rsidR="000C5AF5" w:rsidRPr="009B1ECF">
        <w:rPr>
          <w:rFonts w:ascii="Times New Roman" w:hAnsi="Times New Roman" w:cs="Times New Roman"/>
          <w:lang w:val="en-GB"/>
        </w:rPr>
        <w:t xml:space="preserve"> </w:t>
      </w:r>
      <w:r w:rsidR="006F26EC" w:rsidRPr="009B1ECF">
        <w:rPr>
          <w:rFonts w:ascii="Times New Roman" w:hAnsi="Times New Roman" w:cs="Times New Roman"/>
          <w:lang w:val="en-GB"/>
        </w:rPr>
        <w:t xml:space="preserve">education as a part of the political, of </w:t>
      </w:r>
      <w:r w:rsidR="000C5AF5" w:rsidRPr="009B1ECF">
        <w:rPr>
          <w:rFonts w:ascii="Times New Roman" w:hAnsi="Times New Roman" w:cs="Times New Roman"/>
          <w:lang w:val="en-GB"/>
        </w:rPr>
        <w:t>biopolitics, and to</w:t>
      </w:r>
      <w:r w:rsidR="00287BCC" w:rsidRPr="009B1ECF">
        <w:rPr>
          <w:rFonts w:ascii="Times New Roman" w:hAnsi="Times New Roman" w:cs="Times New Roman"/>
          <w:lang w:val="en-GB"/>
        </w:rPr>
        <w:t xml:space="preserve"> </w:t>
      </w:r>
      <w:r w:rsidR="00FE5943" w:rsidRPr="009B1ECF">
        <w:rPr>
          <w:rFonts w:ascii="Times New Roman" w:hAnsi="Times New Roman" w:cs="Times New Roman"/>
          <w:lang w:val="en-GB"/>
        </w:rPr>
        <w:t>social</w:t>
      </w:r>
      <w:r w:rsidR="00B37DE9" w:rsidRPr="009B1ECF">
        <w:rPr>
          <w:rFonts w:ascii="Times New Roman" w:hAnsi="Times New Roman" w:cs="Times New Roman"/>
          <w:lang w:val="en-GB"/>
        </w:rPr>
        <w:t xml:space="preserve"> </w:t>
      </w:r>
      <w:r w:rsidR="00436B56" w:rsidRPr="009B1ECF">
        <w:rPr>
          <w:rFonts w:ascii="Times New Roman" w:hAnsi="Times New Roman" w:cs="Times New Roman"/>
          <w:lang w:val="en-GB"/>
        </w:rPr>
        <w:t>injustice</w:t>
      </w:r>
      <w:r w:rsidR="006D5A63" w:rsidRPr="009B1ECF">
        <w:rPr>
          <w:rFonts w:ascii="Times New Roman" w:hAnsi="Times New Roman" w:cs="Times New Roman"/>
          <w:lang w:val="en-GB"/>
        </w:rPr>
        <w:t xml:space="preserve"> and to representations of suffering</w:t>
      </w:r>
      <w:r w:rsidR="00B37DE9" w:rsidRPr="009B1ECF">
        <w:rPr>
          <w:rFonts w:ascii="Times New Roman" w:hAnsi="Times New Roman" w:cs="Times New Roman"/>
          <w:lang w:val="en-GB"/>
        </w:rPr>
        <w:t>?</w:t>
      </w:r>
      <w:r w:rsidR="00BC7F73" w:rsidRPr="009B1ECF">
        <w:rPr>
          <w:rFonts w:ascii="Times New Roman" w:hAnsi="Times New Roman" w:cs="Times New Roman"/>
          <w:lang w:val="en-GB"/>
        </w:rPr>
        <w:t xml:space="preserve"> To answer this, </w:t>
      </w:r>
      <w:r w:rsidR="00B37DE9" w:rsidRPr="009B1ECF">
        <w:rPr>
          <w:rFonts w:ascii="Times New Roman" w:hAnsi="Times New Roman" w:cs="Times New Roman"/>
          <w:lang w:val="en-GB"/>
        </w:rPr>
        <w:t>I will make feminist</w:t>
      </w:r>
      <w:r w:rsidR="00633A4D" w:rsidRPr="009B1ECF">
        <w:rPr>
          <w:rFonts w:ascii="Times New Roman" w:hAnsi="Times New Roman" w:cs="Times New Roman"/>
          <w:lang w:val="en-GB"/>
        </w:rPr>
        <w:t xml:space="preserve"> </w:t>
      </w:r>
      <w:r w:rsidR="00B37DE9" w:rsidRPr="009B1ECF">
        <w:rPr>
          <w:rFonts w:ascii="Times New Roman" w:hAnsi="Times New Roman" w:cs="Times New Roman"/>
          <w:lang w:val="en-GB"/>
        </w:rPr>
        <w:t>readings of the</w:t>
      </w:r>
      <w:r w:rsidR="006024BC" w:rsidRPr="009B1ECF">
        <w:rPr>
          <w:rFonts w:ascii="Times New Roman" w:hAnsi="Times New Roman" w:cs="Times New Roman"/>
          <w:lang w:val="en-GB"/>
        </w:rPr>
        <w:t>s</w:t>
      </w:r>
      <w:r w:rsidR="00B37DE9" w:rsidRPr="009B1ECF">
        <w:rPr>
          <w:rFonts w:ascii="Times New Roman" w:hAnsi="Times New Roman" w:cs="Times New Roman"/>
          <w:lang w:val="en-GB"/>
        </w:rPr>
        <w:t>e</w:t>
      </w:r>
      <w:r w:rsidR="006024BC" w:rsidRPr="009B1ECF">
        <w:rPr>
          <w:rFonts w:ascii="Times New Roman" w:hAnsi="Times New Roman" w:cs="Times New Roman"/>
          <w:lang w:val="en-GB"/>
        </w:rPr>
        <w:t xml:space="preserve"> concept</w:t>
      </w:r>
      <w:r w:rsidR="00B37DE9" w:rsidRPr="009B1ECF">
        <w:rPr>
          <w:rFonts w:ascii="Times New Roman" w:hAnsi="Times New Roman" w:cs="Times New Roman"/>
          <w:lang w:val="en-GB"/>
        </w:rPr>
        <w:t>s</w:t>
      </w:r>
      <w:r w:rsidR="006024BC" w:rsidRPr="009B1ECF">
        <w:rPr>
          <w:rFonts w:ascii="Times New Roman" w:hAnsi="Times New Roman" w:cs="Times New Roman"/>
          <w:lang w:val="en-GB"/>
        </w:rPr>
        <w:t xml:space="preserve"> </w:t>
      </w:r>
      <w:r w:rsidR="00A251AE" w:rsidRPr="009B1ECF">
        <w:rPr>
          <w:rFonts w:ascii="Times New Roman" w:hAnsi="Times New Roman" w:cs="Times New Roman"/>
          <w:lang w:val="en-GB"/>
        </w:rPr>
        <w:t xml:space="preserve">of profanation </w:t>
      </w:r>
      <w:r w:rsidR="006024BC" w:rsidRPr="009B1ECF">
        <w:rPr>
          <w:rFonts w:ascii="Times New Roman" w:hAnsi="Times New Roman" w:cs="Times New Roman"/>
          <w:lang w:val="en-GB"/>
        </w:rPr>
        <w:t>in relation to</w:t>
      </w:r>
      <w:r w:rsidR="00FC789F" w:rsidRPr="009B1ECF">
        <w:rPr>
          <w:rFonts w:ascii="Times New Roman" w:hAnsi="Times New Roman" w:cs="Times New Roman"/>
          <w:lang w:val="en-GB"/>
        </w:rPr>
        <w:t xml:space="preserve"> biopolitics and</w:t>
      </w:r>
      <w:r w:rsidR="006024BC" w:rsidRPr="009B1ECF">
        <w:rPr>
          <w:rFonts w:ascii="Times New Roman" w:hAnsi="Times New Roman" w:cs="Times New Roman"/>
          <w:lang w:val="en-GB"/>
        </w:rPr>
        <w:t xml:space="preserve"> teaching</w:t>
      </w:r>
      <w:r w:rsidR="00271436" w:rsidRPr="009B1ECF">
        <w:rPr>
          <w:rFonts w:ascii="Times New Roman" w:hAnsi="Times New Roman" w:cs="Times New Roman"/>
          <w:lang w:val="en-GB"/>
        </w:rPr>
        <w:t xml:space="preserve">, drawing on works </w:t>
      </w:r>
      <w:r w:rsidR="00B37DE9" w:rsidRPr="009B1ECF">
        <w:rPr>
          <w:rFonts w:ascii="Times New Roman" w:hAnsi="Times New Roman" w:cs="Times New Roman"/>
          <w:lang w:val="en-GB"/>
        </w:rPr>
        <w:t>by</w:t>
      </w:r>
      <w:r w:rsidR="00271436" w:rsidRPr="009B1ECF">
        <w:rPr>
          <w:rFonts w:ascii="Times New Roman" w:hAnsi="Times New Roman" w:cs="Times New Roman"/>
          <w:lang w:val="en-GB"/>
        </w:rPr>
        <w:t xml:space="preserve"> </w:t>
      </w:r>
      <w:r w:rsidR="00287BCC" w:rsidRPr="009B1ECF">
        <w:rPr>
          <w:rFonts w:ascii="Times New Roman" w:hAnsi="Times New Roman" w:cs="Times New Roman"/>
          <w:lang w:val="en-GB"/>
        </w:rPr>
        <w:t xml:space="preserve">Giorgio Agamben, </w:t>
      </w:r>
      <w:r w:rsidR="00271436" w:rsidRPr="009B1ECF">
        <w:rPr>
          <w:rFonts w:ascii="Times New Roman" w:hAnsi="Times New Roman" w:cs="Times New Roman"/>
          <w:lang w:val="en-GB"/>
        </w:rPr>
        <w:t>Sara Ahmed, Ken Chen and Alexander G. Weheliye</w:t>
      </w:r>
      <w:r w:rsidR="00B3444C" w:rsidRPr="009B1ECF">
        <w:rPr>
          <w:rFonts w:ascii="Times New Roman" w:hAnsi="Times New Roman" w:cs="Times New Roman"/>
          <w:lang w:val="en-GB"/>
        </w:rPr>
        <w:t>,</w:t>
      </w:r>
      <w:r w:rsidR="00B37DE9" w:rsidRPr="009B1ECF">
        <w:rPr>
          <w:rFonts w:ascii="Times New Roman" w:hAnsi="Times New Roman" w:cs="Times New Roman"/>
          <w:lang w:val="en-GB"/>
        </w:rPr>
        <w:t xml:space="preserve"> who have done some </w:t>
      </w:r>
      <w:r w:rsidR="000B7524" w:rsidRPr="009B1ECF">
        <w:rPr>
          <w:rFonts w:ascii="Times New Roman" w:hAnsi="Times New Roman" w:cs="Times New Roman"/>
          <w:lang w:val="en-GB"/>
        </w:rPr>
        <w:t xml:space="preserve">important work </w:t>
      </w:r>
      <w:r w:rsidR="002E0281" w:rsidRPr="009B1ECF">
        <w:rPr>
          <w:rFonts w:ascii="Times New Roman" w:hAnsi="Times New Roman" w:cs="Times New Roman"/>
          <w:lang w:val="en-GB"/>
        </w:rPr>
        <w:t xml:space="preserve">towards </w:t>
      </w:r>
      <w:r w:rsidR="000B7524" w:rsidRPr="009B1ECF">
        <w:rPr>
          <w:rFonts w:ascii="Times New Roman" w:hAnsi="Times New Roman" w:cs="Times New Roman"/>
          <w:lang w:val="en-GB"/>
        </w:rPr>
        <w:t>understanding</w:t>
      </w:r>
      <w:r w:rsidR="00B37DE9" w:rsidRPr="009B1ECF">
        <w:rPr>
          <w:rFonts w:ascii="Times New Roman" w:hAnsi="Times New Roman" w:cs="Times New Roman"/>
          <w:lang w:val="en-GB"/>
        </w:rPr>
        <w:t xml:space="preserve"> power </w:t>
      </w:r>
      <w:r w:rsidR="005C6773" w:rsidRPr="009B1ECF">
        <w:rPr>
          <w:rFonts w:ascii="Times New Roman" w:hAnsi="Times New Roman" w:cs="Times New Roman"/>
          <w:lang w:val="en-GB"/>
        </w:rPr>
        <w:t>relations</w:t>
      </w:r>
      <w:r w:rsidR="00BC7F73" w:rsidRPr="009B1ECF">
        <w:rPr>
          <w:rFonts w:ascii="Times New Roman" w:hAnsi="Times New Roman" w:cs="Times New Roman"/>
          <w:lang w:val="en-GB"/>
        </w:rPr>
        <w:t>, biopolitics</w:t>
      </w:r>
      <w:r w:rsidR="005C6773" w:rsidRPr="009B1ECF">
        <w:rPr>
          <w:rFonts w:ascii="Times New Roman" w:hAnsi="Times New Roman" w:cs="Times New Roman"/>
          <w:lang w:val="en-GB"/>
        </w:rPr>
        <w:t xml:space="preserve"> and </w:t>
      </w:r>
      <w:r w:rsidR="00FE5943" w:rsidRPr="009B1ECF">
        <w:rPr>
          <w:rFonts w:ascii="Times New Roman" w:hAnsi="Times New Roman" w:cs="Times New Roman"/>
          <w:lang w:val="en-GB"/>
        </w:rPr>
        <w:t>social</w:t>
      </w:r>
      <w:r w:rsidR="00B37DE9" w:rsidRPr="009B1ECF">
        <w:rPr>
          <w:rFonts w:ascii="Times New Roman" w:hAnsi="Times New Roman" w:cs="Times New Roman"/>
          <w:lang w:val="en-GB"/>
        </w:rPr>
        <w:t xml:space="preserve"> injustice</w:t>
      </w:r>
      <w:r w:rsidR="00271436" w:rsidRPr="009B1ECF">
        <w:rPr>
          <w:rFonts w:ascii="Times New Roman" w:hAnsi="Times New Roman" w:cs="Times New Roman"/>
          <w:sz w:val="20"/>
          <w:szCs w:val="20"/>
          <w:lang w:val="en-GB"/>
        </w:rPr>
        <w:t>.</w:t>
      </w:r>
      <w:r w:rsidR="00633A4D" w:rsidRPr="009B1ECF">
        <w:rPr>
          <w:rFonts w:ascii="Times New Roman" w:hAnsi="Times New Roman" w:cs="Times New Roman"/>
          <w:lang w:val="en-GB"/>
        </w:rPr>
        <w:t xml:space="preserve"> </w:t>
      </w:r>
    </w:p>
    <w:p w14:paraId="18485485" w14:textId="02AB0B54" w:rsidR="00887A4F" w:rsidRPr="009B1ECF" w:rsidRDefault="00B37DE9" w:rsidP="0070309C">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 xml:space="preserve">In the </w:t>
      </w:r>
      <w:r w:rsidR="00287BCC" w:rsidRPr="009B1ECF">
        <w:rPr>
          <w:rFonts w:ascii="Times New Roman" w:hAnsi="Times New Roman" w:cs="Times New Roman"/>
          <w:lang w:val="en-GB"/>
        </w:rPr>
        <w:t>article I will first introduce</w:t>
      </w:r>
      <w:r w:rsidRPr="009B1ECF">
        <w:rPr>
          <w:rFonts w:ascii="Times New Roman" w:hAnsi="Times New Roman" w:cs="Times New Roman"/>
          <w:lang w:val="en-GB"/>
        </w:rPr>
        <w:t xml:space="preserve"> the term</w:t>
      </w:r>
      <w:r w:rsidR="00633A4D" w:rsidRPr="009B1ECF">
        <w:rPr>
          <w:rFonts w:ascii="Times New Roman" w:hAnsi="Times New Roman" w:cs="Times New Roman"/>
          <w:lang w:val="en-GB"/>
        </w:rPr>
        <w:t xml:space="preserve"> </w:t>
      </w:r>
      <w:r w:rsidR="00B3444C" w:rsidRPr="009B1ECF">
        <w:rPr>
          <w:rFonts w:ascii="Times New Roman" w:hAnsi="Times New Roman" w:cs="Times New Roman"/>
          <w:lang w:val="en-GB"/>
        </w:rPr>
        <w:t>“</w:t>
      </w:r>
      <w:r w:rsidR="00633A4D" w:rsidRPr="009B1ECF">
        <w:rPr>
          <w:rFonts w:ascii="Times New Roman" w:hAnsi="Times New Roman" w:cs="Times New Roman"/>
          <w:lang w:val="en-GB"/>
        </w:rPr>
        <w:t>profanation</w:t>
      </w:r>
      <w:r w:rsidR="00B3444C" w:rsidRPr="009B1ECF">
        <w:rPr>
          <w:rFonts w:ascii="Times New Roman" w:hAnsi="Times New Roman" w:cs="Times New Roman"/>
          <w:lang w:val="en-GB"/>
        </w:rPr>
        <w:t>”</w:t>
      </w:r>
      <w:r w:rsidR="003962BF" w:rsidRPr="009B1ECF">
        <w:rPr>
          <w:rFonts w:ascii="Times New Roman" w:hAnsi="Times New Roman" w:cs="Times New Roman"/>
          <w:lang w:val="en-GB"/>
        </w:rPr>
        <w:t xml:space="preserve"> </w:t>
      </w:r>
      <w:r w:rsidR="00B3444C" w:rsidRPr="009B1ECF">
        <w:rPr>
          <w:rFonts w:ascii="Times New Roman" w:hAnsi="Times New Roman" w:cs="Times New Roman"/>
          <w:lang w:val="en-GB"/>
        </w:rPr>
        <w:t xml:space="preserve">and </w:t>
      </w:r>
      <w:r w:rsidR="00633A4D" w:rsidRPr="009B1ECF">
        <w:rPr>
          <w:rFonts w:ascii="Times New Roman" w:hAnsi="Times New Roman" w:cs="Times New Roman"/>
          <w:lang w:val="en-GB"/>
        </w:rPr>
        <w:t xml:space="preserve">discuss </w:t>
      </w:r>
      <w:r w:rsidR="00A251AE" w:rsidRPr="009B1ECF">
        <w:rPr>
          <w:rFonts w:ascii="Times New Roman" w:hAnsi="Times New Roman" w:cs="Times New Roman"/>
          <w:lang w:val="en-GB"/>
        </w:rPr>
        <w:t>it</w:t>
      </w:r>
      <w:r w:rsidR="00633A4D" w:rsidRPr="009B1ECF">
        <w:rPr>
          <w:rFonts w:ascii="Times New Roman" w:hAnsi="Times New Roman" w:cs="Times New Roman"/>
          <w:lang w:val="en-GB"/>
        </w:rPr>
        <w:t xml:space="preserve"> in relation to </w:t>
      </w:r>
      <w:r w:rsidR="00A251AE" w:rsidRPr="009B1ECF">
        <w:rPr>
          <w:rFonts w:ascii="Times New Roman" w:hAnsi="Times New Roman" w:cs="Times New Roman"/>
          <w:lang w:val="en-GB"/>
        </w:rPr>
        <w:t>education</w:t>
      </w:r>
      <w:r w:rsidR="00F276E8" w:rsidRPr="009B1ECF">
        <w:rPr>
          <w:rFonts w:ascii="Times New Roman" w:hAnsi="Times New Roman" w:cs="Times New Roman"/>
          <w:lang w:val="en-GB"/>
        </w:rPr>
        <w:t xml:space="preserve"> and </w:t>
      </w:r>
      <w:r w:rsidR="00A251AE" w:rsidRPr="009B1ECF">
        <w:rPr>
          <w:rFonts w:ascii="Times New Roman" w:hAnsi="Times New Roman" w:cs="Times New Roman"/>
          <w:lang w:val="en-GB"/>
        </w:rPr>
        <w:t>biopolit</w:t>
      </w:r>
      <w:r w:rsidR="00A33718" w:rsidRPr="009B1ECF">
        <w:rPr>
          <w:rFonts w:ascii="Times New Roman" w:hAnsi="Times New Roman" w:cs="Times New Roman"/>
          <w:lang w:val="en-GB"/>
        </w:rPr>
        <w:t>i</w:t>
      </w:r>
      <w:r w:rsidR="00A251AE" w:rsidRPr="009B1ECF">
        <w:rPr>
          <w:rFonts w:ascii="Times New Roman" w:hAnsi="Times New Roman" w:cs="Times New Roman"/>
          <w:lang w:val="en-GB"/>
        </w:rPr>
        <w:t>cs</w:t>
      </w:r>
      <w:r w:rsidR="00633A4D" w:rsidRPr="009B1ECF">
        <w:rPr>
          <w:rFonts w:ascii="Times New Roman" w:hAnsi="Times New Roman" w:cs="Times New Roman"/>
          <w:lang w:val="en-GB"/>
        </w:rPr>
        <w:t xml:space="preserve"> and then come to some core questions where I no longer think th</w:t>
      </w:r>
      <w:r w:rsidR="002E0281" w:rsidRPr="009B1ECF">
        <w:rPr>
          <w:rFonts w:ascii="Times New Roman" w:hAnsi="Times New Roman" w:cs="Times New Roman"/>
          <w:lang w:val="en-GB"/>
        </w:rPr>
        <w:t>e</w:t>
      </w:r>
      <w:r w:rsidR="00633A4D" w:rsidRPr="009B1ECF">
        <w:rPr>
          <w:rFonts w:ascii="Times New Roman" w:hAnsi="Times New Roman" w:cs="Times New Roman"/>
          <w:lang w:val="en-GB"/>
        </w:rPr>
        <w:t xml:space="preserve"> act of profanation is possible – or rather, I question it in relation to </w:t>
      </w:r>
      <w:r w:rsidR="00331933" w:rsidRPr="009B1ECF">
        <w:rPr>
          <w:rFonts w:ascii="Times New Roman" w:hAnsi="Times New Roman" w:cs="Times New Roman"/>
          <w:lang w:val="en-GB"/>
        </w:rPr>
        <w:t>ideas of what it mean</w:t>
      </w:r>
      <w:r w:rsidR="00744BBF" w:rsidRPr="009B1ECF">
        <w:rPr>
          <w:rFonts w:ascii="Times New Roman" w:hAnsi="Times New Roman" w:cs="Times New Roman"/>
          <w:lang w:val="en-GB"/>
        </w:rPr>
        <w:t>s</w:t>
      </w:r>
      <w:r w:rsidR="00331933" w:rsidRPr="009B1ECF">
        <w:rPr>
          <w:rFonts w:ascii="Times New Roman" w:hAnsi="Times New Roman" w:cs="Times New Roman"/>
          <w:lang w:val="en-GB"/>
        </w:rPr>
        <w:t xml:space="preserve"> to </w:t>
      </w:r>
      <w:r w:rsidR="0063182F" w:rsidRPr="009B1ECF">
        <w:rPr>
          <w:rFonts w:ascii="Times New Roman" w:hAnsi="Times New Roman" w:cs="Times New Roman"/>
          <w:lang w:val="en-GB"/>
        </w:rPr>
        <w:t>inhabit</w:t>
      </w:r>
      <w:r w:rsidR="00331933" w:rsidRPr="009B1ECF">
        <w:rPr>
          <w:rFonts w:ascii="Times New Roman" w:hAnsi="Times New Roman" w:cs="Times New Roman"/>
          <w:lang w:val="en-GB"/>
        </w:rPr>
        <w:t xml:space="preserve"> </w:t>
      </w:r>
      <w:r w:rsidR="0063182F" w:rsidRPr="009B1ECF">
        <w:rPr>
          <w:rFonts w:ascii="Times New Roman" w:hAnsi="Times New Roman" w:cs="Times New Roman"/>
          <w:lang w:val="en-GB"/>
        </w:rPr>
        <w:t xml:space="preserve">a </w:t>
      </w:r>
      <w:r w:rsidR="00331933" w:rsidRPr="009B1ECF">
        <w:rPr>
          <w:rFonts w:ascii="Times New Roman" w:hAnsi="Times New Roman" w:cs="Times New Roman"/>
          <w:lang w:val="en-GB"/>
        </w:rPr>
        <w:t>place in the common</w:t>
      </w:r>
      <w:r w:rsidRPr="009B1ECF">
        <w:rPr>
          <w:rFonts w:ascii="Times New Roman" w:hAnsi="Times New Roman" w:cs="Times New Roman"/>
          <w:lang w:val="en-GB"/>
        </w:rPr>
        <w:t xml:space="preserve"> and in relation to </w:t>
      </w:r>
      <w:r w:rsidR="00102D86" w:rsidRPr="009B1ECF">
        <w:rPr>
          <w:rFonts w:ascii="Times New Roman" w:hAnsi="Times New Roman" w:cs="Times New Roman"/>
          <w:lang w:val="en-GB"/>
        </w:rPr>
        <w:t xml:space="preserve">social </w:t>
      </w:r>
      <w:r w:rsidRPr="009B1ECF">
        <w:rPr>
          <w:rFonts w:ascii="Times New Roman" w:hAnsi="Times New Roman" w:cs="Times New Roman"/>
          <w:lang w:val="en-GB"/>
        </w:rPr>
        <w:t>justice</w:t>
      </w:r>
      <w:r w:rsidR="00633A4D" w:rsidRPr="009B1ECF">
        <w:rPr>
          <w:rFonts w:ascii="Times New Roman" w:hAnsi="Times New Roman" w:cs="Times New Roman"/>
          <w:lang w:val="en-GB"/>
        </w:rPr>
        <w:t>.</w:t>
      </w:r>
      <w:r w:rsidR="00802F0C" w:rsidRPr="009B1ECF">
        <w:rPr>
          <w:rFonts w:ascii="Times New Roman" w:hAnsi="Times New Roman" w:cs="Times New Roman"/>
          <w:lang w:val="en-GB"/>
        </w:rPr>
        <w:t xml:space="preserve"> </w:t>
      </w:r>
      <w:r w:rsidR="00FA41FB" w:rsidRPr="009B1ECF">
        <w:rPr>
          <w:rFonts w:ascii="Times New Roman" w:hAnsi="Times New Roman" w:cs="Times New Roman"/>
        </w:rPr>
        <w:t>At the end of the article I will develop my critique by taking two different paths, first, referring to Weheliye’s critique of biopolitics, and second, referring to Chen and Ahmed’s understanding of poetry and representations of violence and suffering, as well as different ways to encounter these kinds of representations of suffering.</w:t>
      </w:r>
      <w:r w:rsidR="00840AC8" w:rsidRPr="009B1ECF">
        <w:rPr>
          <w:rStyle w:val="Fotnotsreferens"/>
          <w:rFonts w:ascii="Times New Roman" w:hAnsi="Times New Roman" w:cs="Times New Roman"/>
          <w:lang w:val="en-GB"/>
        </w:rPr>
        <w:footnoteReference w:id="6"/>
      </w:r>
      <w:r w:rsidR="00436804" w:rsidRPr="009B1ECF">
        <w:rPr>
          <w:rFonts w:ascii="Times New Roman" w:hAnsi="Times New Roman" w:cs="Times New Roman"/>
          <w:lang w:val="en-GB"/>
        </w:rPr>
        <w:t xml:space="preserve"> </w:t>
      </w:r>
      <w:r w:rsidR="00887A4F" w:rsidRPr="009B1ECF">
        <w:rPr>
          <w:rFonts w:ascii="Times New Roman" w:hAnsi="Times New Roman" w:cs="Times New Roman"/>
          <w:lang w:val="en-GB"/>
        </w:rPr>
        <w:t>The article discuss</w:t>
      </w:r>
      <w:r w:rsidR="003E1CD6" w:rsidRPr="009B1ECF">
        <w:rPr>
          <w:rFonts w:ascii="Times New Roman" w:hAnsi="Times New Roman" w:cs="Times New Roman"/>
          <w:lang w:val="en-GB"/>
        </w:rPr>
        <w:t>es</w:t>
      </w:r>
      <w:r w:rsidR="00887A4F" w:rsidRPr="009B1ECF">
        <w:rPr>
          <w:rFonts w:ascii="Times New Roman" w:hAnsi="Times New Roman" w:cs="Times New Roman"/>
          <w:lang w:val="en-GB"/>
        </w:rPr>
        <w:t xml:space="preserve"> the act of representing something (</w:t>
      </w:r>
      <w:r w:rsidR="008E21A5" w:rsidRPr="009B1ECF">
        <w:rPr>
          <w:rFonts w:ascii="Times New Roman" w:hAnsi="Times New Roman" w:cs="Times New Roman"/>
          <w:lang w:val="en-GB"/>
        </w:rPr>
        <w:t xml:space="preserve">an </w:t>
      </w:r>
      <w:r w:rsidR="008E21A5" w:rsidRPr="009B1ECF">
        <w:rPr>
          <w:rFonts w:ascii="Times New Roman" w:hAnsi="Times New Roman" w:cs="Times New Roman"/>
          <w:lang w:val="en-GB"/>
        </w:rPr>
        <w:lastRenderedPageBreak/>
        <w:t xml:space="preserve">object, </w:t>
      </w:r>
      <w:r w:rsidR="00887A4F" w:rsidRPr="009B1ECF">
        <w:rPr>
          <w:rFonts w:ascii="Times New Roman" w:hAnsi="Times New Roman" w:cs="Times New Roman"/>
          <w:lang w:val="en-GB"/>
        </w:rPr>
        <w:t>a historical event, an educational matter or a text/picture</w:t>
      </w:r>
      <w:r w:rsidR="006E363C" w:rsidRPr="009B1ECF">
        <w:rPr>
          <w:rFonts w:ascii="Times New Roman" w:hAnsi="Times New Roman" w:cs="Times New Roman"/>
          <w:lang w:val="en-GB"/>
        </w:rPr>
        <w:t xml:space="preserve"> in teaching</w:t>
      </w:r>
      <w:r w:rsidR="00887A4F" w:rsidRPr="009B1ECF">
        <w:rPr>
          <w:rFonts w:ascii="Times New Roman" w:hAnsi="Times New Roman" w:cs="Times New Roman"/>
          <w:lang w:val="en-GB"/>
        </w:rPr>
        <w:t xml:space="preserve">) </w:t>
      </w:r>
      <w:r w:rsidR="00B3444C" w:rsidRPr="009B1ECF">
        <w:rPr>
          <w:rFonts w:ascii="Times New Roman" w:hAnsi="Times New Roman" w:cs="Times New Roman"/>
          <w:lang w:val="en-GB"/>
        </w:rPr>
        <w:t xml:space="preserve">and, </w:t>
      </w:r>
      <w:r w:rsidR="00887A4F" w:rsidRPr="009B1ECF">
        <w:rPr>
          <w:rFonts w:ascii="Times New Roman" w:hAnsi="Times New Roman" w:cs="Times New Roman"/>
          <w:lang w:val="en-GB"/>
        </w:rPr>
        <w:t>as well</w:t>
      </w:r>
      <w:r w:rsidR="00B3444C" w:rsidRPr="009B1ECF">
        <w:rPr>
          <w:rFonts w:ascii="Times New Roman" w:hAnsi="Times New Roman" w:cs="Times New Roman"/>
          <w:lang w:val="en-GB"/>
        </w:rPr>
        <w:t>,</w:t>
      </w:r>
      <w:r w:rsidR="00887A4F" w:rsidRPr="009B1ECF">
        <w:rPr>
          <w:rFonts w:ascii="Times New Roman" w:hAnsi="Times New Roman" w:cs="Times New Roman"/>
          <w:lang w:val="en-GB"/>
        </w:rPr>
        <w:t xml:space="preserve"> it </w:t>
      </w:r>
      <w:r w:rsidR="002E0281" w:rsidRPr="009B1ECF">
        <w:rPr>
          <w:rFonts w:ascii="Times New Roman" w:hAnsi="Times New Roman" w:cs="Times New Roman"/>
          <w:lang w:val="en-GB"/>
        </w:rPr>
        <w:t xml:space="preserve">reflects </w:t>
      </w:r>
      <w:r w:rsidR="00887A4F" w:rsidRPr="009B1ECF">
        <w:rPr>
          <w:rFonts w:ascii="Times New Roman" w:hAnsi="Times New Roman" w:cs="Times New Roman"/>
          <w:lang w:val="en-GB"/>
        </w:rPr>
        <w:t xml:space="preserve">on </w:t>
      </w:r>
      <w:r w:rsidR="006E363C" w:rsidRPr="009B1ECF">
        <w:rPr>
          <w:rFonts w:ascii="Times New Roman" w:hAnsi="Times New Roman" w:cs="Times New Roman"/>
          <w:lang w:val="en-GB"/>
        </w:rPr>
        <w:t xml:space="preserve">how </w:t>
      </w:r>
      <w:r w:rsidR="00887A4F" w:rsidRPr="009B1ECF">
        <w:rPr>
          <w:rFonts w:ascii="Times New Roman" w:hAnsi="Times New Roman" w:cs="Times New Roman"/>
          <w:lang w:val="en-GB"/>
        </w:rPr>
        <w:t>bodie</w:t>
      </w:r>
      <w:r w:rsidR="008E21A5" w:rsidRPr="009B1ECF">
        <w:rPr>
          <w:rFonts w:ascii="Times New Roman" w:hAnsi="Times New Roman" w:cs="Times New Roman"/>
          <w:lang w:val="en-GB"/>
        </w:rPr>
        <w:t xml:space="preserve">s with flesh, </w:t>
      </w:r>
      <w:r w:rsidR="00887A4F" w:rsidRPr="009B1ECF">
        <w:rPr>
          <w:rFonts w:ascii="Times New Roman" w:hAnsi="Times New Roman" w:cs="Times New Roman"/>
          <w:lang w:val="en-GB"/>
        </w:rPr>
        <w:t>bones</w:t>
      </w:r>
      <w:r w:rsidR="002E0281" w:rsidRPr="009B1ECF">
        <w:rPr>
          <w:rFonts w:ascii="Times New Roman" w:hAnsi="Times New Roman" w:cs="Times New Roman"/>
          <w:lang w:val="en-GB"/>
        </w:rPr>
        <w:t xml:space="preserve"> and</w:t>
      </w:r>
      <w:r w:rsidR="008E21A5" w:rsidRPr="009B1ECF">
        <w:rPr>
          <w:rFonts w:ascii="Times New Roman" w:hAnsi="Times New Roman" w:cs="Times New Roman"/>
          <w:lang w:val="en-GB"/>
        </w:rPr>
        <w:t xml:space="preserve"> emotions</w:t>
      </w:r>
      <w:r w:rsidR="002E0281" w:rsidRPr="009B1ECF">
        <w:rPr>
          <w:rFonts w:ascii="Times New Roman" w:hAnsi="Times New Roman" w:cs="Times New Roman"/>
          <w:lang w:val="en-GB"/>
        </w:rPr>
        <w:t xml:space="preserve"> –</w:t>
      </w:r>
      <w:r w:rsidR="00887A4F" w:rsidRPr="009B1ECF">
        <w:rPr>
          <w:rFonts w:ascii="Times New Roman" w:hAnsi="Times New Roman" w:cs="Times New Roman"/>
          <w:lang w:val="en-GB"/>
        </w:rPr>
        <w:t xml:space="preserve"> that is</w:t>
      </w:r>
      <w:r w:rsidR="00E45E7E" w:rsidRPr="009B1ECF">
        <w:rPr>
          <w:rFonts w:ascii="Times New Roman" w:hAnsi="Times New Roman" w:cs="Times New Roman"/>
          <w:lang w:val="en-GB"/>
        </w:rPr>
        <w:t>,</w:t>
      </w:r>
      <w:r w:rsidR="00887A4F" w:rsidRPr="009B1ECF">
        <w:rPr>
          <w:rFonts w:ascii="Times New Roman" w:hAnsi="Times New Roman" w:cs="Times New Roman"/>
          <w:lang w:val="en-GB"/>
        </w:rPr>
        <w:t xml:space="preserve"> students and teachers</w:t>
      </w:r>
      <w:r w:rsidR="002E0281" w:rsidRPr="009B1ECF">
        <w:rPr>
          <w:rFonts w:ascii="Times New Roman" w:hAnsi="Times New Roman" w:cs="Times New Roman"/>
          <w:lang w:val="en-GB"/>
        </w:rPr>
        <w:t xml:space="preserve"> –</w:t>
      </w:r>
      <w:r w:rsidR="00887A4F" w:rsidRPr="009B1ECF">
        <w:rPr>
          <w:rFonts w:ascii="Times New Roman" w:hAnsi="Times New Roman" w:cs="Times New Roman"/>
          <w:lang w:val="en-GB"/>
        </w:rPr>
        <w:t xml:space="preserve"> </w:t>
      </w:r>
      <w:r w:rsidR="00571D47" w:rsidRPr="009B1ECF">
        <w:rPr>
          <w:rFonts w:ascii="Times New Roman" w:hAnsi="Times New Roman" w:cs="Times New Roman"/>
          <w:lang w:val="en-GB"/>
        </w:rPr>
        <w:t>take</w:t>
      </w:r>
      <w:r w:rsidR="00C44C7F" w:rsidRPr="009B1ECF">
        <w:rPr>
          <w:rFonts w:ascii="Times New Roman" w:hAnsi="Times New Roman" w:cs="Times New Roman"/>
          <w:lang w:val="en-GB"/>
        </w:rPr>
        <w:t xml:space="preserve"> their place </w:t>
      </w:r>
      <w:r w:rsidR="00887A4F" w:rsidRPr="009B1ECF">
        <w:rPr>
          <w:rFonts w:ascii="Times New Roman" w:hAnsi="Times New Roman" w:cs="Times New Roman"/>
          <w:lang w:val="en-GB"/>
        </w:rPr>
        <w:t xml:space="preserve">in educational </w:t>
      </w:r>
      <w:r w:rsidR="00055D71" w:rsidRPr="009B1ECF">
        <w:rPr>
          <w:rFonts w:ascii="Times New Roman" w:hAnsi="Times New Roman" w:cs="Times New Roman"/>
          <w:lang w:val="en-GB"/>
        </w:rPr>
        <w:t>institutions</w:t>
      </w:r>
      <w:r w:rsidR="00887A4F" w:rsidRPr="009B1ECF">
        <w:rPr>
          <w:rFonts w:ascii="Times New Roman" w:hAnsi="Times New Roman" w:cs="Times New Roman"/>
          <w:lang w:val="en-GB"/>
        </w:rPr>
        <w:t xml:space="preserve">. </w:t>
      </w:r>
    </w:p>
    <w:p w14:paraId="29DF33BB" w14:textId="77777777" w:rsidR="00887A4F" w:rsidRPr="009B1ECF" w:rsidRDefault="00887A4F" w:rsidP="00831E00">
      <w:pPr>
        <w:spacing w:line="360" w:lineRule="auto"/>
        <w:jc w:val="both"/>
        <w:rPr>
          <w:rFonts w:ascii="Times New Roman" w:hAnsi="Times New Roman" w:cs="Times New Roman"/>
          <w:lang w:val="en-GB"/>
        </w:rPr>
      </w:pPr>
    </w:p>
    <w:p w14:paraId="72D0565C" w14:textId="77777777" w:rsidR="00503CB7" w:rsidRPr="009B1ECF" w:rsidRDefault="00A108E4" w:rsidP="00831E00">
      <w:pPr>
        <w:pStyle w:val="Rubrik2"/>
        <w:spacing w:line="360" w:lineRule="auto"/>
        <w:jc w:val="both"/>
        <w:rPr>
          <w:rFonts w:cs="Times New Roman"/>
          <w:lang w:val="en-GB"/>
        </w:rPr>
      </w:pPr>
      <w:r w:rsidRPr="009B1ECF">
        <w:rPr>
          <w:rFonts w:cs="Times New Roman"/>
          <w:lang w:val="en-GB"/>
        </w:rPr>
        <w:t>To profane</w:t>
      </w:r>
    </w:p>
    <w:p w14:paraId="317DF73B" w14:textId="77777777" w:rsidR="00831E00" w:rsidRPr="009B1ECF" w:rsidRDefault="00B3444C" w:rsidP="00831E00">
      <w:pPr>
        <w:pStyle w:val="Kommentarer"/>
        <w:spacing w:line="360" w:lineRule="auto"/>
        <w:jc w:val="both"/>
        <w:rPr>
          <w:rFonts w:cs="Times New Roman"/>
          <w:sz w:val="24"/>
          <w:szCs w:val="24"/>
        </w:rPr>
      </w:pPr>
      <w:r w:rsidRPr="009B1ECF">
        <w:rPr>
          <w:rFonts w:cs="Times New Roman"/>
          <w:sz w:val="24"/>
          <w:szCs w:val="24"/>
        </w:rPr>
        <w:t>The term “p</w:t>
      </w:r>
      <w:r w:rsidR="00503CB7" w:rsidRPr="009B1ECF">
        <w:rPr>
          <w:rFonts w:cs="Times New Roman"/>
          <w:sz w:val="24"/>
          <w:szCs w:val="24"/>
        </w:rPr>
        <w:t>rofanation</w:t>
      </w:r>
      <w:r w:rsidRPr="009B1ECF">
        <w:rPr>
          <w:rFonts w:cs="Times New Roman"/>
          <w:sz w:val="24"/>
          <w:szCs w:val="24"/>
        </w:rPr>
        <w:t>”</w:t>
      </w:r>
      <w:r w:rsidR="00503CB7" w:rsidRPr="009B1ECF">
        <w:rPr>
          <w:rFonts w:cs="Times New Roman"/>
          <w:sz w:val="24"/>
          <w:szCs w:val="24"/>
        </w:rPr>
        <w:t xml:space="preserve"> comes from</w:t>
      </w:r>
      <w:r w:rsidR="00B81976" w:rsidRPr="009B1ECF">
        <w:rPr>
          <w:rFonts w:cs="Times New Roman"/>
          <w:sz w:val="24"/>
          <w:szCs w:val="24"/>
        </w:rPr>
        <w:t xml:space="preserve"> </w:t>
      </w:r>
      <w:r w:rsidR="00503CB7" w:rsidRPr="009B1ECF">
        <w:rPr>
          <w:rFonts w:cs="Times New Roman"/>
          <w:sz w:val="24"/>
          <w:szCs w:val="24"/>
        </w:rPr>
        <w:t>religious language</w:t>
      </w:r>
      <w:r w:rsidRPr="009B1ECF">
        <w:rPr>
          <w:rFonts w:cs="Times New Roman"/>
          <w:sz w:val="24"/>
          <w:szCs w:val="24"/>
        </w:rPr>
        <w:t>,</w:t>
      </w:r>
      <w:r w:rsidR="00503CB7" w:rsidRPr="009B1ECF">
        <w:rPr>
          <w:rFonts w:cs="Times New Roman"/>
          <w:sz w:val="24"/>
          <w:szCs w:val="24"/>
        </w:rPr>
        <w:t xml:space="preserve"> </w:t>
      </w:r>
      <w:r w:rsidRPr="009B1ECF">
        <w:rPr>
          <w:rFonts w:cs="Times New Roman"/>
          <w:sz w:val="24"/>
          <w:szCs w:val="24"/>
        </w:rPr>
        <w:t xml:space="preserve">in which one can be said </w:t>
      </w:r>
      <w:r w:rsidR="00503CB7" w:rsidRPr="009B1ECF">
        <w:rPr>
          <w:rFonts w:cs="Times New Roman"/>
          <w:sz w:val="24"/>
          <w:szCs w:val="24"/>
        </w:rPr>
        <w:t xml:space="preserve">to profane that which is </w:t>
      </w:r>
      <w:r w:rsidR="00503CB7" w:rsidRPr="009B1ECF">
        <w:rPr>
          <w:rFonts w:cs="Times New Roman"/>
          <w:i/>
          <w:sz w:val="24"/>
          <w:szCs w:val="24"/>
        </w:rPr>
        <w:t>sacred</w:t>
      </w:r>
      <w:r w:rsidR="00503CB7" w:rsidRPr="009B1ECF">
        <w:rPr>
          <w:rFonts w:cs="Times New Roman"/>
          <w:sz w:val="24"/>
          <w:szCs w:val="24"/>
        </w:rPr>
        <w:t xml:space="preserve">. </w:t>
      </w:r>
      <w:r w:rsidR="0002661B" w:rsidRPr="009B1ECF">
        <w:rPr>
          <w:rFonts w:cs="Times New Roman"/>
          <w:sz w:val="24"/>
          <w:szCs w:val="24"/>
        </w:rPr>
        <w:t xml:space="preserve">Profanation means to treat something (or someone) as worldly and as something “that can be played with”. </w:t>
      </w:r>
      <w:r w:rsidR="00503CB7" w:rsidRPr="009B1ECF">
        <w:rPr>
          <w:rFonts w:cs="Times New Roman"/>
          <w:sz w:val="24"/>
          <w:szCs w:val="24"/>
        </w:rPr>
        <w:t xml:space="preserve">It is an act that </w:t>
      </w:r>
      <w:r w:rsidR="00503CB7" w:rsidRPr="009B1ECF">
        <w:rPr>
          <w:rFonts w:cs="Times New Roman"/>
          <w:i/>
          <w:sz w:val="24"/>
          <w:szCs w:val="24"/>
        </w:rPr>
        <w:t>separates</w:t>
      </w:r>
      <w:r w:rsidR="00503CB7" w:rsidRPr="009B1ECF">
        <w:rPr>
          <w:rFonts w:cs="Times New Roman"/>
          <w:sz w:val="24"/>
          <w:szCs w:val="24"/>
        </w:rPr>
        <w:t xml:space="preserve"> the thing fro</w:t>
      </w:r>
      <w:r w:rsidR="00A33718" w:rsidRPr="009B1ECF">
        <w:rPr>
          <w:rFonts w:cs="Times New Roman"/>
          <w:sz w:val="24"/>
          <w:szCs w:val="24"/>
        </w:rPr>
        <w:t>m its context and makes it free.</w:t>
      </w:r>
      <w:r w:rsidR="00503CB7" w:rsidRPr="009B1ECF">
        <w:rPr>
          <w:rStyle w:val="Fotnotsreferens"/>
          <w:rFonts w:cs="Times New Roman"/>
          <w:sz w:val="24"/>
          <w:szCs w:val="24"/>
        </w:rPr>
        <w:footnoteReference w:id="7"/>
      </w:r>
      <w:r w:rsidR="00503CB7" w:rsidRPr="009B1ECF">
        <w:rPr>
          <w:rFonts w:cs="Times New Roman"/>
          <w:sz w:val="24"/>
          <w:szCs w:val="24"/>
        </w:rPr>
        <w:t xml:space="preserve"> For Agamben</w:t>
      </w:r>
      <w:r w:rsidRPr="009B1ECF">
        <w:rPr>
          <w:rFonts w:cs="Times New Roman"/>
          <w:sz w:val="24"/>
          <w:szCs w:val="24"/>
        </w:rPr>
        <w:t>,</w:t>
      </w:r>
      <w:r w:rsidR="00503CB7" w:rsidRPr="009B1ECF">
        <w:rPr>
          <w:rFonts w:cs="Times New Roman"/>
          <w:sz w:val="24"/>
          <w:szCs w:val="24"/>
        </w:rPr>
        <w:t xml:space="preserve"> this concept has religious implications but </w:t>
      </w:r>
      <w:r w:rsidRPr="009B1ECF">
        <w:rPr>
          <w:rFonts w:cs="Times New Roman"/>
          <w:sz w:val="24"/>
          <w:szCs w:val="24"/>
        </w:rPr>
        <w:t xml:space="preserve">it </w:t>
      </w:r>
      <w:r w:rsidR="00503CB7" w:rsidRPr="009B1ECF">
        <w:rPr>
          <w:rFonts w:cs="Times New Roman"/>
          <w:sz w:val="24"/>
          <w:szCs w:val="24"/>
        </w:rPr>
        <w:t xml:space="preserve">also </w:t>
      </w:r>
      <w:r w:rsidRPr="009B1ECF">
        <w:rPr>
          <w:rFonts w:cs="Times New Roman"/>
          <w:sz w:val="24"/>
          <w:szCs w:val="24"/>
        </w:rPr>
        <w:t xml:space="preserve">has </w:t>
      </w:r>
      <w:r w:rsidR="00503CB7" w:rsidRPr="009B1ECF">
        <w:rPr>
          <w:rFonts w:cs="Times New Roman"/>
          <w:sz w:val="24"/>
          <w:szCs w:val="24"/>
        </w:rPr>
        <w:t xml:space="preserve">implications for how to understand politics, capitalism and consumption, </w:t>
      </w:r>
      <w:r w:rsidRPr="009B1ECF">
        <w:rPr>
          <w:rFonts w:cs="Times New Roman"/>
          <w:sz w:val="24"/>
          <w:szCs w:val="24"/>
        </w:rPr>
        <w:t xml:space="preserve">and </w:t>
      </w:r>
      <w:r w:rsidR="00503CB7" w:rsidRPr="009B1ECF">
        <w:rPr>
          <w:rFonts w:cs="Times New Roman"/>
          <w:sz w:val="24"/>
          <w:szCs w:val="24"/>
        </w:rPr>
        <w:t>it has something to say in relation to education.</w:t>
      </w:r>
      <w:r w:rsidR="00503CB7" w:rsidRPr="009B1ECF">
        <w:rPr>
          <w:rStyle w:val="Fotnotsreferens"/>
          <w:rFonts w:cs="Times New Roman"/>
          <w:sz w:val="24"/>
          <w:szCs w:val="24"/>
        </w:rPr>
        <w:footnoteReference w:id="8"/>
      </w:r>
      <w:r w:rsidR="00503CB7" w:rsidRPr="009B1ECF">
        <w:rPr>
          <w:rFonts w:cs="Times New Roman"/>
          <w:sz w:val="24"/>
          <w:szCs w:val="24"/>
        </w:rPr>
        <w:t xml:space="preserve"> </w:t>
      </w:r>
      <w:r w:rsidR="00F24ACF" w:rsidRPr="009B1ECF">
        <w:rPr>
          <w:rFonts w:cs="Times New Roman"/>
          <w:sz w:val="24"/>
          <w:szCs w:val="24"/>
        </w:rPr>
        <w:t>Agamben write</w:t>
      </w:r>
      <w:r w:rsidR="003E1CD6" w:rsidRPr="009B1ECF">
        <w:rPr>
          <w:rFonts w:cs="Times New Roman"/>
          <w:sz w:val="24"/>
          <w:szCs w:val="24"/>
        </w:rPr>
        <w:t>s</w:t>
      </w:r>
      <w:r w:rsidR="00F24ACF" w:rsidRPr="009B1ECF">
        <w:rPr>
          <w:rFonts w:cs="Times New Roman"/>
          <w:sz w:val="24"/>
          <w:szCs w:val="24"/>
        </w:rPr>
        <w:t xml:space="preserve">: </w:t>
      </w:r>
      <w:r w:rsidR="00C01703" w:rsidRPr="009B1ECF">
        <w:rPr>
          <w:rFonts w:cs="Times New Roman"/>
          <w:sz w:val="24"/>
          <w:szCs w:val="24"/>
        </w:rPr>
        <w:t xml:space="preserve">“Sacred and religious were the things that in some way belonged to the gods. As such, </w:t>
      </w:r>
      <w:r w:rsidR="004405E4" w:rsidRPr="009B1ECF">
        <w:rPr>
          <w:rFonts w:cs="Times New Roman"/>
          <w:sz w:val="24"/>
          <w:szCs w:val="24"/>
        </w:rPr>
        <w:t>they were</w:t>
      </w:r>
      <w:r w:rsidR="00C01703" w:rsidRPr="009B1ECF">
        <w:rPr>
          <w:rFonts w:cs="Times New Roman"/>
          <w:sz w:val="24"/>
          <w:szCs w:val="24"/>
        </w:rPr>
        <w:t xml:space="preserve"> removed from the free use and the commerce of men…”</w:t>
      </w:r>
      <w:r w:rsidRPr="009B1ECF">
        <w:rPr>
          <w:rFonts w:cs="Times New Roman"/>
          <w:sz w:val="24"/>
          <w:szCs w:val="24"/>
        </w:rPr>
        <w:t>.</w:t>
      </w:r>
      <w:r w:rsidR="008523F0" w:rsidRPr="009B1ECF">
        <w:rPr>
          <w:rStyle w:val="Fotnotsreferens"/>
          <w:rFonts w:cs="Times New Roman"/>
          <w:sz w:val="24"/>
          <w:szCs w:val="24"/>
        </w:rPr>
        <w:footnoteReference w:id="9"/>
      </w:r>
      <w:r w:rsidR="00F24ACF" w:rsidRPr="009B1ECF">
        <w:rPr>
          <w:rFonts w:cs="Times New Roman"/>
          <w:sz w:val="24"/>
          <w:szCs w:val="24"/>
        </w:rPr>
        <w:t xml:space="preserve"> </w:t>
      </w:r>
      <w:r w:rsidR="00637108" w:rsidRPr="009B1ECF">
        <w:rPr>
          <w:rFonts w:cs="Times New Roman"/>
          <w:sz w:val="24"/>
          <w:szCs w:val="24"/>
        </w:rPr>
        <w:t>Through the act of profanation</w:t>
      </w:r>
      <w:r w:rsidR="00E01F17" w:rsidRPr="009B1ECF">
        <w:rPr>
          <w:rFonts w:cs="Times New Roman"/>
          <w:sz w:val="24"/>
          <w:szCs w:val="24"/>
        </w:rPr>
        <w:t xml:space="preserve">, that which </w:t>
      </w:r>
      <w:r w:rsidR="00747A24" w:rsidRPr="009B1ECF">
        <w:rPr>
          <w:rFonts w:cs="Times New Roman"/>
          <w:sz w:val="24"/>
          <w:szCs w:val="24"/>
        </w:rPr>
        <w:t>is</w:t>
      </w:r>
      <w:r w:rsidR="00E01F17" w:rsidRPr="009B1ECF">
        <w:rPr>
          <w:rFonts w:cs="Times New Roman"/>
          <w:sz w:val="24"/>
          <w:szCs w:val="24"/>
        </w:rPr>
        <w:t xml:space="preserve"> sacred</w:t>
      </w:r>
      <w:r w:rsidR="00637108" w:rsidRPr="009B1ECF">
        <w:rPr>
          <w:rFonts w:cs="Times New Roman"/>
          <w:sz w:val="24"/>
          <w:szCs w:val="24"/>
        </w:rPr>
        <w:t xml:space="preserve"> becomes </w:t>
      </w:r>
      <w:r w:rsidR="00637108" w:rsidRPr="009B1ECF">
        <w:rPr>
          <w:rFonts w:cs="Times New Roman"/>
          <w:i/>
          <w:sz w:val="24"/>
          <w:szCs w:val="24"/>
        </w:rPr>
        <w:t>useable</w:t>
      </w:r>
      <w:r w:rsidR="00637108" w:rsidRPr="009B1ECF">
        <w:rPr>
          <w:rFonts w:cs="Times New Roman"/>
          <w:sz w:val="24"/>
          <w:szCs w:val="24"/>
        </w:rPr>
        <w:t>.</w:t>
      </w:r>
      <w:r w:rsidR="00E01F17" w:rsidRPr="009B1ECF">
        <w:rPr>
          <w:rFonts w:cs="Times New Roman"/>
          <w:sz w:val="24"/>
          <w:szCs w:val="24"/>
        </w:rPr>
        <w:t xml:space="preserve"> For example</w:t>
      </w:r>
      <w:r w:rsidRPr="009B1ECF">
        <w:rPr>
          <w:rFonts w:cs="Times New Roman"/>
          <w:sz w:val="24"/>
          <w:szCs w:val="24"/>
        </w:rPr>
        <w:t>,</w:t>
      </w:r>
      <w:r w:rsidR="00E01F17" w:rsidRPr="009B1ECF">
        <w:rPr>
          <w:rFonts w:cs="Times New Roman"/>
          <w:sz w:val="24"/>
          <w:szCs w:val="24"/>
        </w:rPr>
        <w:t xml:space="preserve"> in the act of sacrifice there will be a part of the flesh that become</w:t>
      </w:r>
      <w:r w:rsidRPr="009B1ECF">
        <w:rPr>
          <w:rFonts w:cs="Times New Roman"/>
          <w:sz w:val="24"/>
          <w:szCs w:val="24"/>
        </w:rPr>
        <w:t>s</w:t>
      </w:r>
      <w:r w:rsidR="00E01F17" w:rsidRPr="009B1ECF">
        <w:rPr>
          <w:rFonts w:cs="Times New Roman"/>
          <w:sz w:val="24"/>
          <w:szCs w:val="24"/>
        </w:rPr>
        <w:t xml:space="preserve"> free</w:t>
      </w:r>
      <w:r w:rsidRPr="009B1ECF">
        <w:rPr>
          <w:rFonts w:cs="Times New Roman"/>
          <w:sz w:val="24"/>
          <w:szCs w:val="24"/>
        </w:rPr>
        <w:t xml:space="preserve"> –</w:t>
      </w:r>
      <w:r w:rsidR="00624CB9" w:rsidRPr="009B1ECF">
        <w:rPr>
          <w:rFonts w:cs="Times New Roman"/>
          <w:sz w:val="24"/>
          <w:szCs w:val="24"/>
        </w:rPr>
        <w:t xml:space="preserve"> free to use</w:t>
      </w:r>
      <w:r w:rsidR="00E01F17" w:rsidRPr="009B1ECF">
        <w:rPr>
          <w:rFonts w:cs="Times New Roman"/>
          <w:sz w:val="24"/>
          <w:szCs w:val="24"/>
        </w:rPr>
        <w:t xml:space="preserve"> and </w:t>
      </w:r>
      <w:r w:rsidR="00CF7C7A" w:rsidRPr="009B1ECF">
        <w:rPr>
          <w:rFonts w:cs="Times New Roman"/>
          <w:sz w:val="24"/>
          <w:szCs w:val="24"/>
        </w:rPr>
        <w:t xml:space="preserve">free </w:t>
      </w:r>
      <w:r w:rsidR="00E01F17" w:rsidRPr="009B1ECF">
        <w:rPr>
          <w:rFonts w:cs="Times New Roman"/>
          <w:sz w:val="24"/>
          <w:szCs w:val="24"/>
        </w:rPr>
        <w:t>to eat.</w:t>
      </w:r>
      <w:r w:rsidR="00637108" w:rsidRPr="009B1ECF">
        <w:rPr>
          <w:rFonts w:cs="Times New Roman"/>
          <w:sz w:val="24"/>
          <w:szCs w:val="24"/>
        </w:rPr>
        <w:t xml:space="preserve"> There is a line between </w:t>
      </w:r>
      <w:r w:rsidR="00637108" w:rsidRPr="009B1ECF">
        <w:rPr>
          <w:rFonts w:cs="Times New Roman"/>
          <w:i/>
          <w:sz w:val="24"/>
          <w:szCs w:val="24"/>
        </w:rPr>
        <w:t>us</w:t>
      </w:r>
      <w:r w:rsidR="00E01F17" w:rsidRPr="009B1ECF">
        <w:rPr>
          <w:rFonts w:cs="Times New Roman"/>
          <w:i/>
          <w:sz w:val="24"/>
          <w:szCs w:val="24"/>
        </w:rPr>
        <w:t>ing</w:t>
      </w:r>
      <w:r w:rsidR="00637108" w:rsidRPr="009B1ECF">
        <w:rPr>
          <w:rFonts w:cs="Times New Roman"/>
          <w:sz w:val="24"/>
          <w:szCs w:val="24"/>
        </w:rPr>
        <w:t xml:space="preserve"> and </w:t>
      </w:r>
      <w:r w:rsidR="00E01F17" w:rsidRPr="009B1ECF">
        <w:rPr>
          <w:rFonts w:cs="Times New Roman"/>
          <w:i/>
          <w:sz w:val="24"/>
          <w:szCs w:val="24"/>
        </w:rPr>
        <w:t>profaning</w:t>
      </w:r>
      <w:r w:rsidR="008B3202" w:rsidRPr="009B1ECF">
        <w:rPr>
          <w:rFonts w:cs="Times New Roman"/>
          <w:sz w:val="24"/>
          <w:szCs w:val="24"/>
        </w:rPr>
        <w:t>, Agamben write</w:t>
      </w:r>
      <w:r w:rsidR="003E1CD6" w:rsidRPr="009B1ECF">
        <w:rPr>
          <w:rFonts w:cs="Times New Roman"/>
          <w:sz w:val="24"/>
          <w:szCs w:val="24"/>
        </w:rPr>
        <w:t>s</w:t>
      </w:r>
      <w:r w:rsidR="00AE36F6" w:rsidRPr="009B1ECF">
        <w:rPr>
          <w:rFonts w:cs="Times New Roman"/>
          <w:sz w:val="24"/>
          <w:szCs w:val="24"/>
        </w:rPr>
        <w:t>.</w:t>
      </w:r>
      <w:r w:rsidR="00AE530B" w:rsidRPr="009B1ECF">
        <w:rPr>
          <w:rFonts w:cs="Times New Roman"/>
          <w:sz w:val="24"/>
          <w:szCs w:val="24"/>
        </w:rPr>
        <w:t xml:space="preserve"> </w:t>
      </w:r>
      <w:r w:rsidR="00AE36F6" w:rsidRPr="009B1ECF">
        <w:rPr>
          <w:rFonts w:cs="Times New Roman"/>
          <w:sz w:val="24"/>
          <w:szCs w:val="24"/>
        </w:rPr>
        <w:t>F</w:t>
      </w:r>
      <w:r w:rsidR="00AE530B" w:rsidRPr="009B1ECF">
        <w:rPr>
          <w:rFonts w:cs="Times New Roman"/>
          <w:sz w:val="24"/>
          <w:szCs w:val="24"/>
        </w:rPr>
        <w:t>or example</w:t>
      </w:r>
      <w:r w:rsidRPr="009B1ECF">
        <w:rPr>
          <w:rFonts w:cs="Times New Roman"/>
          <w:sz w:val="24"/>
          <w:szCs w:val="24"/>
        </w:rPr>
        <w:t>,</w:t>
      </w:r>
      <w:r w:rsidR="00AE530B" w:rsidRPr="009B1ECF">
        <w:rPr>
          <w:rFonts w:cs="Times New Roman"/>
          <w:sz w:val="24"/>
          <w:szCs w:val="24"/>
        </w:rPr>
        <w:t xml:space="preserve"> one can regard</w:t>
      </w:r>
      <w:r w:rsidR="00624BB4" w:rsidRPr="009B1ECF">
        <w:rPr>
          <w:rFonts w:cs="Times New Roman"/>
          <w:sz w:val="24"/>
          <w:szCs w:val="24"/>
        </w:rPr>
        <w:t xml:space="preserve"> </w:t>
      </w:r>
      <w:r w:rsidR="00A467B4" w:rsidRPr="009B1ECF">
        <w:rPr>
          <w:rFonts w:cs="Times New Roman"/>
          <w:sz w:val="24"/>
          <w:szCs w:val="24"/>
        </w:rPr>
        <w:t>a</w:t>
      </w:r>
      <w:r w:rsidR="006C68CC" w:rsidRPr="009B1ECF">
        <w:rPr>
          <w:rFonts w:cs="Times New Roman"/>
          <w:sz w:val="24"/>
          <w:szCs w:val="24"/>
        </w:rPr>
        <w:t xml:space="preserve"> profane time or a profane thing </w:t>
      </w:r>
      <w:r w:rsidR="00AE530B" w:rsidRPr="009B1ECF">
        <w:rPr>
          <w:rFonts w:cs="Times New Roman"/>
          <w:sz w:val="24"/>
          <w:szCs w:val="24"/>
        </w:rPr>
        <w:t>as</w:t>
      </w:r>
      <w:r w:rsidR="006C68CC" w:rsidRPr="009B1ECF">
        <w:rPr>
          <w:rFonts w:cs="Times New Roman"/>
          <w:sz w:val="24"/>
          <w:szCs w:val="24"/>
        </w:rPr>
        <w:t xml:space="preserve"> decoupled from its otherwise normal use.</w:t>
      </w:r>
      <w:r w:rsidR="008523F0" w:rsidRPr="009B1ECF">
        <w:rPr>
          <w:rStyle w:val="Fotnotsreferens"/>
          <w:rFonts w:cs="Times New Roman"/>
          <w:sz w:val="24"/>
          <w:szCs w:val="24"/>
        </w:rPr>
        <w:footnoteReference w:id="10"/>
      </w:r>
      <w:r w:rsidR="006C68CC" w:rsidRPr="009B1ECF">
        <w:rPr>
          <w:rFonts w:cs="Times New Roman"/>
          <w:sz w:val="24"/>
          <w:szCs w:val="24"/>
        </w:rPr>
        <w:t xml:space="preserve"> It is made available to those who would otherwise not usually</w:t>
      </w:r>
      <w:r w:rsidR="00637108" w:rsidRPr="009B1ECF">
        <w:rPr>
          <w:rFonts w:cs="Times New Roman"/>
          <w:sz w:val="24"/>
          <w:szCs w:val="24"/>
        </w:rPr>
        <w:t xml:space="preserve"> have</w:t>
      </w:r>
      <w:r w:rsidR="006C68CC" w:rsidRPr="009B1ECF">
        <w:rPr>
          <w:rFonts w:cs="Times New Roman"/>
          <w:sz w:val="24"/>
          <w:szCs w:val="24"/>
        </w:rPr>
        <w:t xml:space="preserve"> </w:t>
      </w:r>
      <w:r w:rsidR="004E08E7" w:rsidRPr="009B1ECF">
        <w:rPr>
          <w:rFonts w:cs="Times New Roman"/>
          <w:sz w:val="24"/>
          <w:szCs w:val="24"/>
        </w:rPr>
        <w:t>access to the thing.</w:t>
      </w:r>
    </w:p>
    <w:p w14:paraId="0F7630EF" w14:textId="48825A4A" w:rsidR="0002549A" w:rsidRPr="009B1ECF" w:rsidRDefault="00863CA5" w:rsidP="00831E00">
      <w:pPr>
        <w:pStyle w:val="Kommentarer"/>
        <w:spacing w:line="360" w:lineRule="auto"/>
        <w:ind w:firstLine="284"/>
        <w:jc w:val="both"/>
        <w:rPr>
          <w:rFonts w:cs="Times New Roman"/>
          <w:sz w:val="24"/>
          <w:szCs w:val="24"/>
        </w:rPr>
      </w:pPr>
      <w:r w:rsidRPr="009B1ECF">
        <w:rPr>
          <w:rFonts w:cs="Times New Roman"/>
          <w:sz w:val="24"/>
          <w:szCs w:val="24"/>
        </w:rPr>
        <w:t xml:space="preserve">As an example </w:t>
      </w:r>
      <w:r w:rsidR="00CF7C7A" w:rsidRPr="009B1ECF">
        <w:rPr>
          <w:rFonts w:cs="Times New Roman"/>
          <w:sz w:val="24"/>
          <w:szCs w:val="24"/>
        </w:rPr>
        <w:t>Agamben relat</w:t>
      </w:r>
      <w:r w:rsidR="00E843C8" w:rsidRPr="009B1ECF">
        <w:rPr>
          <w:rFonts w:cs="Times New Roman"/>
          <w:sz w:val="24"/>
          <w:szCs w:val="24"/>
        </w:rPr>
        <w:t>e</w:t>
      </w:r>
      <w:r w:rsidR="003E1CD6" w:rsidRPr="009B1ECF">
        <w:rPr>
          <w:rFonts w:cs="Times New Roman"/>
          <w:sz w:val="24"/>
          <w:szCs w:val="24"/>
        </w:rPr>
        <w:t>s</w:t>
      </w:r>
      <w:r w:rsidR="00E843C8" w:rsidRPr="009B1ECF">
        <w:rPr>
          <w:rFonts w:cs="Times New Roman"/>
          <w:sz w:val="24"/>
          <w:szCs w:val="24"/>
        </w:rPr>
        <w:t xml:space="preserve"> the term</w:t>
      </w:r>
      <w:r w:rsidR="00D20076" w:rsidRPr="009B1ECF">
        <w:rPr>
          <w:rFonts w:cs="Times New Roman"/>
          <w:sz w:val="24"/>
          <w:szCs w:val="24"/>
        </w:rPr>
        <w:t xml:space="preserve"> </w:t>
      </w:r>
      <w:r w:rsidR="00B3444C" w:rsidRPr="009B1ECF">
        <w:rPr>
          <w:rFonts w:cs="Times New Roman"/>
          <w:sz w:val="24"/>
          <w:szCs w:val="24"/>
        </w:rPr>
        <w:t>“</w:t>
      </w:r>
      <w:r w:rsidR="00D20076" w:rsidRPr="009B1ECF">
        <w:rPr>
          <w:rFonts w:cs="Times New Roman"/>
          <w:sz w:val="24"/>
          <w:szCs w:val="24"/>
        </w:rPr>
        <w:t>profanation</w:t>
      </w:r>
      <w:r w:rsidR="00B3444C" w:rsidRPr="009B1ECF">
        <w:rPr>
          <w:rFonts w:cs="Times New Roman"/>
          <w:sz w:val="24"/>
          <w:szCs w:val="24"/>
        </w:rPr>
        <w:t>”</w:t>
      </w:r>
      <w:r w:rsidR="00E843C8" w:rsidRPr="009B1ECF">
        <w:rPr>
          <w:rFonts w:cs="Times New Roman"/>
          <w:sz w:val="24"/>
          <w:szCs w:val="24"/>
        </w:rPr>
        <w:t xml:space="preserve"> to play</w:t>
      </w:r>
      <w:r w:rsidR="00D2299A" w:rsidRPr="009B1ECF">
        <w:rPr>
          <w:rFonts w:cs="Times New Roman"/>
          <w:sz w:val="24"/>
          <w:szCs w:val="24"/>
        </w:rPr>
        <w:t xml:space="preserve"> and how a </w:t>
      </w:r>
      <w:r w:rsidR="00B3444C" w:rsidRPr="009B1ECF">
        <w:rPr>
          <w:rFonts w:cs="Times New Roman"/>
          <w:sz w:val="24"/>
          <w:szCs w:val="24"/>
        </w:rPr>
        <w:t xml:space="preserve">child </w:t>
      </w:r>
      <w:r w:rsidR="00624BB4" w:rsidRPr="009B1ECF">
        <w:rPr>
          <w:rFonts w:cs="Times New Roman"/>
          <w:sz w:val="24"/>
          <w:szCs w:val="24"/>
        </w:rPr>
        <w:t xml:space="preserve">who plays </w:t>
      </w:r>
      <w:r w:rsidR="00D2299A" w:rsidRPr="009B1ECF">
        <w:rPr>
          <w:rFonts w:cs="Times New Roman"/>
          <w:sz w:val="24"/>
          <w:szCs w:val="24"/>
        </w:rPr>
        <w:t>with</w:t>
      </w:r>
      <w:r w:rsidR="00CF7C7A" w:rsidRPr="009B1ECF">
        <w:rPr>
          <w:rFonts w:cs="Times New Roman"/>
          <w:sz w:val="24"/>
          <w:szCs w:val="24"/>
        </w:rPr>
        <w:t xml:space="preserve"> ancient</w:t>
      </w:r>
      <w:r w:rsidR="0002549A" w:rsidRPr="009B1ECF">
        <w:rPr>
          <w:rFonts w:cs="Times New Roman"/>
          <w:sz w:val="24"/>
          <w:szCs w:val="24"/>
        </w:rPr>
        <w:t xml:space="preserve"> or old</w:t>
      </w:r>
      <w:r w:rsidR="00CF7C7A" w:rsidRPr="009B1ECF">
        <w:rPr>
          <w:rFonts w:cs="Times New Roman"/>
          <w:sz w:val="24"/>
          <w:szCs w:val="24"/>
        </w:rPr>
        <w:t xml:space="preserve"> things</w:t>
      </w:r>
      <w:r w:rsidR="00D2299A" w:rsidRPr="009B1ECF">
        <w:rPr>
          <w:rFonts w:cs="Times New Roman"/>
          <w:sz w:val="24"/>
          <w:szCs w:val="24"/>
        </w:rPr>
        <w:t xml:space="preserve"> does not care </w:t>
      </w:r>
      <w:r w:rsidR="00B3444C" w:rsidRPr="009B1ECF">
        <w:rPr>
          <w:rFonts w:cs="Times New Roman"/>
          <w:sz w:val="24"/>
          <w:szCs w:val="24"/>
        </w:rPr>
        <w:t xml:space="preserve">about </w:t>
      </w:r>
      <w:r w:rsidR="002913CD" w:rsidRPr="009B1ECF">
        <w:rPr>
          <w:rFonts w:cs="Times New Roman"/>
          <w:sz w:val="24"/>
          <w:szCs w:val="24"/>
        </w:rPr>
        <w:t xml:space="preserve">their </w:t>
      </w:r>
      <w:r w:rsidR="00D2299A" w:rsidRPr="009B1ECF">
        <w:rPr>
          <w:rFonts w:cs="Times New Roman"/>
          <w:sz w:val="24"/>
          <w:szCs w:val="24"/>
        </w:rPr>
        <w:t xml:space="preserve">former use or that </w:t>
      </w:r>
      <w:r w:rsidR="002913CD" w:rsidRPr="009B1ECF">
        <w:rPr>
          <w:rFonts w:cs="Times New Roman"/>
          <w:sz w:val="24"/>
          <w:szCs w:val="24"/>
        </w:rPr>
        <w:t xml:space="preserve">they are </w:t>
      </w:r>
      <w:r w:rsidR="00D2299A" w:rsidRPr="009B1ECF">
        <w:rPr>
          <w:rFonts w:cs="Times New Roman"/>
          <w:sz w:val="24"/>
          <w:szCs w:val="24"/>
        </w:rPr>
        <w:t>sacred</w:t>
      </w:r>
      <w:r w:rsidR="00DF1BCA" w:rsidRPr="009B1ECF">
        <w:rPr>
          <w:rFonts w:cs="Times New Roman"/>
          <w:sz w:val="24"/>
          <w:szCs w:val="24"/>
        </w:rPr>
        <w:t>,</w:t>
      </w:r>
      <w:r w:rsidR="00D2299A" w:rsidRPr="009B1ECF">
        <w:rPr>
          <w:rFonts w:cs="Times New Roman"/>
          <w:sz w:val="24"/>
          <w:szCs w:val="24"/>
        </w:rPr>
        <w:t xml:space="preserve"> but finds a new use for the</w:t>
      </w:r>
      <w:r w:rsidR="0002549A" w:rsidRPr="009B1ECF">
        <w:rPr>
          <w:rFonts w:cs="Times New Roman"/>
          <w:sz w:val="24"/>
          <w:szCs w:val="24"/>
        </w:rPr>
        <w:t xml:space="preserve"> thing</w:t>
      </w:r>
      <w:r w:rsidR="002913CD" w:rsidRPr="009B1ECF">
        <w:rPr>
          <w:rFonts w:cs="Times New Roman"/>
          <w:sz w:val="24"/>
          <w:szCs w:val="24"/>
        </w:rPr>
        <w:t>s</w:t>
      </w:r>
      <w:r w:rsidR="0002549A" w:rsidRPr="009B1ECF">
        <w:rPr>
          <w:rFonts w:cs="Times New Roman"/>
          <w:sz w:val="24"/>
          <w:szCs w:val="24"/>
        </w:rPr>
        <w:t xml:space="preserve">: </w:t>
      </w:r>
    </w:p>
    <w:p w14:paraId="44400C6D" w14:textId="3A3EC573" w:rsidR="006D36CA" w:rsidRPr="009B1ECF" w:rsidRDefault="0002549A" w:rsidP="00831E00">
      <w:pPr>
        <w:pStyle w:val="Citat"/>
        <w:rPr>
          <w:rFonts w:ascii="Times New Roman" w:hAnsi="Times New Roman"/>
          <w:lang w:val="en-GB"/>
        </w:rPr>
      </w:pPr>
      <w:r w:rsidRPr="009B1ECF">
        <w:rPr>
          <w:rFonts w:ascii="Times New Roman" w:hAnsi="Times New Roman"/>
          <w:lang w:val="en-GB"/>
        </w:rPr>
        <w:t>Children, who play with whatever old thing falls into their hands, make toys out of things that also belong to the spheres of economics, war, law, and other activities</w:t>
      </w:r>
      <w:r w:rsidR="006D36CA" w:rsidRPr="009B1ECF">
        <w:rPr>
          <w:rFonts w:ascii="Times New Roman" w:hAnsi="Times New Roman"/>
          <w:lang w:val="en-GB"/>
        </w:rPr>
        <w:t xml:space="preserve"> that we are used to thinking of as serious. All of a sudden, a car, a firearm, or</w:t>
      </w:r>
      <w:r w:rsidR="00546CD7" w:rsidRPr="009B1ECF">
        <w:rPr>
          <w:rFonts w:ascii="Times New Roman" w:hAnsi="Times New Roman"/>
          <w:lang w:val="en-GB"/>
        </w:rPr>
        <w:t xml:space="preserve"> a legal contract becomes a toy</w:t>
      </w:r>
      <w:r w:rsidR="00471386" w:rsidRPr="009B1ECF">
        <w:rPr>
          <w:rFonts w:ascii="Times New Roman" w:hAnsi="Times New Roman"/>
          <w:lang w:val="en-GB"/>
        </w:rPr>
        <w:t>.</w:t>
      </w:r>
      <w:r w:rsidR="008523F0" w:rsidRPr="009B1ECF">
        <w:rPr>
          <w:rStyle w:val="Fotnotsreferens"/>
          <w:rFonts w:ascii="Times New Roman" w:hAnsi="Times New Roman"/>
          <w:lang w:val="en-GB"/>
        </w:rPr>
        <w:footnoteReference w:id="11"/>
      </w:r>
    </w:p>
    <w:p w14:paraId="4E5CB2F3" w14:textId="77777777" w:rsidR="00831E00" w:rsidRPr="009B1ECF" w:rsidRDefault="00D2299A"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 xml:space="preserve">Another example </w:t>
      </w:r>
      <w:r w:rsidR="001B401D" w:rsidRPr="009B1ECF">
        <w:rPr>
          <w:rFonts w:ascii="Times New Roman" w:hAnsi="Times New Roman" w:cs="Times New Roman"/>
          <w:lang w:val="en-GB"/>
        </w:rPr>
        <w:t xml:space="preserve">by Agamben </w:t>
      </w:r>
      <w:r w:rsidRPr="009B1ECF">
        <w:rPr>
          <w:rFonts w:ascii="Times New Roman" w:hAnsi="Times New Roman" w:cs="Times New Roman"/>
          <w:lang w:val="en-GB"/>
        </w:rPr>
        <w:t>is</w:t>
      </w:r>
      <w:r w:rsidR="00CF7C7A" w:rsidRPr="009B1ECF">
        <w:rPr>
          <w:rFonts w:ascii="Times New Roman" w:hAnsi="Times New Roman" w:cs="Times New Roman"/>
          <w:lang w:val="en-GB"/>
        </w:rPr>
        <w:t xml:space="preserve"> the cat </w:t>
      </w:r>
      <w:r w:rsidR="002913CD" w:rsidRPr="009B1ECF">
        <w:rPr>
          <w:rFonts w:ascii="Times New Roman" w:hAnsi="Times New Roman" w:cs="Times New Roman"/>
          <w:lang w:val="en-GB"/>
        </w:rPr>
        <w:t xml:space="preserve">that </w:t>
      </w:r>
      <w:r w:rsidR="00CF7C7A" w:rsidRPr="009B1ECF">
        <w:rPr>
          <w:rFonts w:ascii="Times New Roman" w:hAnsi="Times New Roman" w:cs="Times New Roman"/>
          <w:lang w:val="en-GB"/>
        </w:rPr>
        <w:t>plays with yarn</w:t>
      </w:r>
      <w:r w:rsidRPr="009B1ECF">
        <w:rPr>
          <w:rFonts w:ascii="Times New Roman" w:hAnsi="Times New Roman" w:cs="Times New Roman"/>
          <w:lang w:val="en-GB"/>
        </w:rPr>
        <w:t>, and how the yarn</w:t>
      </w:r>
      <w:r w:rsidR="002913CD" w:rsidRPr="009B1ECF">
        <w:rPr>
          <w:rFonts w:ascii="Times New Roman" w:hAnsi="Times New Roman" w:cs="Times New Roman"/>
          <w:lang w:val="en-GB"/>
        </w:rPr>
        <w:t>,</w:t>
      </w:r>
      <w:r w:rsidRPr="009B1ECF">
        <w:rPr>
          <w:rFonts w:ascii="Times New Roman" w:hAnsi="Times New Roman" w:cs="Times New Roman"/>
          <w:lang w:val="en-GB"/>
        </w:rPr>
        <w:t xml:space="preserve"> for the cat</w:t>
      </w:r>
      <w:r w:rsidR="002913CD" w:rsidRPr="009B1ECF">
        <w:rPr>
          <w:rFonts w:ascii="Times New Roman" w:hAnsi="Times New Roman" w:cs="Times New Roman"/>
          <w:lang w:val="en-GB"/>
        </w:rPr>
        <w:t>,</w:t>
      </w:r>
      <w:r w:rsidRPr="009B1ECF">
        <w:rPr>
          <w:rFonts w:ascii="Times New Roman" w:hAnsi="Times New Roman" w:cs="Times New Roman"/>
          <w:lang w:val="en-GB"/>
        </w:rPr>
        <w:t xml:space="preserve"> </w:t>
      </w:r>
      <w:r w:rsidR="0002661B" w:rsidRPr="009B1ECF">
        <w:rPr>
          <w:rFonts w:ascii="Times New Roman" w:hAnsi="Times New Roman" w:cs="Times New Roman"/>
        </w:rPr>
        <w:t>has another meaning than its original one</w:t>
      </w:r>
      <w:r w:rsidRPr="009B1ECF">
        <w:rPr>
          <w:rFonts w:ascii="Times New Roman" w:hAnsi="Times New Roman" w:cs="Times New Roman"/>
          <w:lang w:val="en-GB"/>
        </w:rPr>
        <w:t>.</w:t>
      </w:r>
      <w:r w:rsidR="000951DA" w:rsidRPr="009B1ECF">
        <w:rPr>
          <w:rFonts w:ascii="Times New Roman" w:hAnsi="Times New Roman" w:cs="Times New Roman"/>
          <w:lang w:val="en-GB"/>
        </w:rPr>
        <w:t xml:space="preserve"> To profane things </w:t>
      </w:r>
      <w:r w:rsidR="00CF7C7A" w:rsidRPr="009B1ECF">
        <w:rPr>
          <w:rFonts w:ascii="Times New Roman" w:hAnsi="Times New Roman" w:cs="Times New Roman"/>
          <w:lang w:val="en-GB"/>
        </w:rPr>
        <w:t xml:space="preserve">is to treat </w:t>
      </w:r>
      <w:r w:rsidR="00B3444C" w:rsidRPr="009B1ECF">
        <w:rPr>
          <w:rFonts w:ascii="Times New Roman" w:hAnsi="Times New Roman" w:cs="Times New Roman"/>
          <w:lang w:val="en-GB"/>
        </w:rPr>
        <w:t xml:space="preserve">them </w:t>
      </w:r>
      <w:r w:rsidR="00CF7C7A" w:rsidRPr="009B1ECF">
        <w:rPr>
          <w:rFonts w:ascii="Times New Roman" w:hAnsi="Times New Roman" w:cs="Times New Roman"/>
          <w:lang w:val="en-GB"/>
        </w:rPr>
        <w:t xml:space="preserve">as a </w:t>
      </w:r>
      <w:r w:rsidR="00CF7C7A" w:rsidRPr="009B1ECF">
        <w:rPr>
          <w:rFonts w:ascii="Times New Roman" w:hAnsi="Times New Roman" w:cs="Times New Roman"/>
          <w:i/>
          <w:lang w:val="en-GB"/>
        </w:rPr>
        <w:t>total</w:t>
      </w:r>
      <w:r w:rsidR="00CF7C7A" w:rsidRPr="009B1ECF">
        <w:rPr>
          <w:rFonts w:ascii="Times New Roman" w:hAnsi="Times New Roman" w:cs="Times New Roman"/>
          <w:lang w:val="en-GB"/>
        </w:rPr>
        <w:t xml:space="preserve"> </w:t>
      </w:r>
      <w:r w:rsidR="00CF7C7A" w:rsidRPr="009B1ECF">
        <w:rPr>
          <w:rFonts w:ascii="Times New Roman" w:hAnsi="Times New Roman" w:cs="Times New Roman"/>
          <w:i/>
          <w:lang w:val="en-GB"/>
        </w:rPr>
        <w:t>means</w:t>
      </w:r>
      <w:r w:rsidR="00CF7C7A" w:rsidRPr="009B1ECF">
        <w:rPr>
          <w:rFonts w:ascii="Times New Roman" w:hAnsi="Times New Roman" w:cs="Times New Roman"/>
          <w:lang w:val="en-GB"/>
        </w:rPr>
        <w:t xml:space="preserve">. </w:t>
      </w:r>
      <w:r w:rsidR="0002661B" w:rsidRPr="009B1ECF">
        <w:rPr>
          <w:rFonts w:ascii="Times New Roman" w:hAnsi="Times New Roman" w:cs="Times New Roman"/>
        </w:rPr>
        <w:t xml:space="preserve">They become useable outside of their original sphere. </w:t>
      </w:r>
      <w:r w:rsidR="0033226B" w:rsidRPr="009B1ECF">
        <w:rPr>
          <w:rFonts w:ascii="Times New Roman" w:hAnsi="Times New Roman" w:cs="Times New Roman"/>
          <w:lang w:val="en-GB"/>
        </w:rPr>
        <w:t>The same goes for museums</w:t>
      </w:r>
      <w:r w:rsidR="00815DF7" w:rsidRPr="009B1ECF">
        <w:rPr>
          <w:rFonts w:ascii="Times New Roman" w:hAnsi="Times New Roman" w:cs="Times New Roman"/>
          <w:lang w:val="en-GB"/>
        </w:rPr>
        <w:t xml:space="preserve"> (</w:t>
      </w:r>
      <w:r w:rsidR="005B3444" w:rsidRPr="009B1ECF">
        <w:rPr>
          <w:rFonts w:ascii="Times New Roman" w:hAnsi="Times New Roman" w:cs="Times New Roman"/>
          <w:lang w:val="en-GB"/>
        </w:rPr>
        <w:t>which</w:t>
      </w:r>
      <w:r w:rsidR="00F06FD0" w:rsidRPr="009B1ECF">
        <w:rPr>
          <w:rFonts w:ascii="Times New Roman" w:hAnsi="Times New Roman" w:cs="Times New Roman"/>
          <w:lang w:val="en-GB"/>
        </w:rPr>
        <w:t xml:space="preserve"> can be</w:t>
      </w:r>
      <w:r w:rsidR="007467B5" w:rsidRPr="009B1ECF">
        <w:rPr>
          <w:rFonts w:ascii="Times New Roman" w:hAnsi="Times New Roman" w:cs="Times New Roman"/>
          <w:lang w:val="en-GB"/>
        </w:rPr>
        <w:t xml:space="preserve"> rooms,</w:t>
      </w:r>
      <w:r w:rsidR="00F06FD0" w:rsidRPr="009B1ECF">
        <w:rPr>
          <w:rFonts w:ascii="Times New Roman" w:hAnsi="Times New Roman" w:cs="Times New Roman"/>
          <w:lang w:val="en-GB"/>
        </w:rPr>
        <w:t xml:space="preserve"> building</w:t>
      </w:r>
      <w:r w:rsidR="007467B5" w:rsidRPr="009B1ECF">
        <w:rPr>
          <w:rFonts w:ascii="Times New Roman" w:hAnsi="Times New Roman" w:cs="Times New Roman"/>
          <w:lang w:val="en-GB"/>
        </w:rPr>
        <w:t>s</w:t>
      </w:r>
      <w:r w:rsidR="00B3444C" w:rsidRPr="009B1ECF">
        <w:rPr>
          <w:rFonts w:ascii="Times New Roman" w:hAnsi="Times New Roman" w:cs="Times New Roman"/>
          <w:lang w:val="en-GB"/>
        </w:rPr>
        <w:t xml:space="preserve">, or </w:t>
      </w:r>
      <w:r w:rsidR="00815DF7" w:rsidRPr="009B1ECF">
        <w:rPr>
          <w:rFonts w:ascii="Times New Roman" w:hAnsi="Times New Roman" w:cs="Times New Roman"/>
          <w:lang w:val="en-GB"/>
        </w:rPr>
        <w:t xml:space="preserve">whole </w:t>
      </w:r>
      <w:r w:rsidR="00C44C7F" w:rsidRPr="009B1ECF">
        <w:rPr>
          <w:rFonts w:ascii="Times New Roman" w:hAnsi="Times New Roman" w:cs="Times New Roman"/>
          <w:lang w:val="en-GB"/>
        </w:rPr>
        <w:t>cities</w:t>
      </w:r>
      <w:r w:rsidR="006C3139" w:rsidRPr="009B1ECF">
        <w:rPr>
          <w:rFonts w:ascii="Times New Roman" w:hAnsi="Times New Roman" w:cs="Times New Roman"/>
          <w:lang w:val="en-GB"/>
        </w:rPr>
        <w:t>), which</w:t>
      </w:r>
      <w:r w:rsidR="00B3444C" w:rsidRPr="009B1ECF">
        <w:rPr>
          <w:rFonts w:ascii="Times New Roman" w:hAnsi="Times New Roman" w:cs="Times New Roman"/>
          <w:lang w:val="en-GB"/>
        </w:rPr>
        <w:t xml:space="preserve"> are</w:t>
      </w:r>
      <w:r w:rsidR="00815DF7" w:rsidRPr="009B1ECF">
        <w:rPr>
          <w:rFonts w:ascii="Times New Roman" w:hAnsi="Times New Roman" w:cs="Times New Roman"/>
          <w:lang w:val="en-GB"/>
        </w:rPr>
        <w:t xml:space="preserve">, as </w:t>
      </w:r>
      <w:r w:rsidR="00DF1BCA" w:rsidRPr="009B1ECF">
        <w:rPr>
          <w:rFonts w:ascii="Times New Roman" w:hAnsi="Times New Roman" w:cs="Times New Roman"/>
          <w:lang w:val="en-GB"/>
        </w:rPr>
        <w:t>Agamben</w:t>
      </w:r>
      <w:r w:rsidR="00815DF7" w:rsidRPr="009B1ECF">
        <w:rPr>
          <w:rFonts w:ascii="Times New Roman" w:hAnsi="Times New Roman" w:cs="Times New Roman"/>
          <w:lang w:val="en-GB"/>
        </w:rPr>
        <w:t xml:space="preserve"> writes</w:t>
      </w:r>
      <w:r w:rsidR="006B4B76" w:rsidRPr="009B1ECF">
        <w:rPr>
          <w:rFonts w:ascii="Times New Roman" w:hAnsi="Times New Roman" w:cs="Times New Roman"/>
          <w:lang w:val="en-GB"/>
        </w:rPr>
        <w:t>,</w:t>
      </w:r>
      <w:r w:rsidR="009F5796" w:rsidRPr="009B1ECF">
        <w:rPr>
          <w:rFonts w:ascii="Times New Roman" w:hAnsi="Times New Roman" w:cs="Times New Roman"/>
          <w:lang w:val="en-GB"/>
        </w:rPr>
        <w:t xml:space="preserve"> </w:t>
      </w:r>
      <w:r w:rsidR="00B3444C" w:rsidRPr="009B1ECF">
        <w:rPr>
          <w:rFonts w:ascii="Times New Roman" w:hAnsi="Times New Roman" w:cs="Times New Roman"/>
          <w:lang w:val="en-GB"/>
        </w:rPr>
        <w:t>“</w:t>
      </w:r>
      <w:r w:rsidR="007E1079" w:rsidRPr="009B1ECF">
        <w:rPr>
          <w:rFonts w:ascii="Times New Roman" w:hAnsi="Times New Roman" w:cs="Times New Roman"/>
          <w:lang w:val="en-GB"/>
        </w:rPr>
        <w:t>separate</w:t>
      </w:r>
      <w:r w:rsidR="00815DF7" w:rsidRPr="009B1ECF">
        <w:rPr>
          <w:rFonts w:ascii="Times New Roman" w:hAnsi="Times New Roman" w:cs="Times New Roman"/>
          <w:lang w:val="en-GB"/>
        </w:rPr>
        <w:t xml:space="preserve"> dimensions to </w:t>
      </w:r>
      <w:r w:rsidR="00815DF7" w:rsidRPr="009B1ECF">
        <w:rPr>
          <w:rFonts w:ascii="Times New Roman" w:hAnsi="Times New Roman" w:cs="Times New Roman"/>
          <w:lang w:val="en-GB"/>
        </w:rPr>
        <w:lastRenderedPageBreak/>
        <w:t>which what was once – but is no longer</w:t>
      </w:r>
      <w:r w:rsidR="00992EFE" w:rsidRPr="009B1ECF">
        <w:rPr>
          <w:rFonts w:ascii="Times New Roman" w:hAnsi="Times New Roman" w:cs="Times New Roman"/>
          <w:lang w:val="en-GB"/>
        </w:rPr>
        <w:t>”</w:t>
      </w:r>
      <w:r w:rsidR="009F5796" w:rsidRPr="009B1ECF">
        <w:rPr>
          <w:rFonts w:ascii="Times New Roman" w:hAnsi="Times New Roman" w:cs="Times New Roman"/>
          <w:lang w:val="en-GB"/>
        </w:rPr>
        <w:t>.</w:t>
      </w:r>
      <w:r w:rsidR="008523F0" w:rsidRPr="009B1ECF">
        <w:rPr>
          <w:rStyle w:val="Fotnotsreferens"/>
          <w:rFonts w:ascii="Times New Roman" w:hAnsi="Times New Roman" w:cs="Times New Roman"/>
          <w:lang w:val="en-GB"/>
        </w:rPr>
        <w:footnoteReference w:id="12"/>
      </w:r>
      <w:r w:rsidR="00815DF7" w:rsidRPr="009B1ECF">
        <w:rPr>
          <w:rFonts w:ascii="Times New Roman" w:hAnsi="Times New Roman" w:cs="Times New Roman"/>
          <w:lang w:val="en-GB"/>
        </w:rPr>
        <w:t xml:space="preserve"> </w:t>
      </w:r>
      <w:r w:rsidR="005B3444" w:rsidRPr="009B1ECF">
        <w:rPr>
          <w:rFonts w:ascii="Times New Roman" w:hAnsi="Times New Roman" w:cs="Times New Roman"/>
          <w:lang w:val="en-GB"/>
        </w:rPr>
        <w:t xml:space="preserve">The things </w:t>
      </w:r>
      <w:r w:rsidR="00CE5EC7" w:rsidRPr="009B1ECF">
        <w:rPr>
          <w:rFonts w:ascii="Times New Roman" w:hAnsi="Times New Roman" w:cs="Times New Roman"/>
          <w:lang w:val="en-GB"/>
        </w:rPr>
        <w:t xml:space="preserve">in </w:t>
      </w:r>
      <w:r w:rsidR="005B3444" w:rsidRPr="009B1ECF">
        <w:rPr>
          <w:rFonts w:ascii="Times New Roman" w:hAnsi="Times New Roman" w:cs="Times New Roman"/>
          <w:lang w:val="en-GB"/>
        </w:rPr>
        <w:t xml:space="preserve">a museum are not there to be </w:t>
      </w:r>
      <w:r w:rsidR="005B3444" w:rsidRPr="009B1ECF">
        <w:rPr>
          <w:rFonts w:ascii="Times New Roman" w:hAnsi="Times New Roman" w:cs="Times New Roman"/>
          <w:i/>
          <w:lang w:val="en-GB"/>
        </w:rPr>
        <w:t>used</w:t>
      </w:r>
      <w:r w:rsidR="003E1CD6" w:rsidRPr="009B1ECF">
        <w:rPr>
          <w:rFonts w:ascii="Times New Roman" w:hAnsi="Times New Roman" w:cs="Times New Roman"/>
          <w:lang w:val="en-GB"/>
        </w:rPr>
        <w:t xml:space="preserve"> any</w:t>
      </w:r>
      <w:r w:rsidR="005B3444" w:rsidRPr="009B1ECF">
        <w:rPr>
          <w:rFonts w:ascii="Times New Roman" w:hAnsi="Times New Roman" w:cs="Times New Roman"/>
          <w:lang w:val="en-GB"/>
        </w:rPr>
        <w:t>more, b</w:t>
      </w:r>
      <w:r w:rsidR="00063605" w:rsidRPr="009B1ECF">
        <w:rPr>
          <w:rFonts w:ascii="Times New Roman" w:hAnsi="Times New Roman" w:cs="Times New Roman"/>
          <w:lang w:val="en-GB"/>
        </w:rPr>
        <w:t>ut to be observed or looked at.</w:t>
      </w:r>
      <w:r w:rsidR="007467B5" w:rsidRPr="009B1ECF">
        <w:rPr>
          <w:rFonts w:ascii="Times New Roman" w:hAnsi="Times New Roman" w:cs="Times New Roman"/>
          <w:lang w:val="en-GB"/>
        </w:rPr>
        <w:t xml:space="preserve"> They have been separated from </w:t>
      </w:r>
      <w:r w:rsidR="00B3444C" w:rsidRPr="009B1ECF">
        <w:rPr>
          <w:rFonts w:ascii="Times New Roman" w:hAnsi="Times New Roman" w:cs="Times New Roman"/>
          <w:lang w:val="en-GB"/>
        </w:rPr>
        <w:t xml:space="preserve">their </w:t>
      </w:r>
      <w:r w:rsidR="00A765EC" w:rsidRPr="009B1ECF">
        <w:rPr>
          <w:rFonts w:ascii="Times New Roman" w:hAnsi="Times New Roman" w:cs="Times New Roman"/>
          <w:lang w:val="en-GB"/>
        </w:rPr>
        <w:t>ordinary</w:t>
      </w:r>
      <w:r w:rsidR="007467B5" w:rsidRPr="009B1ECF">
        <w:rPr>
          <w:rFonts w:ascii="Times New Roman" w:hAnsi="Times New Roman" w:cs="Times New Roman"/>
          <w:lang w:val="en-GB"/>
        </w:rPr>
        <w:t xml:space="preserve"> area and use.</w:t>
      </w:r>
    </w:p>
    <w:p w14:paraId="3FBD0A65" w14:textId="5549E353" w:rsidR="00DF1BCA" w:rsidRPr="009B1ECF" w:rsidRDefault="00B73C48"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 xml:space="preserve">Profanation has a function in </w:t>
      </w:r>
      <w:r w:rsidR="00B3444C" w:rsidRPr="009B1ECF">
        <w:rPr>
          <w:rFonts w:ascii="Times New Roman" w:hAnsi="Times New Roman" w:cs="Times New Roman"/>
          <w:lang w:val="en-GB"/>
        </w:rPr>
        <w:t xml:space="preserve">religious </w:t>
      </w:r>
      <w:r w:rsidRPr="009B1ECF">
        <w:rPr>
          <w:rFonts w:ascii="Times New Roman" w:hAnsi="Times New Roman" w:cs="Times New Roman"/>
          <w:lang w:val="en-GB"/>
        </w:rPr>
        <w:t>life, but as Agamben show</w:t>
      </w:r>
      <w:r w:rsidR="003E1CD6" w:rsidRPr="009B1ECF">
        <w:rPr>
          <w:rFonts w:ascii="Times New Roman" w:hAnsi="Times New Roman" w:cs="Times New Roman"/>
          <w:lang w:val="en-GB"/>
        </w:rPr>
        <w:t>s</w:t>
      </w:r>
      <w:r w:rsidR="00D9719C" w:rsidRPr="009B1ECF">
        <w:rPr>
          <w:rFonts w:ascii="Times New Roman" w:hAnsi="Times New Roman" w:cs="Times New Roman"/>
          <w:lang w:val="en-GB"/>
        </w:rPr>
        <w:t>,</w:t>
      </w:r>
      <w:r w:rsidRPr="009B1ECF">
        <w:rPr>
          <w:rFonts w:ascii="Times New Roman" w:hAnsi="Times New Roman" w:cs="Times New Roman"/>
          <w:lang w:val="en-GB"/>
        </w:rPr>
        <w:t xml:space="preserve"> it also has </w:t>
      </w:r>
      <w:r w:rsidR="00F31033" w:rsidRPr="009B1ECF">
        <w:rPr>
          <w:rFonts w:ascii="Times New Roman" w:hAnsi="Times New Roman" w:cs="Times New Roman"/>
          <w:lang w:val="en-GB"/>
        </w:rPr>
        <w:t>meaning in relation to</w:t>
      </w:r>
      <w:r w:rsidRPr="009B1ECF">
        <w:rPr>
          <w:rFonts w:ascii="Times New Roman" w:hAnsi="Times New Roman" w:cs="Times New Roman"/>
          <w:lang w:val="en-GB"/>
        </w:rPr>
        <w:t xml:space="preserve"> such </w:t>
      </w:r>
      <w:r w:rsidR="00B3444C" w:rsidRPr="009B1ECF">
        <w:rPr>
          <w:rFonts w:ascii="Times New Roman" w:hAnsi="Times New Roman" w:cs="Times New Roman"/>
          <w:lang w:val="en-GB"/>
        </w:rPr>
        <w:t xml:space="preserve">diverse </w:t>
      </w:r>
      <w:r w:rsidRPr="009B1ECF">
        <w:rPr>
          <w:rFonts w:ascii="Times New Roman" w:hAnsi="Times New Roman" w:cs="Times New Roman"/>
          <w:lang w:val="en-GB"/>
        </w:rPr>
        <w:t>topics</w:t>
      </w:r>
      <w:r w:rsidR="00283064" w:rsidRPr="009B1ECF">
        <w:rPr>
          <w:rFonts w:ascii="Times New Roman" w:hAnsi="Times New Roman" w:cs="Times New Roman"/>
          <w:lang w:val="en-GB"/>
        </w:rPr>
        <w:t xml:space="preserve"> as</w:t>
      </w:r>
      <w:r w:rsidRPr="009B1ECF">
        <w:rPr>
          <w:rFonts w:ascii="Times New Roman" w:hAnsi="Times New Roman" w:cs="Times New Roman"/>
          <w:lang w:val="en-GB"/>
        </w:rPr>
        <w:t xml:space="preserve"> </w:t>
      </w:r>
      <w:r w:rsidR="00DC2330" w:rsidRPr="009B1ECF">
        <w:rPr>
          <w:rFonts w:ascii="Times New Roman" w:hAnsi="Times New Roman" w:cs="Times New Roman"/>
          <w:lang w:val="en-GB"/>
        </w:rPr>
        <w:t xml:space="preserve">play, museums, </w:t>
      </w:r>
      <w:r w:rsidR="00F31033" w:rsidRPr="009B1ECF">
        <w:rPr>
          <w:rFonts w:ascii="Times New Roman" w:hAnsi="Times New Roman" w:cs="Times New Roman"/>
          <w:lang w:val="en-GB"/>
        </w:rPr>
        <w:t>and</w:t>
      </w:r>
      <w:r w:rsidR="00B3444C" w:rsidRPr="009B1ECF">
        <w:rPr>
          <w:rFonts w:ascii="Times New Roman" w:hAnsi="Times New Roman" w:cs="Times New Roman"/>
          <w:lang w:val="en-GB"/>
        </w:rPr>
        <w:t xml:space="preserve"> – </w:t>
      </w:r>
      <w:r w:rsidR="00DC2330" w:rsidRPr="009B1ECF">
        <w:rPr>
          <w:rFonts w:ascii="Times New Roman" w:hAnsi="Times New Roman" w:cs="Times New Roman"/>
          <w:lang w:val="en-GB"/>
        </w:rPr>
        <w:t>Agamben</w:t>
      </w:r>
      <w:r w:rsidR="00503DA7" w:rsidRPr="009B1ECF">
        <w:rPr>
          <w:rFonts w:ascii="Times New Roman" w:hAnsi="Times New Roman" w:cs="Times New Roman"/>
          <w:lang w:val="en-GB"/>
        </w:rPr>
        <w:t>’</w:t>
      </w:r>
      <w:r w:rsidR="00DC2330" w:rsidRPr="009B1ECF">
        <w:rPr>
          <w:rFonts w:ascii="Times New Roman" w:hAnsi="Times New Roman" w:cs="Times New Roman"/>
          <w:lang w:val="en-GB"/>
        </w:rPr>
        <w:t xml:space="preserve">s </w:t>
      </w:r>
      <w:r w:rsidR="00B3444C" w:rsidRPr="009B1ECF">
        <w:rPr>
          <w:rFonts w:ascii="Times New Roman" w:hAnsi="Times New Roman" w:cs="Times New Roman"/>
          <w:lang w:val="en-GB"/>
        </w:rPr>
        <w:t xml:space="preserve">area of </w:t>
      </w:r>
      <w:r w:rsidR="00DC2330" w:rsidRPr="009B1ECF">
        <w:rPr>
          <w:rFonts w:ascii="Times New Roman" w:hAnsi="Times New Roman" w:cs="Times New Roman"/>
          <w:lang w:val="en-GB"/>
        </w:rPr>
        <w:t>interest</w:t>
      </w:r>
      <w:r w:rsidR="00B3444C" w:rsidRPr="009B1ECF">
        <w:rPr>
          <w:rFonts w:ascii="Times New Roman" w:hAnsi="Times New Roman" w:cs="Times New Roman"/>
          <w:lang w:val="en-GB"/>
        </w:rPr>
        <w:t xml:space="preserve"> –</w:t>
      </w:r>
      <w:r w:rsidR="00DC2330" w:rsidRPr="009B1ECF">
        <w:rPr>
          <w:rFonts w:ascii="Times New Roman" w:hAnsi="Times New Roman" w:cs="Times New Roman"/>
          <w:lang w:val="en-GB"/>
        </w:rPr>
        <w:t xml:space="preserve"> </w:t>
      </w:r>
      <w:r w:rsidR="00F31033" w:rsidRPr="009B1ECF">
        <w:rPr>
          <w:rFonts w:ascii="Times New Roman" w:hAnsi="Times New Roman" w:cs="Times New Roman"/>
          <w:lang w:val="en-GB"/>
        </w:rPr>
        <w:t>to</w:t>
      </w:r>
      <w:r w:rsidR="00DC2330" w:rsidRPr="009B1ECF">
        <w:rPr>
          <w:rFonts w:ascii="Times New Roman" w:hAnsi="Times New Roman" w:cs="Times New Roman"/>
          <w:lang w:val="en-GB"/>
        </w:rPr>
        <w:t xml:space="preserve"> (bio)</w:t>
      </w:r>
      <w:r w:rsidRPr="009B1ECF">
        <w:rPr>
          <w:rFonts w:ascii="Times New Roman" w:hAnsi="Times New Roman" w:cs="Times New Roman"/>
          <w:lang w:val="en-GB"/>
        </w:rPr>
        <w:t>politics</w:t>
      </w:r>
      <w:r w:rsidR="00DC2330" w:rsidRPr="009B1ECF">
        <w:rPr>
          <w:rFonts w:ascii="Times New Roman" w:hAnsi="Times New Roman" w:cs="Times New Roman"/>
          <w:lang w:val="en-GB"/>
        </w:rPr>
        <w:t>.</w:t>
      </w:r>
      <w:r w:rsidRPr="009B1ECF">
        <w:rPr>
          <w:rFonts w:ascii="Times New Roman" w:hAnsi="Times New Roman" w:cs="Times New Roman"/>
          <w:lang w:val="en-GB"/>
        </w:rPr>
        <w:t xml:space="preserve"> </w:t>
      </w:r>
      <w:r w:rsidR="00F31033" w:rsidRPr="009B1ECF">
        <w:rPr>
          <w:rFonts w:ascii="Times New Roman" w:hAnsi="Times New Roman" w:cs="Times New Roman"/>
          <w:lang w:val="en-GB"/>
        </w:rPr>
        <w:t>The connection is made by how</w:t>
      </w:r>
      <w:r w:rsidR="00E843C8" w:rsidRPr="009B1ECF">
        <w:rPr>
          <w:rFonts w:ascii="Times New Roman" w:hAnsi="Times New Roman" w:cs="Times New Roman"/>
          <w:lang w:val="en-GB"/>
        </w:rPr>
        <w:t xml:space="preserve"> profanation </w:t>
      </w:r>
      <w:r w:rsidR="003E1CD6" w:rsidRPr="009B1ECF">
        <w:rPr>
          <w:rFonts w:ascii="Times New Roman" w:hAnsi="Times New Roman" w:cs="Times New Roman"/>
          <w:lang w:val="en-GB"/>
        </w:rPr>
        <w:t>should</w:t>
      </w:r>
      <w:r w:rsidR="00E843C8" w:rsidRPr="009B1ECF">
        <w:rPr>
          <w:rFonts w:ascii="Times New Roman" w:hAnsi="Times New Roman" w:cs="Times New Roman"/>
          <w:lang w:val="en-GB"/>
        </w:rPr>
        <w:t xml:space="preserve"> be understood in relation to the </w:t>
      </w:r>
      <w:r w:rsidR="00E843C8" w:rsidRPr="009B1ECF">
        <w:rPr>
          <w:rFonts w:ascii="Times New Roman" w:hAnsi="Times New Roman" w:cs="Times New Roman"/>
          <w:i/>
          <w:lang w:val="en-GB"/>
        </w:rPr>
        <w:t>common</w:t>
      </w:r>
      <w:r w:rsidR="003E1CD6" w:rsidRPr="009B1ECF">
        <w:rPr>
          <w:rFonts w:ascii="Times New Roman" w:hAnsi="Times New Roman" w:cs="Times New Roman"/>
          <w:lang w:val="en-GB"/>
        </w:rPr>
        <w:t>, t</w:t>
      </w:r>
      <w:r w:rsidR="00DF1BCA" w:rsidRPr="009B1ECF">
        <w:rPr>
          <w:rFonts w:ascii="Times New Roman" w:hAnsi="Times New Roman" w:cs="Times New Roman"/>
          <w:lang w:val="en-GB"/>
        </w:rPr>
        <w:t>o the public:</w:t>
      </w:r>
    </w:p>
    <w:p w14:paraId="5244A160" w14:textId="77777777" w:rsidR="00DF1BCA" w:rsidRPr="009B1ECF" w:rsidRDefault="00DF1BCA" w:rsidP="00831E00">
      <w:pPr>
        <w:pStyle w:val="Citat"/>
        <w:rPr>
          <w:rFonts w:ascii="Times New Roman" w:hAnsi="Times New Roman"/>
          <w:lang w:val="en-GB"/>
        </w:rPr>
      </w:pPr>
      <w:r w:rsidRPr="009B1ECF">
        <w:rPr>
          <w:rFonts w:ascii="Times New Roman" w:hAnsi="Times New Roman"/>
          <w:lang w:val="en-GB"/>
        </w:rPr>
        <w:t>Profanation, however, neutralizes what it profanes. Once profaned, that which was unavailable and separate loses its aura and is returned to use. Both are political operations: the first guarantees the exercise of power by carrying it back to</w:t>
      </w:r>
      <w:r w:rsidR="00B3444C" w:rsidRPr="009B1ECF">
        <w:rPr>
          <w:rFonts w:ascii="Times New Roman" w:hAnsi="Times New Roman"/>
          <w:lang w:val="en-GB"/>
        </w:rPr>
        <w:t xml:space="preserve"> a</w:t>
      </w:r>
      <w:r w:rsidRPr="009B1ECF">
        <w:rPr>
          <w:rFonts w:ascii="Times New Roman" w:hAnsi="Times New Roman"/>
          <w:lang w:val="en-GB"/>
        </w:rPr>
        <w:t xml:space="preserve"> sacred model; the second </w:t>
      </w:r>
      <w:r w:rsidR="00A132EF" w:rsidRPr="009B1ECF">
        <w:rPr>
          <w:rFonts w:ascii="Times New Roman" w:hAnsi="Times New Roman"/>
          <w:lang w:val="en-GB"/>
        </w:rPr>
        <w:t>deactivates the</w:t>
      </w:r>
      <w:r w:rsidRPr="009B1ECF">
        <w:rPr>
          <w:rFonts w:ascii="Times New Roman" w:hAnsi="Times New Roman"/>
          <w:lang w:val="en-GB"/>
        </w:rPr>
        <w:t xml:space="preserve"> </w:t>
      </w:r>
      <w:r w:rsidR="00A132EF" w:rsidRPr="009B1ECF">
        <w:rPr>
          <w:rFonts w:ascii="Times New Roman" w:hAnsi="Times New Roman"/>
          <w:lang w:val="en-GB"/>
        </w:rPr>
        <w:t>apparatuses</w:t>
      </w:r>
      <w:r w:rsidRPr="009B1ECF">
        <w:rPr>
          <w:rFonts w:ascii="Times New Roman" w:hAnsi="Times New Roman"/>
          <w:lang w:val="en-GB"/>
        </w:rPr>
        <w:t xml:space="preserve"> of power and returns to common use the spaces that power had seized.</w:t>
      </w:r>
      <w:r w:rsidRPr="009B1ECF">
        <w:rPr>
          <w:rStyle w:val="Fotnotsreferens"/>
          <w:rFonts w:ascii="Times New Roman" w:hAnsi="Times New Roman"/>
          <w:lang w:val="en-GB"/>
        </w:rPr>
        <w:footnoteReference w:id="13"/>
      </w:r>
    </w:p>
    <w:p w14:paraId="2DEFD42A" w14:textId="228EB69B" w:rsidR="00810E00" w:rsidRPr="009B1ECF" w:rsidRDefault="00DC2330"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 xml:space="preserve">Agamben </w:t>
      </w:r>
      <w:r w:rsidR="00F824D3" w:rsidRPr="009B1ECF">
        <w:rPr>
          <w:rFonts w:ascii="Times New Roman" w:hAnsi="Times New Roman" w:cs="Times New Roman"/>
          <w:lang w:val="en-GB"/>
        </w:rPr>
        <w:t xml:space="preserve">reminds </w:t>
      </w:r>
      <w:r w:rsidRPr="009B1ECF">
        <w:rPr>
          <w:rFonts w:ascii="Times New Roman" w:hAnsi="Times New Roman" w:cs="Times New Roman"/>
          <w:lang w:val="en-GB"/>
        </w:rPr>
        <w:t>us how i</w:t>
      </w:r>
      <w:r w:rsidR="004405E4" w:rsidRPr="009B1ECF">
        <w:rPr>
          <w:rFonts w:ascii="Times New Roman" w:hAnsi="Times New Roman" w:cs="Times New Roman"/>
          <w:lang w:val="en-GB"/>
        </w:rPr>
        <w:t>t</w:t>
      </w:r>
      <w:r w:rsidRPr="009B1ECF">
        <w:rPr>
          <w:rFonts w:ascii="Times New Roman" w:hAnsi="Times New Roman" w:cs="Times New Roman"/>
          <w:lang w:val="en-GB"/>
        </w:rPr>
        <w:t xml:space="preserve"> was </w:t>
      </w:r>
      <w:r w:rsidR="003E1CD6" w:rsidRPr="009B1ECF">
        <w:rPr>
          <w:rFonts w:ascii="Times New Roman" w:hAnsi="Times New Roman" w:cs="Times New Roman"/>
          <w:lang w:val="en-GB"/>
        </w:rPr>
        <w:t>thr</w:t>
      </w:r>
      <w:r w:rsidR="004405E4" w:rsidRPr="009B1ECF">
        <w:rPr>
          <w:rFonts w:ascii="Times New Roman" w:hAnsi="Times New Roman" w:cs="Times New Roman"/>
          <w:lang w:val="en-GB"/>
        </w:rPr>
        <w:t>ough the act of profanation</w:t>
      </w:r>
      <w:r w:rsidRPr="009B1ECF">
        <w:rPr>
          <w:rFonts w:ascii="Times New Roman" w:hAnsi="Times New Roman" w:cs="Times New Roman"/>
          <w:lang w:val="en-GB"/>
        </w:rPr>
        <w:t xml:space="preserve"> that</w:t>
      </w:r>
      <w:r w:rsidR="004405E4" w:rsidRPr="009B1ECF">
        <w:rPr>
          <w:rFonts w:ascii="Times New Roman" w:hAnsi="Times New Roman" w:cs="Times New Roman"/>
          <w:lang w:val="en-GB"/>
        </w:rPr>
        <w:t xml:space="preserve"> the </w:t>
      </w:r>
      <w:r w:rsidRPr="009B1ECF">
        <w:rPr>
          <w:rFonts w:ascii="Times New Roman" w:hAnsi="Times New Roman" w:cs="Times New Roman"/>
          <w:lang w:val="en-GB"/>
        </w:rPr>
        <w:t>“</w:t>
      </w:r>
      <w:r w:rsidR="004405E4" w:rsidRPr="009B1ECF">
        <w:rPr>
          <w:rFonts w:ascii="Times New Roman" w:hAnsi="Times New Roman" w:cs="Times New Roman"/>
          <w:lang w:val="en-GB"/>
        </w:rPr>
        <w:t>free man</w:t>
      </w:r>
      <w:r w:rsidRPr="009B1ECF">
        <w:rPr>
          <w:rFonts w:ascii="Times New Roman" w:hAnsi="Times New Roman" w:cs="Times New Roman"/>
          <w:lang w:val="en-GB"/>
        </w:rPr>
        <w:t xml:space="preserve">” in Ancient Greece </w:t>
      </w:r>
      <w:r w:rsidR="005D2442" w:rsidRPr="009B1ECF">
        <w:rPr>
          <w:rFonts w:ascii="Times New Roman" w:hAnsi="Times New Roman" w:cs="Times New Roman"/>
          <w:lang w:val="en-GB"/>
        </w:rPr>
        <w:t>and Rome</w:t>
      </w:r>
      <w:r w:rsidR="004405E4" w:rsidRPr="009B1ECF">
        <w:rPr>
          <w:rFonts w:ascii="Times New Roman" w:hAnsi="Times New Roman" w:cs="Times New Roman"/>
          <w:lang w:val="en-GB"/>
        </w:rPr>
        <w:t xml:space="preserve"> </w:t>
      </w:r>
      <w:r w:rsidRPr="009B1ECF">
        <w:rPr>
          <w:rFonts w:ascii="Times New Roman" w:hAnsi="Times New Roman" w:cs="Times New Roman"/>
          <w:lang w:val="en-GB"/>
        </w:rPr>
        <w:t>got</w:t>
      </w:r>
      <w:r w:rsidR="000B595E" w:rsidRPr="009B1ECF">
        <w:rPr>
          <w:rFonts w:ascii="Times New Roman" w:hAnsi="Times New Roman" w:cs="Times New Roman"/>
          <w:lang w:val="en-GB"/>
        </w:rPr>
        <w:t xml:space="preserve"> access to that which </w:t>
      </w:r>
      <w:r w:rsidRPr="009B1ECF">
        <w:rPr>
          <w:rFonts w:ascii="Times New Roman" w:hAnsi="Times New Roman" w:cs="Times New Roman"/>
          <w:lang w:val="en-GB"/>
        </w:rPr>
        <w:t>was</w:t>
      </w:r>
      <w:r w:rsidR="000B595E" w:rsidRPr="009B1ECF">
        <w:rPr>
          <w:rFonts w:ascii="Times New Roman" w:hAnsi="Times New Roman" w:cs="Times New Roman"/>
          <w:lang w:val="en-GB"/>
        </w:rPr>
        <w:t xml:space="preserve"> considered to be sacred.</w:t>
      </w:r>
      <w:r w:rsidR="00C12733" w:rsidRPr="009B1ECF">
        <w:rPr>
          <w:rFonts w:ascii="Times New Roman" w:hAnsi="Times New Roman" w:cs="Times New Roman"/>
        </w:rPr>
        <w:t xml:space="preserve"> It was made free and available to be played with. </w:t>
      </w:r>
      <w:r w:rsidR="00C12733" w:rsidRPr="009B1ECF">
        <w:rPr>
          <w:rStyle w:val="Kommentarsreferens"/>
          <w:rFonts w:ascii="Times New Roman" w:hAnsi="Times New Roman" w:cs="Times New Roman"/>
          <w:sz w:val="24"/>
          <w:szCs w:val="24"/>
        </w:rPr>
        <w:t>Here, profanation and the common intersect, and this is where education also has a role, since it is the very place where these actions of profanation can take place, something that I will discuss further below.</w:t>
      </w:r>
      <w:r w:rsidR="00F6549B" w:rsidRPr="009B1ECF">
        <w:rPr>
          <w:rFonts w:ascii="Times New Roman" w:hAnsi="Times New Roman" w:cs="Times New Roman"/>
          <w:lang w:val="en-GB"/>
        </w:rPr>
        <w:t xml:space="preserve"> </w:t>
      </w:r>
    </w:p>
    <w:p w14:paraId="64AB2580" w14:textId="77777777" w:rsidR="00546CD7" w:rsidRPr="009B1ECF" w:rsidRDefault="00546CD7" w:rsidP="00831E00">
      <w:pPr>
        <w:spacing w:line="360" w:lineRule="auto"/>
        <w:jc w:val="both"/>
        <w:rPr>
          <w:rFonts w:ascii="Times New Roman" w:hAnsi="Times New Roman" w:cs="Times New Roman"/>
          <w:lang w:val="en-GB"/>
        </w:rPr>
      </w:pPr>
    </w:p>
    <w:p w14:paraId="14CA7BF7" w14:textId="77777777" w:rsidR="00967E90" w:rsidRPr="009B1ECF" w:rsidRDefault="003C5435" w:rsidP="00831E00">
      <w:pPr>
        <w:pStyle w:val="Rubrik2"/>
        <w:spacing w:line="360" w:lineRule="auto"/>
        <w:jc w:val="both"/>
        <w:rPr>
          <w:rFonts w:cs="Times New Roman"/>
          <w:lang w:val="en-GB"/>
        </w:rPr>
      </w:pPr>
      <w:r w:rsidRPr="009B1ECF">
        <w:rPr>
          <w:rFonts w:cs="Times New Roman"/>
          <w:lang w:val="en-GB"/>
        </w:rPr>
        <w:t>E</w:t>
      </w:r>
      <w:r w:rsidR="00503CB7" w:rsidRPr="009B1ECF">
        <w:rPr>
          <w:rFonts w:cs="Times New Roman"/>
          <w:lang w:val="en-GB"/>
        </w:rPr>
        <w:t>ducation as free time</w:t>
      </w:r>
    </w:p>
    <w:p w14:paraId="37026BC0" w14:textId="577B1AB1" w:rsidR="00967E90" w:rsidRPr="009B1ECF" w:rsidRDefault="0064796F"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 xml:space="preserve">In </w:t>
      </w:r>
      <w:r w:rsidR="00967E90" w:rsidRPr="009B1ECF">
        <w:rPr>
          <w:rFonts w:ascii="Times New Roman" w:hAnsi="Times New Roman" w:cs="Times New Roman"/>
          <w:lang w:val="en-GB"/>
        </w:rPr>
        <w:t>Masschelein and Simon</w:t>
      </w:r>
      <w:r w:rsidR="00F824D3" w:rsidRPr="009B1ECF">
        <w:rPr>
          <w:rFonts w:ascii="Times New Roman" w:hAnsi="Times New Roman" w:cs="Times New Roman"/>
          <w:lang w:val="en-GB"/>
        </w:rPr>
        <w:t>s</w:t>
      </w:r>
      <w:r w:rsidR="00A132EF" w:rsidRPr="009B1ECF">
        <w:rPr>
          <w:rFonts w:ascii="Times New Roman" w:hAnsi="Times New Roman" w:cs="Times New Roman"/>
          <w:lang w:val="en-GB"/>
        </w:rPr>
        <w:t>’</w:t>
      </w:r>
      <w:r w:rsidR="00967E90" w:rsidRPr="009B1ECF">
        <w:rPr>
          <w:rFonts w:ascii="Times New Roman" w:hAnsi="Times New Roman" w:cs="Times New Roman"/>
          <w:lang w:val="en-GB"/>
        </w:rPr>
        <w:t xml:space="preserve"> </w:t>
      </w:r>
      <w:r w:rsidR="00827292" w:rsidRPr="009B1ECF">
        <w:rPr>
          <w:rFonts w:ascii="Times New Roman" w:hAnsi="Times New Roman" w:cs="Times New Roman"/>
          <w:i/>
          <w:lang w:val="en-GB"/>
        </w:rPr>
        <w:t>In Defen</w:t>
      </w:r>
      <w:r w:rsidR="00580D80" w:rsidRPr="009B1ECF">
        <w:rPr>
          <w:rFonts w:ascii="Times New Roman" w:hAnsi="Times New Roman" w:cs="Times New Roman"/>
          <w:i/>
          <w:lang w:val="en-GB"/>
        </w:rPr>
        <w:t>c</w:t>
      </w:r>
      <w:r w:rsidR="00827292" w:rsidRPr="009B1ECF">
        <w:rPr>
          <w:rFonts w:ascii="Times New Roman" w:hAnsi="Times New Roman" w:cs="Times New Roman"/>
          <w:i/>
          <w:lang w:val="en-GB"/>
        </w:rPr>
        <w:t>e of the Public Sc</w:t>
      </w:r>
      <w:r w:rsidRPr="009B1ECF">
        <w:rPr>
          <w:rFonts w:ascii="Times New Roman" w:hAnsi="Times New Roman" w:cs="Times New Roman"/>
          <w:i/>
          <w:lang w:val="en-GB"/>
        </w:rPr>
        <w:t>hool</w:t>
      </w:r>
      <w:r w:rsidRPr="009B1ECF">
        <w:rPr>
          <w:rFonts w:ascii="Times New Roman" w:hAnsi="Times New Roman" w:cs="Times New Roman"/>
          <w:lang w:val="en-GB"/>
        </w:rPr>
        <w:t xml:space="preserve">, they </w:t>
      </w:r>
      <w:r w:rsidR="00967E90" w:rsidRPr="009B1ECF">
        <w:rPr>
          <w:rFonts w:ascii="Times New Roman" w:hAnsi="Times New Roman" w:cs="Times New Roman"/>
          <w:lang w:val="en-GB"/>
        </w:rPr>
        <w:t>begin in antiquity and from there they try to pinpoint what the public school can be as an ideal.</w:t>
      </w:r>
      <w:r w:rsidRPr="009B1ECF">
        <w:rPr>
          <w:rStyle w:val="Fotnotsreferens"/>
          <w:rFonts w:ascii="Times New Roman" w:hAnsi="Times New Roman" w:cs="Times New Roman"/>
          <w:lang w:val="en-GB"/>
        </w:rPr>
        <w:footnoteReference w:id="14"/>
      </w:r>
      <w:r w:rsidRPr="009B1ECF">
        <w:rPr>
          <w:rFonts w:ascii="Times New Roman" w:hAnsi="Times New Roman" w:cs="Times New Roman"/>
          <w:lang w:val="en-GB"/>
        </w:rPr>
        <w:t xml:space="preserve"> </w:t>
      </w:r>
      <w:r w:rsidR="00A33718" w:rsidRPr="009B1ECF">
        <w:rPr>
          <w:rFonts w:ascii="Times New Roman" w:hAnsi="Times New Roman" w:cs="Times New Roman"/>
          <w:lang w:val="en-GB"/>
        </w:rPr>
        <w:t>They write that t</w:t>
      </w:r>
      <w:r w:rsidR="00967E90" w:rsidRPr="009B1ECF">
        <w:rPr>
          <w:rFonts w:ascii="Times New Roman" w:hAnsi="Times New Roman" w:cs="Times New Roman"/>
          <w:lang w:val="en-GB"/>
        </w:rPr>
        <w:t xml:space="preserve">he idea of the school is based on the idea of </w:t>
      </w:r>
      <w:r w:rsidR="00967E90" w:rsidRPr="009B1ECF">
        <w:rPr>
          <w:rFonts w:ascii="Times New Roman" w:hAnsi="Times New Roman" w:cs="Times New Roman"/>
          <w:i/>
          <w:lang w:val="en-GB"/>
        </w:rPr>
        <w:t>free time</w:t>
      </w:r>
      <w:r w:rsidR="00967E90" w:rsidRPr="009B1ECF">
        <w:rPr>
          <w:rFonts w:ascii="Times New Roman" w:hAnsi="Times New Roman" w:cs="Times New Roman"/>
          <w:lang w:val="en-GB"/>
        </w:rPr>
        <w:t xml:space="preserve">, which is the most common translation of the word </w:t>
      </w:r>
      <w:r w:rsidR="00967E90" w:rsidRPr="009B1ECF">
        <w:rPr>
          <w:rFonts w:ascii="Times New Roman" w:hAnsi="Times New Roman" w:cs="Times New Roman"/>
          <w:i/>
          <w:lang w:val="en-GB"/>
        </w:rPr>
        <w:t>Schole</w:t>
      </w:r>
      <w:r w:rsidR="00967E90" w:rsidRPr="009B1ECF">
        <w:rPr>
          <w:rFonts w:ascii="Times New Roman" w:hAnsi="Times New Roman" w:cs="Times New Roman"/>
          <w:lang w:val="en-GB"/>
        </w:rPr>
        <w:t>, namely</w:t>
      </w:r>
      <w:r w:rsidR="00F824D3" w:rsidRPr="009B1ECF">
        <w:rPr>
          <w:rFonts w:ascii="Times New Roman" w:hAnsi="Times New Roman" w:cs="Times New Roman"/>
          <w:lang w:val="en-GB"/>
        </w:rPr>
        <w:t>,</w:t>
      </w:r>
      <w:r w:rsidR="00967E90" w:rsidRPr="009B1ECF">
        <w:rPr>
          <w:rFonts w:ascii="Times New Roman" w:hAnsi="Times New Roman" w:cs="Times New Roman"/>
          <w:lang w:val="en-GB"/>
        </w:rPr>
        <w:t xml:space="preserve"> free time to study and to practi</w:t>
      </w:r>
      <w:r w:rsidR="00F824D3" w:rsidRPr="009B1ECF">
        <w:rPr>
          <w:rFonts w:ascii="Times New Roman" w:hAnsi="Times New Roman" w:cs="Times New Roman"/>
          <w:lang w:val="en-GB"/>
        </w:rPr>
        <w:t>s</w:t>
      </w:r>
      <w:r w:rsidR="00967E90" w:rsidRPr="009B1ECF">
        <w:rPr>
          <w:rFonts w:ascii="Times New Roman" w:hAnsi="Times New Roman" w:cs="Times New Roman"/>
          <w:lang w:val="en-GB"/>
        </w:rPr>
        <w:t>e</w:t>
      </w:r>
      <w:r w:rsidRPr="009B1ECF">
        <w:rPr>
          <w:rFonts w:ascii="Times New Roman" w:hAnsi="Times New Roman" w:cs="Times New Roman"/>
          <w:lang w:val="en-GB"/>
        </w:rPr>
        <w:t>:</w:t>
      </w:r>
      <w:r w:rsidR="00967E90" w:rsidRPr="009B1ECF">
        <w:rPr>
          <w:rFonts w:ascii="Times New Roman" w:hAnsi="Times New Roman" w:cs="Times New Roman"/>
          <w:lang w:val="en-GB"/>
        </w:rPr>
        <w:t xml:space="preserve"> </w:t>
      </w:r>
    </w:p>
    <w:p w14:paraId="72EC875A" w14:textId="7E03A0FD" w:rsidR="00967E90" w:rsidRPr="009B1ECF" w:rsidRDefault="00967E90" w:rsidP="00831E00">
      <w:pPr>
        <w:pStyle w:val="Citat"/>
        <w:rPr>
          <w:rFonts w:ascii="Times New Roman" w:hAnsi="Times New Roman"/>
          <w:lang w:val="en-GB"/>
        </w:rPr>
      </w:pPr>
      <w:r w:rsidRPr="009B1ECF">
        <w:rPr>
          <w:rFonts w:ascii="Times New Roman" w:hAnsi="Times New Roman"/>
          <w:lang w:val="en-GB"/>
        </w:rPr>
        <w:t>In other words, the school provided free time, that is</w:t>
      </w:r>
      <w:r w:rsidR="00F824D3" w:rsidRPr="009B1ECF">
        <w:rPr>
          <w:rFonts w:ascii="Times New Roman" w:hAnsi="Times New Roman"/>
          <w:lang w:val="en-GB"/>
        </w:rPr>
        <w:t>,</w:t>
      </w:r>
      <w:r w:rsidRPr="009B1ECF">
        <w:rPr>
          <w:rFonts w:ascii="Times New Roman" w:hAnsi="Times New Roman"/>
          <w:lang w:val="en-GB"/>
        </w:rPr>
        <w:t xml:space="preserve"> non-productive time, to those who by </w:t>
      </w:r>
      <w:r w:rsidR="00F824D3" w:rsidRPr="009B1ECF">
        <w:rPr>
          <w:rFonts w:ascii="Times New Roman" w:hAnsi="Times New Roman"/>
          <w:lang w:val="en-GB"/>
        </w:rPr>
        <w:t xml:space="preserve">their </w:t>
      </w:r>
      <w:r w:rsidRPr="009B1ECF">
        <w:rPr>
          <w:rFonts w:ascii="Times New Roman" w:hAnsi="Times New Roman"/>
          <w:lang w:val="en-GB"/>
        </w:rPr>
        <w:t>birth and their place in society (their ‘position’) had no right to claim it. Or</w:t>
      </w:r>
      <w:r w:rsidR="00F824D3" w:rsidRPr="009B1ECF">
        <w:rPr>
          <w:rFonts w:ascii="Times New Roman" w:hAnsi="Times New Roman"/>
          <w:lang w:val="en-GB"/>
        </w:rPr>
        <w:t>,</w:t>
      </w:r>
      <w:r w:rsidRPr="009B1ECF">
        <w:rPr>
          <w:rFonts w:ascii="Times New Roman" w:hAnsi="Times New Roman"/>
          <w:lang w:val="en-GB"/>
        </w:rPr>
        <w:t xml:space="preserve"> put differently still, what the school did was to establish a time and space that was in a sense detached from the time and space of both society (Greek: </w:t>
      </w:r>
      <w:r w:rsidR="002D3F0C" w:rsidRPr="009B1ECF">
        <w:rPr>
          <w:rFonts w:ascii="Times New Roman" w:hAnsi="Times New Roman"/>
          <w:i/>
          <w:lang w:val="en-GB"/>
        </w:rPr>
        <w:t>polis</w:t>
      </w:r>
      <w:r w:rsidRPr="009B1ECF">
        <w:rPr>
          <w:rFonts w:ascii="Times New Roman" w:hAnsi="Times New Roman"/>
          <w:lang w:val="en-GB"/>
        </w:rPr>
        <w:t xml:space="preserve">) and the household (Greek: </w:t>
      </w:r>
      <w:r w:rsidR="002D3F0C" w:rsidRPr="009B1ECF">
        <w:rPr>
          <w:rFonts w:ascii="Times New Roman" w:hAnsi="Times New Roman"/>
          <w:i/>
          <w:lang w:val="en-GB"/>
        </w:rPr>
        <w:t>oikos</w:t>
      </w:r>
      <w:r w:rsidRPr="009B1ECF">
        <w:rPr>
          <w:rFonts w:ascii="Times New Roman" w:hAnsi="Times New Roman"/>
          <w:lang w:val="en-GB"/>
        </w:rPr>
        <w:t>). It was also an egalitarian time and therefore the invention of the school can be described as the democratization of free time</w:t>
      </w:r>
      <w:r w:rsidR="00077A6C" w:rsidRPr="009B1ECF">
        <w:rPr>
          <w:rFonts w:ascii="Times New Roman" w:hAnsi="Times New Roman"/>
          <w:lang w:val="en-GB"/>
        </w:rPr>
        <w:t>.</w:t>
      </w:r>
      <w:r w:rsidR="004244B8" w:rsidRPr="009B1ECF">
        <w:rPr>
          <w:rStyle w:val="Fotnotsreferens"/>
          <w:rFonts w:ascii="Times New Roman" w:hAnsi="Times New Roman"/>
          <w:lang w:val="en-GB"/>
        </w:rPr>
        <w:footnoteReference w:id="15"/>
      </w:r>
      <w:r w:rsidR="004244B8" w:rsidRPr="009B1ECF">
        <w:rPr>
          <w:rFonts w:ascii="Times New Roman" w:hAnsi="Times New Roman"/>
          <w:lang w:val="en-GB"/>
        </w:rPr>
        <w:t xml:space="preserve"> </w:t>
      </w:r>
    </w:p>
    <w:p w14:paraId="77118965" w14:textId="6634908D" w:rsidR="00B14B81" w:rsidRPr="009B1ECF" w:rsidRDefault="00DE78F6" w:rsidP="00831E00">
      <w:pPr>
        <w:spacing w:line="360" w:lineRule="auto"/>
        <w:jc w:val="both"/>
        <w:rPr>
          <w:rFonts w:ascii="Times New Roman" w:eastAsia="Times New Roman" w:hAnsi="Times New Roman" w:cs="Times New Roman"/>
        </w:rPr>
      </w:pPr>
      <w:r w:rsidRPr="009B1ECF">
        <w:rPr>
          <w:rFonts w:ascii="Times New Roman" w:hAnsi="Times New Roman" w:cs="Times New Roman"/>
          <w:lang w:val="en-GB"/>
        </w:rPr>
        <w:t xml:space="preserve">The idea of free time was that the school </w:t>
      </w:r>
      <w:r w:rsidR="0002661B" w:rsidRPr="009B1ECF">
        <w:rPr>
          <w:rFonts w:ascii="Times New Roman" w:hAnsi="Times New Roman" w:cs="Times New Roman"/>
        </w:rPr>
        <w:t>could be a place that offered knowledge and experience to the public</w:t>
      </w:r>
      <w:r w:rsidRPr="009B1ECF">
        <w:rPr>
          <w:rFonts w:ascii="Times New Roman" w:hAnsi="Times New Roman" w:cs="Times New Roman"/>
          <w:lang w:val="en-GB"/>
        </w:rPr>
        <w:t xml:space="preserve">. </w:t>
      </w:r>
      <w:r w:rsidR="00F824D3" w:rsidRPr="009B1ECF">
        <w:rPr>
          <w:rFonts w:ascii="Times New Roman" w:hAnsi="Times New Roman" w:cs="Times New Roman"/>
          <w:lang w:val="en-GB"/>
        </w:rPr>
        <w:t>Here it is i</w:t>
      </w:r>
      <w:r w:rsidRPr="009B1ECF">
        <w:rPr>
          <w:rFonts w:ascii="Times New Roman" w:hAnsi="Times New Roman" w:cs="Times New Roman"/>
          <w:lang w:val="en-GB"/>
        </w:rPr>
        <w:t xml:space="preserve">mportant to remember that in Greek society, in the polis </w:t>
      </w:r>
      <w:r w:rsidRPr="009B1ECF">
        <w:rPr>
          <w:rFonts w:ascii="Times New Roman" w:hAnsi="Times New Roman" w:cs="Times New Roman"/>
          <w:lang w:val="en-GB"/>
        </w:rPr>
        <w:lastRenderedPageBreak/>
        <w:t>and in the Greek school</w:t>
      </w:r>
      <w:r w:rsidR="002913CD" w:rsidRPr="009B1ECF">
        <w:rPr>
          <w:rFonts w:ascii="Times New Roman" w:hAnsi="Times New Roman" w:cs="Times New Roman"/>
          <w:lang w:val="en-GB"/>
        </w:rPr>
        <w:t>,</w:t>
      </w:r>
      <w:r w:rsidRPr="009B1ECF">
        <w:rPr>
          <w:rFonts w:ascii="Times New Roman" w:hAnsi="Times New Roman" w:cs="Times New Roman"/>
          <w:lang w:val="en-GB"/>
        </w:rPr>
        <w:t xml:space="preserve"> it was the privileged aristocracy and the military who had the opportunity to </w:t>
      </w:r>
      <w:r w:rsidR="00F824D3" w:rsidRPr="009B1ECF">
        <w:rPr>
          <w:rFonts w:ascii="Times New Roman" w:hAnsi="Times New Roman" w:cs="Times New Roman"/>
          <w:lang w:val="en-GB"/>
        </w:rPr>
        <w:t xml:space="preserve">take </w:t>
      </w:r>
      <w:r w:rsidRPr="009B1ECF">
        <w:rPr>
          <w:rFonts w:ascii="Times New Roman" w:hAnsi="Times New Roman" w:cs="Times New Roman"/>
          <w:lang w:val="en-GB"/>
        </w:rPr>
        <w:t xml:space="preserve">this free time. It was not </w:t>
      </w:r>
      <w:r w:rsidR="00580D80" w:rsidRPr="009B1ECF">
        <w:rPr>
          <w:rFonts w:ascii="Times New Roman" w:hAnsi="Times New Roman" w:cs="Times New Roman"/>
          <w:lang w:val="en-GB"/>
        </w:rPr>
        <w:t>public</w:t>
      </w:r>
      <w:r w:rsidRPr="009B1ECF">
        <w:rPr>
          <w:rFonts w:ascii="Times New Roman" w:hAnsi="Times New Roman" w:cs="Times New Roman"/>
          <w:lang w:val="en-GB"/>
        </w:rPr>
        <w:t xml:space="preserve"> in today</w:t>
      </w:r>
      <w:r w:rsidR="00F824D3" w:rsidRPr="009B1ECF">
        <w:rPr>
          <w:rFonts w:ascii="Times New Roman" w:hAnsi="Times New Roman" w:cs="Times New Roman"/>
          <w:lang w:val="en-GB"/>
        </w:rPr>
        <w:t>’</w:t>
      </w:r>
      <w:r w:rsidRPr="009B1ECF">
        <w:rPr>
          <w:rFonts w:ascii="Times New Roman" w:hAnsi="Times New Roman" w:cs="Times New Roman"/>
          <w:lang w:val="en-GB"/>
        </w:rPr>
        <w:t>s sense</w:t>
      </w:r>
      <w:r w:rsidRPr="009B1ECF">
        <w:rPr>
          <w:rFonts w:ascii="Times New Roman" w:eastAsia="Times New Roman" w:hAnsi="Times New Roman" w:cs="Times New Roman"/>
          <w:lang w:val="en-GB"/>
        </w:rPr>
        <w:t>.</w:t>
      </w:r>
      <w:r w:rsidR="00314EDF" w:rsidRPr="009B1ECF">
        <w:rPr>
          <w:rFonts w:ascii="Times New Roman" w:eastAsia="Times New Roman" w:hAnsi="Times New Roman" w:cs="Times New Roman"/>
          <w:lang w:val="en-GB"/>
        </w:rPr>
        <w:t xml:space="preserve"> </w:t>
      </w:r>
      <w:r w:rsidR="00314EDF" w:rsidRPr="009B1ECF">
        <w:rPr>
          <w:rFonts w:ascii="Times New Roman" w:eastAsia="Times New Roman" w:hAnsi="Times New Roman" w:cs="Times New Roman"/>
        </w:rPr>
        <w:t xml:space="preserve">The students who attended the school were able to leave behind the roles, identities and work associated with their life outside the school; in other words, they could be suspended from their other life. </w:t>
      </w:r>
      <w:r w:rsidR="00B14B81" w:rsidRPr="009B1ECF">
        <w:rPr>
          <w:rFonts w:ascii="Times New Roman" w:hAnsi="Times New Roman" w:cs="Times New Roman"/>
          <w:lang w:val="en-GB"/>
        </w:rPr>
        <w:t>Masschelein and Simons</w:t>
      </w:r>
      <w:r w:rsidR="00B14B81" w:rsidRPr="009B1ECF">
        <w:rPr>
          <w:rFonts w:ascii="Times New Roman" w:eastAsia="Times New Roman" w:hAnsi="Times New Roman" w:cs="Times New Roman"/>
          <w:lang w:val="en-GB"/>
        </w:rPr>
        <w:t xml:space="preserve"> write:</w:t>
      </w:r>
    </w:p>
    <w:p w14:paraId="76D0D1B6" w14:textId="2028B063" w:rsidR="00B14B81" w:rsidRPr="009B1ECF" w:rsidRDefault="00B14B81" w:rsidP="00831E00">
      <w:pPr>
        <w:pStyle w:val="Citat"/>
        <w:rPr>
          <w:rFonts w:ascii="Times New Roman" w:hAnsi="Times New Roman"/>
          <w:lang w:val="en-GB"/>
        </w:rPr>
      </w:pPr>
      <w:r w:rsidRPr="009B1ECF">
        <w:rPr>
          <w:rFonts w:ascii="Times New Roman" w:hAnsi="Times New Roman"/>
          <w:lang w:val="en-GB"/>
        </w:rPr>
        <w:t>The school is the time and space where students can let go of all kinds of sociological, economic, familial and culture-related rules and expectations. In other words, giving form to the school – making school – has to do with a kind of suspension of the weight of these rules. A suspension, for instance, of the rules that dictate or explain why someone – and his or her whole family or group – falls on a certain rung of the social ladder.</w:t>
      </w:r>
      <w:r w:rsidRPr="009B1ECF">
        <w:rPr>
          <w:rStyle w:val="Fotnotsreferens"/>
          <w:rFonts w:ascii="Times New Roman" w:hAnsi="Times New Roman"/>
          <w:lang w:val="en-GB"/>
        </w:rPr>
        <w:footnoteReference w:id="16"/>
      </w:r>
    </w:p>
    <w:p w14:paraId="1873182D" w14:textId="77777777" w:rsidR="00831E00" w:rsidRPr="009B1ECF" w:rsidRDefault="00F824D3"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 xml:space="preserve">As part of the </w:t>
      </w:r>
      <w:r w:rsidR="00967E90" w:rsidRPr="009B1ECF">
        <w:rPr>
          <w:rFonts w:ascii="Times New Roman" w:hAnsi="Times New Roman" w:cs="Times New Roman"/>
          <w:lang w:val="en-GB"/>
        </w:rPr>
        <w:t>suspension from the second – other – l</w:t>
      </w:r>
      <w:r w:rsidR="00DE78F6" w:rsidRPr="009B1ECF">
        <w:rPr>
          <w:rFonts w:ascii="Times New Roman" w:hAnsi="Times New Roman" w:cs="Times New Roman"/>
          <w:lang w:val="en-GB"/>
        </w:rPr>
        <w:t>ife</w:t>
      </w:r>
      <w:r w:rsidRPr="009B1ECF">
        <w:rPr>
          <w:rFonts w:ascii="Times New Roman" w:hAnsi="Times New Roman" w:cs="Times New Roman"/>
          <w:lang w:val="en-GB"/>
        </w:rPr>
        <w:t>,</w:t>
      </w:r>
      <w:r w:rsidR="00DE78F6" w:rsidRPr="009B1ECF">
        <w:rPr>
          <w:rFonts w:ascii="Times New Roman" w:hAnsi="Times New Roman" w:cs="Times New Roman"/>
          <w:lang w:val="en-GB"/>
        </w:rPr>
        <w:t xml:space="preserve"> people inhabited </w:t>
      </w:r>
      <w:r w:rsidR="00967E90" w:rsidRPr="009B1ECF">
        <w:rPr>
          <w:rFonts w:ascii="Times New Roman" w:hAnsi="Times New Roman" w:cs="Times New Roman"/>
          <w:lang w:val="en-GB"/>
        </w:rPr>
        <w:t xml:space="preserve">the school as </w:t>
      </w:r>
      <w:r w:rsidR="00967E90" w:rsidRPr="009B1ECF">
        <w:rPr>
          <w:rFonts w:ascii="Times New Roman" w:hAnsi="Times New Roman" w:cs="Times New Roman"/>
          <w:i/>
          <w:lang w:val="en-GB"/>
        </w:rPr>
        <w:t>students</w:t>
      </w:r>
      <w:r w:rsidR="006E19B9" w:rsidRPr="009B1ECF">
        <w:rPr>
          <w:rFonts w:ascii="Times New Roman" w:hAnsi="Times New Roman" w:cs="Times New Roman"/>
          <w:lang w:val="en-GB"/>
        </w:rPr>
        <w:t xml:space="preserve">. </w:t>
      </w:r>
      <w:r w:rsidRPr="009B1ECF">
        <w:rPr>
          <w:rFonts w:ascii="Times New Roman" w:hAnsi="Times New Roman" w:cs="Times New Roman"/>
          <w:lang w:val="en-GB"/>
        </w:rPr>
        <w:t>It is a</w:t>
      </w:r>
      <w:r w:rsidR="00967E90" w:rsidRPr="009B1ECF">
        <w:rPr>
          <w:rFonts w:ascii="Times New Roman" w:hAnsi="Times New Roman" w:cs="Times New Roman"/>
          <w:lang w:val="en-GB"/>
        </w:rPr>
        <w:t xml:space="preserve"> category that has certain connotations</w:t>
      </w:r>
      <w:r w:rsidRPr="009B1ECF">
        <w:rPr>
          <w:rFonts w:ascii="Times New Roman" w:hAnsi="Times New Roman" w:cs="Times New Roman"/>
          <w:lang w:val="en-GB"/>
        </w:rPr>
        <w:t xml:space="preserve"> –</w:t>
      </w:r>
      <w:r w:rsidR="00967E90" w:rsidRPr="009B1ECF">
        <w:rPr>
          <w:rFonts w:ascii="Times New Roman" w:hAnsi="Times New Roman" w:cs="Times New Roman"/>
          <w:lang w:val="en-GB"/>
        </w:rPr>
        <w:t xml:space="preserve"> as a subject created and open to transformation. But also, </w:t>
      </w:r>
      <w:r w:rsidRPr="009B1ECF">
        <w:rPr>
          <w:rFonts w:ascii="Times New Roman" w:hAnsi="Times New Roman" w:cs="Times New Roman"/>
          <w:lang w:val="en-GB"/>
        </w:rPr>
        <w:t xml:space="preserve">as argued by </w:t>
      </w:r>
      <w:r w:rsidR="00967E90" w:rsidRPr="009B1ECF">
        <w:rPr>
          <w:rFonts w:ascii="Times New Roman" w:hAnsi="Times New Roman" w:cs="Times New Roman"/>
          <w:lang w:val="en-GB"/>
        </w:rPr>
        <w:t>Masschelein and Simon</w:t>
      </w:r>
      <w:r w:rsidR="00156629" w:rsidRPr="009B1ECF">
        <w:rPr>
          <w:rFonts w:ascii="Times New Roman" w:hAnsi="Times New Roman" w:cs="Times New Roman"/>
          <w:lang w:val="en-GB"/>
        </w:rPr>
        <w:t xml:space="preserve"> as well as </w:t>
      </w:r>
      <w:r w:rsidRPr="009B1ECF">
        <w:rPr>
          <w:rFonts w:ascii="Times New Roman" w:hAnsi="Times New Roman" w:cs="Times New Roman"/>
          <w:lang w:val="en-GB"/>
        </w:rPr>
        <w:t xml:space="preserve">by </w:t>
      </w:r>
      <w:r w:rsidR="00156629" w:rsidRPr="009B1ECF">
        <w:rPr>
          <w:rFonts w:ascii="Times New Roman" w:hAnsi="Times New Roman" w:cs="Times New Roman"/>
          <w:lang w:val="en-GB"/>
        </w:rPr>
        <w:t xml:space="preserve">Tyson </w:t>
      </w:r>
      <w:r w:rsidR="00967E90" w:rsidRPr="009B1ECF">
        <w:rPr>
          <w:rFonts w:ascii="Times New Roman" w:hAnsi="Times New Roman" w:cs="Times New Roman"/>
          <w:lang w:val="en-GB"/>
        </w:rPr>
        <w:t>Lewis</w:t>
      </w:r>
      <w:r w:rsidRPr="009B1ECF">
        <w:rPr>
          <w:rFonts w:ascii="Times New Roman" w:hAnsi="Times New Roman" w:cs="Times New Roman"/>
          <w:lang w:val="en-GB"/>
        </w:rPr>
        <w:t>,</w:t>
      </w:r>
      <w:r w:rsidR="00967E90" w:rsidRPr="009B1ECF">
        <w:rPr>
          <w:rFonts w:ascii="Times New Roman" w:hAnsi="Times New Roman" w:cs="Times New Roman"/>
          <w:lang w:val="en-GB"/>
        </w:rPr>
        <w:t xml:space="preserve"> the student is in school to study</w:t>
      </w:r>
      <w:r w:rsidR="004244B8" w:rsidRPr="009B1ECF">
        <w:rPr>
          <w:rFonts w:ascii="Times New Roman" w:hAnsi="Times New Roman" w:cs="Times New Roman"/>
          <w:lang w:val="en-GB"/>
        </w:rPr>
        <w:t>.</w:t>
      </w:r>
      <w:r w:rsidR="004244B8" w:rsidRPr="009B1ECF">
        <w:rPr>
          <w:rStyle w:val="Fotnotsreferens"/>
          <w:rFonts w:ascii="Times New Roman" w:hAnsi="Times New Roman" w:cs="Times New Roman"/>
          <w:lang w:val="en-GB"/>
        </w:rPr>
        <w:footnoteReference w:id="17"/>
      </w:r>
      <w:r w:rsidR="004244B8" w:rsidRPr="009B1ECF">
        <w:rPr>
          <w:rFonts w:ascii="Times New Roman" w:hAnsi="Times New Roman" w:cs="Times New Roman"/>
          <w:lang w:val="en-GB"/>
        </w:rPr>
        <w:t xml:space="preserve"> </w:t>
      </w:r>
      <w:r w:rsidR="00967E90" w:rsidRPr="009B1ECF">
        <w:rPr>
          <w:rFonts w:ascii="Times New Roman" w:hAnsi="Times New Roman" w:cs="Times New Roman"/>
          <w:lang w:val="en-GB"/>
        </w:rPr>
        <w:t xml:space="preserve">The suspension </w:t>
      </w:r>
      <w:r w:rsidR="004244B8" w:rsidRPr="009B1ECF">
        <w:rPr>
          <w:rFonts w:ascii="Times New Roman" w:hAnsi="Times New Roman" w:cs="Times New Roman"/>
          <w:lang w:val="en-GB"/>
        </w:rPr>
        <w:t>mean</w:t>
      </w:r>
      <w:r w:rsidRPr="009B1ECF">
        <w:rPr>
          <w:rFonts w:ascii="Times New Roman" w:hAnsi="Times New Roman" w:cs="Times New Roman"/>
          <w:lang w:val="en-GB"/>
        </w:rPr>
        <w:t>s</w:t>
      </w:r>
      <w:r w:rsidR="00967E90" w:rsidRPr="009B1ECF">
        <w:rPr>
          <w:rFonts w:ascii="Times New Roman" w:hAnsi="Times New Roman" w:cs="Times New Roman"/>
          <w:lang w:val="en-GB"/>
        </w:rPr>
        <w:t xml:space="preserve"> that the roles that exist in other areas, such as in the home, </w:t>
      </w:r>
      <w:r w:rsidRPr="009B1ECF">
        <w:rPr>
          <w:rFonts w:ascii="Times New Roman" w:hAnsi="Times New Roman" w:cs="Times New Roman"/>
          <w:lang w:val="en-GB"/>
        </w:rPr>
        <w:t>are</w:t>
      </w:r>
      <w:r w:rsidR="00967E90" w:rsidRPr="009B1ECF">
        <w:rPr>
          <w:rFonts w:ascii="Times New Roman" w:hAnsi="Times New Roman" w:cs="Times New Roman"/>
          <w:lang w:val="en-GB"/>
        </w:rPr>
        <w:t xml:space="preserve"> no longer valid </w:t>
      </w:r>
      <w:r w:rsidR="004244B8" w:rsidRPr="009B1ECF">
        <w:rPr>
          <w:rFonts w:ascii="Times New Roman" w:hAnsi="Times New Roman" w:cs="Times New Roman"/>
          <w:lang w:val="en-GB"/>
        </w:rPr>
        <w:t>–</w:t>
      </w:r>
      <w:r w:rsidR="00967E90" w:rsidRPr="009B1ECF">
        <w:rPr>
          <w:rFonts w:ascii="Times New Roman" w:hAnsi="Times New Roman" w:cs="Times New Roman"/>
          <w:lang w:val="en-GB"/>
        </w:rPr>
        <w:t>student</w:t>
      </w:r>
      <w:r w:rsidRPr="009B1ECF">
        <w:rPr>
          <w:rFonts w:ascii="Times New Roman" w:hAnsi="Times New Roman" w:cs="Times New Roman"/>
          <w:lang w:val="en-GB"/>
        </w:rPr>
        <w:t>s</w:t>
      </w:r>
      <w:r w:rsidR="00967E90" w:rsidRPr="009B1ECF">
        <w:rPr>
          <w:rFonts w:ascii="Times New Roman" w:hAnsi="Times New Roman" w:cs="Times New Roman"/>
          <w:lang w:val="en-GB"/>
        </w:rPr>
        <w:t xml:space="preserve"> </w:t>
      </w:r>
      <w:r w:rsidRPr="009B1ECF">
        <w:rPr>
          <w:rFonts w:ascii="Times New Roman" w:hAnsi="Times New Roman" w:cs="Times New Roman"/>
          <w:lang w:val="en-GB"/>
        </w:rPr>
        <w:t xml:space="preserve">do not attend school </w:t>
      </w:r>
      <w:r w:rsidR="00967E90" w:rsidRPr="009B1ECF">
        <w:rPr>
          <w:rFonts w:ascii="Times New Roman" w:hAnsi="Times New Roman" w:cs="Times New Roman"/>
          <w:lang w:val="en-GB"/>
        </w:rPr>
        <w:t>as daughter</w:t>
      </w:r>
      <w:r w:rsidRPr="009B1ECF">
        <w:rPr>
          <w:rFonts w:ascii="Times New Roman" w:hAnsi="Times New Roman" w:cs="Times New Roman"/>
          <w:lang w:val="en-GB"/>
        </w:rPr>
        <w:t>s</w:t>
      </w:r>
      <w:r w:rsidR="00967E90" w:rsidRPr="009B1ECF">
        <w:rPr>
          <w:rFonts w:ascii="Times New Roman" w:hAnsi="Times New Roman" w:cs="Times New Roman"/>
          <w:lang w:val="en-GB"/>
        </w:rPr>
        <w:t xml:space="preserve"> or son</w:t>
      </w:r>
      <w:r w:rsidRPr="009B1ECF">
        <w:rPr>
          <w:rFonts w:ascii="Times New Roman" w:hAnsi="Times New Roman" w:cs="Times New Roman"/>
          <w:lang w:val="en-GB"/>
        </w:rPr>
        <w:t>s</w:t>
      </w:r>
      <w:r w:rsidR="00967E90" w:rsidRPr="009B1ECF">
        <w:rPr>
          <w:rFonts w:ascii="Times New Roman" w:hAnsi="Times New Roman" w:cs="Times New Roman"/>
          <w:lang w:val="en-GB"/>
        </w:rPr>
        <w:t>, or as carriers of class, gender or specific origin</w:t>
      </w:r>
      <w:r w:rsidRPr="009B1ECF">
        <w:rPr>
          <w:rFonts w:ascii="Times New Roman" w:hAnsi="Times New Roman" w:cs="Times New Roman"/>
          <w:lang w:val="en-GB"/>
        </w:rPr>
        <w:t>s</w:t>
      </w:r>
      <w:r w:rsidR="00967E90" w:rsidRPr="009B1ECF">
        <w:rPr>
          <w:rFonts w:ascii="Times New Roman" w:hAnsi="Times New Roman" w:cs="Times New Roman"/>
          <w:lang w:val="en-GB"/>
        </w:rPr>
        <w:t xml:space="preserve"> (which of course can be questioned</w:t>
      </w:r>
      <w:r w:rsidR="00156629" w:rsidRPr="009B1ECF">
        <w:rPr>
          <w:rFonts w:ascii="Times New Roman" w:hAnsi="Times New Roman" w:cs="Times New Roman"/>
          <w:lang w:val="en-GB"/>
        </w:rPr>
        <w:t xml:space="preserve"> and something that I will come back to</w:t>
      </w:r>
      <w:r w:rsidR="00967E90" w:rsidRPr="009B1ECF">
        <w:rPr>
          <w:rFonts w:ascii="Times New Roman" w:hAnsi="Times New Roman" w:cs="Times New Roman"/>
          <w:lang w:val="en-GB"/>
        </w:rPr>
        <w:t xml:space="preserve">). This suspension is limited in time (during school time) and is something students come in and out </w:t>
      </w:r>
      <w:r w:rsidR="002913CD" w:rsidRPr="009B1ECF">
        <w:rPr>
          <w:rFonts w:ascii="Times New Roman" w:hAnsi="Times New Roman" w:cs="Times New Roman"/>
          <w:lang w:val="en-GB"/>
        </w:rPr>
        <w:t xml:space="preserve">of </w:t>
      </w:r>
      <w:r w:rsidR="00967E90" w:rsidRPr="009B1ECF">
        <w:rPr>
          <w:rFonts w:ascii="Times New Roman" w:hAnsi="Times New Roman" w:cs="Times New Roman"/>
          <w:lang w:val="en-GB"/>
        </w:rPr>
        <w:t xml:space="preserve">during the day and </w:t>
      </w:r>
      <w:r w:rsidR="00156629" w:rsidRPr="009B1ECF">
        <w:rPr>
          <w:rFonts w:ascii="Times New Roman" w:hAnsi="Times New Roman" w:cs="Times New Roman"/>
          <w:lang w:val="en-GB"/>
        </w:rPr>
        <w:t xml:space="preserve">during </w:t>
      </w:r>
      <w:r w:rsidR="00967E90" w:rsidRPr="009B1ECF">
        <w:rPr>
          <w:rFonts w:ascii="Times New Roman" w:hAnsi="Times New Roman" w:cs="Times New Roman"/>
          <w:lang w:val="en-GB"/>
        </w:rPr>
        <w:t>the school year.</w:t>
      </w:r>
      <w:r w:rsidR="00175B66" w:rsidRPr="009B1ECF">
        <w:rPr>
          <w:rFonts w:ascii="Times New Roman" w:hAnsi="Times New Roman" w:cs="Times New Roman"/>
          <w:lang w:val="en-GB"/>
        </w:rPr>
        <w:t xml:space="preserve"> </w:t>
      </w:r>
    </w:p>
    <w:p w14:paraId="593838D0" w14:textId="127334FE" w:rsidR="00503CB7" w:rsidRPr="009B1ECF" w:rsidRDefault="00156629"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 xml:space="preserve">It is in relation to this free </w:t>
      </w:r>
      <w:r w:rsidR="008F2ACA" w:rsidRPr="009B1ECF">
        <w:rPr>
          <w:rFonts w:ascii="Times New Roman" w:hAnsi="Times New Roman" w:cs="Times New Roman"/>
          <w:lang w:val="en-GB"/>
        </w:rPr>
        <w:t xml:space="preserve">separated </w:t>
      </w:r>
      <w:r w:rsidRPr="009B1ECF">
        <w:rPr>
          <w:rFonts w:ascii="Times New Roman" w:hAnsi="Times New Roman" w:cs="Times New Roman"/>
          <w:lang w:val="en-GB"/>
        </w:rPr>
        <w:t xml:space="preserve">time that the act of profanation also has a function. </w:t>
      </w:r>
      <w:r w:rsidR="008F2ACA" w:rsidRPr="009B1ECF">
        <w:rPr>
          <w:rFonts w:ascii="Times New Roman" w:hAnsi="Times New Roman" w:cs="Times New Roman"/>
          <w:lang w:val="en-GB"/>
        </w:rPr>
        <w:t xml:space="preserve">It is in this separated time </w:t>
      </w:r>
      <w:r w:rsidR="00F824D3" w:rsidRPr="009B1ECF">
        <w:rPr>
          <w:rFonts w:ascii="Times New Roman" w:hAnsi="Times New Roman" w:cs="Times New Roman"/>
          <w:lang w:val="en-GB"/>
        </w:rPr>
        <w:t xml:space="preserve">that </w:t>
      </w:r>
      <w:r w:rsidR="008F2ACA" w:rsidRPr="009B1ECF">
        <w:rPr>
          <w:rFonts w:ascii="Times New Roman" w:hAnsi="Times New Roman" w:cs="Times New Roman"/>
          <w:lang w:val="en-GB"/>
        </w:rPr>
        <w:t>student</w:t>
      </w:r>
      <w:r w:rsidR="00546CD7" w:rsidRPr="009B1ECF">
        <w:rPr>
          <w:rFonts w:ascii="Times New Roman" w:hAnsi="Times New Roman" w:cs="Times New Roman"/>
          <w:lang w:val="en-GB"/>
        </w:rPr>
        <w:t>s</w:t>
      </w:r>
      <w:r w:rsidR="00F824D3" w:rsidRPr="009B1ECF">
        <w:rPr>
          <w:rFonts w:ascii="Times New Roman" w:hAnsi="Times New Roman" w:cs="Times New Roman"/>
          <w:lang w:val="en-GB"/>
        </w:rPr>
        <w:t>,</w:t>
      </w:r>
      <w:r w:rsidR="008F2ACA" w:rsidRPr="009B1ECF">
        <w:rPr>
          <w:rFonts w:ascii="Times New Roman" w:hAnsi="Times New Roman" w:cs="Times New Roman"/>
          <w:lang w:val="en-GB"/>
        </w:rPr>
        <w:t xml:space="preserve"> t</w:t>
      </w:r>
      <w:r w:rsidR="00503CB7" w:rsidRPr="009B1ECF">
        <w:rPr>
          <w:rFonts w:ascii="Times New Roman" w:hAnsi="Times New Roman" w:cs="Times New Roman"/>
          <w:lang w:val="en-GB"/>
        </w:rPr>
        <w:t xml:space="preserve">hrough </w:t>
      </w:r>
      <w:r w:rsidR="008F2ACA" w:rsidRPr="009B1ECF">
        <w:rPr>
          <w:rFonts w:ascii="Times New Roman" w:hAnsi="Times New Roman" w:cs="Times New Roman"/>
          <w:lang w:val="en-GB"/>
        </w:rPr>
        <w:t>the act of profanation</w:t>
      </w:r>
      <w:r w:rsidR="00546CD7" w:rsidRPr="009B1ECF">
        <w:rPr>
          <w:rFonts w:ascii="Times New Roman" w:hAnsi="Times New Roman" w:cs="Times New Roman"/>
          <w:lang w:val="en-GB"/>
        </w:rPr>
        <w:t>,</w:t>
      </w:r>
      <w:r w:rsidR="008F2ACA" w:rsidRPr="009B1ECF">
        <w:rPr>
          <w:rFonts w:ascii="Times New Roman" w:hAnsi="Times New Roman" w:cs="Times New Roman"/>
          <w:lang w:val="en-GB"/>
        </w:rPr>
        <w:t xml:space="preserve"> make</w:t>
      </w:r>
      <w:r w:rsidR="00503CB7" w:rsidRPr="009B1ECF">
        <w:rPr>
          <w:rFonts w:ascii="Times New Roman" w:hAnsi="Times New Roman" w:cs="Times New Roman"/>
          <w:lang w:val="en-GB"/>
        </w:rPr>
        <w:t xml:space="preserve"> </w:t>
      </w:r>
      <w:r w:rsidR="008F2ACA" w:rsidRPr="009B1ECF">
        <w:rPr>
          <w:rFonts w:ascii="Times New Roman" w:hAnsi="Times New Roman" w:cs="Times New Roman"/>
          <w:lang w:val="en-GB"/>
        </w:rPr>
        <w:t xml:space="preserve">objects and things available and </w:t>
      </w:r>
      <w:r w:rsidR="00546CD7" w:rsidRPr="009B1ECF">
        <w:rPr>
          <w:rFonts w:ascii="Times New Roman" w:hAnsi="Times New Roman" w:cs="Times New Roman"/>
          <w:lang w:val="en-GB"/>
        </w:rPr>
        <w:t xml:space="preserve">public. </w:t>
      </w:r>
      <w:r w:rsidR="00503CB7" w:rsidRPr="009B1ECF">
        <w:rPr>
          <w:rFonts w:ascii="Times New Roman" w:hAnsi="Times New Roman" w:cs="Times New Roman"/>
          <w:lang w:val="en-GB"/>
        </w:rPr>
        <w:t xml:space="preserve">In relation to educational theory, Masschelein and Simons </w:t>
      </w:r>
      <w:r w:rsidRPr="009B1ECF">
        <w:rPr>
          <w:rFonts w:ascii="Times New Roman" w:hAnsi="Times New Roman" w:cs="Times New Roman"/>
          <w:lang w:val="en-GB"/>
        </w:rPr>
        <w:t xml:space="preserve">write that </w:t>
      </w:r>
      <w:r w:rsidRPr="009B1ECF">
        <w:rPr>
          <w:rFonts w:ascii="Times New Roman" w:eastAsia="Times New Roman" w:hAnsi="Times New Roman" w:cs="Times New Roman"/>
          <w:lang w:val="en-GB"/>
        </w:rPr>
        <w:t>t</w:t>
      </w:r>
      <w:r w:rsidR="00503CB7" w:rsidRPr="009B1ECF">
        <w:rPr>
          <w:rFonts w:ascii="Times New Roman" w:eastAsia="Times New Roman" w:hAnsi="Times New Roman" w:cs="Times New Roman"/>
          <w:lang w:val="en-GB"/>
        </w:rPr>
        <w:t>he idea of profanation stands in relation to what it means to make something available, to</w:t>
      </w:r>
      <w:r w:rsidR="00FD64B8" w:rsidRPr="009B1ECF">
        <w:rPr>
          <w:rFonts w:ascii="Times New Roman" w:eastAsia="Times New Roman" w:hAnsi="Times New Roman" w:cs="Times New Roman"/>
          <w:lang w:val="en-GB"/>
        </w:rPr>
        <w:t xml:space="preserve"> make it</w:t>
      </w:r>
      <w:r w:rsidR="00503CB7" w:rsidRPr="009B1ECF">
        <w:rPr>
          <w:rFonts w:ascii="Times New Roman" w:eastAsia="Times New Roman" w:hAnsi="Times New Roman" w:cs="Times New Roman"/>
          <w:lang w:val="en-GB"/>
        </w:rPr>
        <w:t xml:space="preserve"> a public or common good, in teaching</w:t>
      </w:r>
      <w:r w:rsidRPr="009B1ECF">
        <w:rPr>
          <w:rFonts w:ascii="Times New Roman" w:eastAsia="Times New Roman" w:hAnsi="Times New Roman" w:cs="Times New Roman"/>
          <w:lang w:val="en-GB"/>
        </w:rPr>
        <w:t>.</w:t>
      </w:r>
      <w:r w:rsidR="00503CB7" w:rsidRPr="009B1ECF">
        <w:rPr>
          <w:rFonts w:ascii="Times New Roman" w:eastAsia="Times New Roman" w:hAnsi="Times New Roman" w:cs="Times New Roman"/>
          <w:lang w:val="en-GB"/>
        </w:rPr>
        <w:t xml:space="preserve"> </w:t>
      </w:r>
      <w:r w:rsidRPr="009B1ECF">
        <w:rPr>
          <w:rFonts w:ascii="Times New Roman" w:eastAsia="Times New Roman" w:hAnsi="Times New Roman" w:cs="Times New Roman"/>
          <w:lang w:val="en-GB"/>
        </w:rPr>
        <w:t>T</w:t>
      </w:r>
      <w:r w:rsidR="00503CB7" w:rsidRPr="009B1ECF">
        <w:rPr>
          <w:rFonts w:ascii="Times New Roman" w:hAnsi="Times New Roman" w:cs="Times New Roman"/>
          <w:lang w:val="en-GB"/>
        </w:rPr>
        <w:t xml:space="preserve">hey discuss </w:t>
      </w:r>
      <w:r w:rsidR="00503CB7" w:rsidRPr="009B1ECF">
        <w:rPr>
          <w:rFonts w:ascii="Times New Roman" w:eastAsia="Times New Roman" w:hAnsi="Times New Roman" w:cs="Times New Roman"/>
          <w:lang w:val="en-GB"/>
        </w:rPr>
        <w:t xml:space="preserve">it in relation to play (which goes back to the understanding of the Latin word for school, </w:t>
      </w:r>
      <w:r w:rsidR="00503CB7" w:rsidRPr="009B1ECF">
        <w:rPr>
          <w:rFonts w:ascii="Times New Roman" w:eastAsia="Times New Roman" w:hAnsi="Times New Roman" w:cs="Times New Roman"/>
          <w:i/>
          <w:lang w:val="en-GB"/>
        </w:rPr>
        <w:t>ludus</w:t>
      </w:r>
      <w:r w:rsidR="00503CB7" w:rsidRPr="009B1ECF">
        <w:rPr>
          <w:rFonts w:ascii="Times New Roman" w:eastAsia="Times New Roman" w:hAnsi="Times New Roman" w:cs="Times New Roman"/>
          <w:lang w:val="en-GB"/>
        </w:rPr>
        <w:t xml:space="preserve">, which also means </w:t>
      </w:r>
      <w:r w:rsidR="00F824D3" w:rsidRPr="009B1ECF">
        <w:rPr>
          <w:rFonts w:ascii="Times New Roman" w:eastAsia="Times New Roman" w:hAnsi="Times New Roman" w:cs="Times New Roman"/>
          <w:lang w:val="en-GB"/>
        </w:rPr>
        <w:t>“</w:t>
      </w:r>
      <w:r w:rsidR="00503CB7" w:rsidRPr="009B1ECF">
        <w:rPr>
          <w:rFonts w:ascii="Times New Roman" w:eastAsia="Times New Roman" w:hAnsi="Times New Roman" w:cs="Times New Roman"/>
          <w:lang w:val="en-GB"/>
        </w:rPr>
        <w:t>game</w:t>
      </w:r>
      <w:r w:rsidR="00F824D3" w:rsidRPr="009B1ECF">
        <w:rPr>
          <w:rFonts w:ascii="Times New Roman" w:eastAsia="Times New Roman" w:hAnsi="Times New Roman" w:cs="Times New Roman"/>
          <w:lang w:val="en-GB"/>
        </w:rPr>
        <w:t>”</w:t>
      </w:r>
      <w:r w:rsidR="00503CB7" w:rsidRPr="009B1ECF">
        <w:rPr>
          <w:rFonts w:ascii="Times New Roman" w:eastAsia="Times New Roman" w:hAnsi="Times New Roman" w:cs="Times New Roman"/>
          <w:lang w:val="en-GB"/>
        </w:rPr>
        <w:t xml:space="preserve"> or </w:t>
      </w:r>
      <w:r w:rsidR="00F824D3" w:rsidRPr="009B1ECF">
        <w:rPr>
          <w:rFonts w:ascii="Times New Roman" w:eastAsia="Times New Roman" w:hAnsi="Times New Roman" w:cs="Times New Roman"/>
          <w:lang w:val="en-GB"/>
        </w:rPr>
        <w:t>“</w:t>
      </w:r>
      <w:r w:rsidR="00503CB7" w:rsidRPr="009B1ECF">
        <w:rPr>
          <w:rFonts w:ascii="Times New Roman" w:eastAsia="Times New Roman" w:hAnsi="Times New Roman" w:cs="Times New Roman"/>
          <w:lang w:val="en-GB"/>
        </w:rPr>
        <w:t>play</w:t>
      </w:r>
      <w:r w:rsidR="00F824D3" w:rsidRPr="009B1ECF">
        <w:rPr>
          <w:rFonts w:ascii="Times New Roman" w:eastAsia="Times New Roman" w:hAnsi="Times New Roman" w:cs="Times New Roman"/>
          <w:lang w:val="en-GB"/>
        </w:rPr>
        <w:t>”</w:t>
      </w:r>
      <w:r w:rsidR="00503CB7" w:rsidRPr="009B1ECF">
        <w:rPr>
          <w:rFonts w:ascii="Times New Roman" w:eastAsia="Times New Roman" w:hAnsi="Times New Roman" w:cs="Times New Roman"/>
          <w:lang w:val="en-GB"/>
        </w:rPr>
        <w:t xml:space="preserve">), and to what is put on the table in front of the students. </w:t>
      </w:r>
      <w:r w:rsidR="00503CB7" w:rsidRPr="009B1ECF">
        <w:rPr>
          <w:rFonts w:ascii="Times New Roman" w:hAnsi="Times New Roman" w:cs="Times New Roman"/>
          <w:lang w:val="en-GB"/>
        </w:rPr>
        <w:t>They write:</w:t>
      </w:r>
    </w:p>
    <w:p w14:paraId="5CE87886" w14:textId="77777777" w:rsidR="00503CB7" w:rsidRPr="009B1ECF" w:rsidRDefault="00503CB7" w:rsidP="00831E00">
      <w:pPr>
        <w:pStyle w:val="Citat"/>
        <w:rPr>
          <w:rFonts w:ascii="Times New Roman" w:hAnsi="Times New Roman"/>
          <w:lang w:val="en-GB"/>
        </w:rPr>
      </w:pPr>
      <w:r w:rsidRPr="009B1ECF">
        <w:rPr>
          <w:rFonts w:ascii="Times New Roman" w:hAnsi="Times New Roman"/>
          <w:lang w:val="en-GB"/>
        </w:rPr>
        <w:t xml:space="preserve">…something (a text, an action) is being offered up and simultaneously becomes separated from its function and significance in social order; something that appears in and of itself, as an object of study or practice, regardless of its appropriate use (in the home, or in society, outside the school). When something becomes an object of study or practice, it means that it demands our attention; it invites us to explore it and engage it, regardless of how it can be put to use. </w:t>
      </w:r>
      <w:r w:rsidRPr="009B1ECF">
        <w:rPr>
          <w:rStyle w:val="Fotnotsreferens"/>
          <w:rFonts w:ascii="Times New Roman" w:hAnsi="Times New Roman"/>
          <w:lang w:val="en-GB"/>
        </w:rPr>
        <w:footnoteReference w:id="18"/>
      </w:r>
    </w:p>
    <w:p w14:paraId="77A5AA29" w14:textId="68C4A20D" w:rsidR="00522FF6" w:rsidRPr="009B1ECF" w:rsidRDefault="00503CB7"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lastRenderedPageBreak/>
        <w:t xml:space="preserve">The idea of profanation and the understanding of </w:t>
      </w:r>
      <w:r w:rsidRPr="009B1ECF">
        <w:rPr>
          <w:rFonts w:ascii="Times New Roman" w:hAnsi="Times New Roman" w:cs="Times New Roman"/>
          <w:i/>
          <w:lang w:val="en-GB"/>
        </w:rPr>
        <w:t>use</w:t>
      </w:r>
      <w:r w:rsidRPr="009B1ECF">
        <w:rPr>
          <w:rFonts w:ascii="Times New Roman" w:hAnsi="Times New Roman" w:cs="Times New Roman"/>
          <w:lang w:val="en-GB"/>
        </w:rPr>
        <w:t xml:space="preserve"> stand in relation to Masschelein and Simons’ idea of the public school, </w:t>
      </w:r>
      <w:r w:rsidR="00FD64B8" w:rsidRPr="009B1ECF">
        <w:rPr>
          <w:rFonts w:ascii="Times New Roman" w:hAnsi="Times New Roman" w:cs="Times New Roman"/>
          <w:lang w:val="en-GB"/>
        </w:rPr>
        <w:t xml:space="preserve">and </w:t>
      </w:r>
      <w:r w:rsidRPr="009B1ECF">
        <w:rPr>
          <w:rFonts w:ascii="Times New Roman" w:hAnsi="Times New Roman" w:cs="Times New Roman"/>
          <w:lang w:val="en-GB"/>
        </w:rPr>
        <w:t xml:space="preserve">also to the idea of teaching. That is, how “to put something on the table”, in front of our gaze, our hearing and our hands, can be regarded as </w:t>
      </w:r>
      <w:r w:rsidR="00314EDF" w:rsidRPr="009B1ECF">
        <w:rPr>
          <w:rFonts w:ascii="Times New Roman" w:hAnsi="Times New Roman" w:cs="Times New Roman"/>
          <w:lang w:val="en-GB"/>
        </w:rPr>
        <w:t xml:space="preserve">something central for teaching. </w:t>
      </w:r>
      <w:r w:rsidR="00314EDF" w:rsidRPr="009B1ECF">
        <w:rPr>
          <w:rFonts w:ascii="Times New Roman" w:hAnsi="Times New Roman" w:cs="Times New Roman"/>
        </w:rPr>
        <w:t>Masschelein and Simons, also drawing on Agamben, regard this action of profanation as a way to create free time (for study)</w:t>
      </w:r>
      <w:r w:rsidR="00314EDF" w:rsidRPr="009B1ECF">
        <w:rPr>
          <w:rFonts w:ascii="Times New Roman" w:hAnsi="Times New Roman" w:cs="Times New Roman"/>
          <w:lang w:val="en-GB"/>
        </w:rPr>
        <w:t>.</w:t>
      </w:r>
      <w:r w:rsidRPr="009B1ECF">
        <w:rPr>
          <w:rFonts w:ascii="Times New Roman" w:hAnsi="Times New Roman" w:cs="Times New Roman"/>
          <w:lang w:val="en-GB"/>
        </w:rPr>
        <w:t xml:space="preserve"> </w:t>
      </w:r>
    </w:p>
    <w:p w14:paraId="5A89CC40" w14:textId="77777777" w:rsidR="00831E00" w:rsidRPr="009B1ECF" w:rsidRDefault="00831E00" w:rsidP="00831E00">
      <w:pPr>
        <w:spacing w:line="360" w:lineRule="auto"/>
        <w:jc w:val="both"/>
        <w:rPr>
          <w:rFonts w:ascii="Times New Roman" w:hAnsi="Times New Roman" w:cs="Times New Roman"/>
          <w:lang w:val="en-GB"/>
        </w:rPr>
      </w:pPr>
    </w:p>
    <w:p w14:paraId="297DF004" w14:textId="77777777" w:rsidR="00880578" w:rsidRPr="009B1ECF" w:rsidRDefault="00D44A0D" w:rsidP="00831E00">
      <w:pPr>
        <w:pStyle w:val="Rubrik2"/>
        <w:spacing w:line="360" w:lineRule="auto"/>
        <w:jc w:val="both"/>
        <w:rPr>
          <w:rFonts w:cs="Times New Roman"/>
          <w:lang w:val="en-GB"/>
        </w:rPr>
      </w:pPr>
      <w:r w:rsidRPr="009B1ECF">
        <w:rPr>
          <w:rFonts w:cs="Times New Roman"/>
          <w:lang w:val="en-GB"/>
        </w:rPr>
        <w:t>Free time</w:t>
      </w:r>
      <w:r w:rsidR="00880578" w:rsidRPr="009B1ECF">
        <w:rPr>
          <w:rFonts w:cs="Times New Roman"/>
          <w:lang w:val="en-GB"/>
        </w:rPr>
        <w:t>,</w:t>
      </w:r>
      <w:r w:rsidR="0090105A" w:rsidRPr="009B1ECF">
        <w:rPr>
          <w:rFonts w:cs="Times New Roman"/>
          <w:lang w:val="en-GB"/>
        </w:rPr>
        <w:t xml:space="preserve"> for whom</w:t>
      </w:r>
      <w:r w:rsidR="00880578" w:rsidRPr="009B1ECF">
        <w:rPr>
          <w:rFonts w:cs="Times New Roman"/>
          <w:lang w:val="en-GB"/>
        </w:rPr>
        <w:t>?</w:t>
      </w:r>
    </w:p>
    <w:p w14:paraId="5F6D8C83" w14:textId="6D0FFFC7" w:rsidR="00E1643C" w:rsidRPr="009B1ECF" w:rsidRDefault="00546CD7"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The act of profanation, as well as the separation</w:t>
      </w:r>
      <w:r w:rsidR="00F824D3" w:rsidRPr="009B1ECF">
        <w:rPr>
          <w:rFonts w:ascii="Times New Roman" w:hAnsi="Times New Roman" w:cs="Times New Roman"/>
          <w:lang w:val="en-GB"/>
        </w:rPr>
        <w:t>,</w:t>
      </w:r>
      <w:r w:rsidRPr="009B1ECF">
        <w:rPr>
          <w:rFonts w:ascii="Times New Roman" w:hAnsi="Times New Roman" w:cs="Times New Roman"/>
          <w:lang w:val="en-GB"/>
        </w:rPr>
        <w:t xml:space="preserve"> contributes to the possibility </w:t>
      </w:r>
      <w:r w:rsidR="00FD64B8" w:rsidRPr="009B1ECF">
        <w:rPr>
          <w:rFonts w:ascii="Times New Roman" w:hAnsi="Times New Roman" w:cs="Times New Roman"/>
          <w:lang w:val="en-GB"/>
        </w:rPr>
        <w:t xml:space="preserve">of </w:t>
      </w:r>
      <w:r w:rsidR="00F03BF5" w:rsidRPr="009B1ECF">
        <w:rPr>
          <w:rFonts w:ascii="Times New Roman" w:hAnsi="Times New Roman" w:cs="Times New Roman"/>
          <w:lang w:val="en-GB"/>
        </w:rPr>
        <w:t xml:space="preserve">free time. </w:t>
      </w:r>
      <w:r w:rsidR="00D17C12" w:rsidRPr="009B1ECF">
        <w:rPr>
          <w:rFonts w:ascii="Times New Roman" w:hAnsi="Times New Roman" w:cs="Times New Roman"/>
          <w:lang w:val="en-GB"/>
        </w:rPr>
        <w:t xml:space="preserve">Masschelein and Simon’s book wants </w:t>
      </w:r>
      <w:r w:rsidR="00FD64B8" w:rsidRPr="009B1ECF">
        <w:rPr>
          <w:rFonts w:ascii="Times New Roman" w:hAnsi="Times New Roman" w:cs="Times New Roman"/>
          <w:lang w:val="en-GB"/>
        </w:rPr>
        <w:t>t</w:t>
      </w:r>
      <w:r w:rsidR="00D17C12" w:rsidRPr="009B1ECF">
        <w:rPr>
          <w:rFonts w:ascii="Times New Roman" w:hAnsi="Times New Roman" w:cs="Times New Roman"/>
          <w:lang w:val="en-GB"/>
        </w:rPr>
        <w:t>o defend the public school, as the title clearly states</w:t>
      </w:r>
      <w:r w:rsidR="00F824D3" w:rsidRPr="009B1ECF">
        <w:rPr>
          <w:rFonts w:ascii="Times New Roman" w:hAnsi="Times New Roman" w:cs="Times New Roman"/>
          <w:lang w:val="en-GB"/>
        </w:rPr>
        <w:t>:</w:t>
      </w:r>
      <w:r w:rsidR="00D17C12" w:rsidRPr="009B1ECF">
        <w:rPr>
          <w:rFonts w:ascii="Times New Roman" w:hAnsi="Times New Roman" w:cs="Times New Roman"/>
          <w:lang w:val="en-GB"/>
        </w:rPr>
        <w:t xml:space="preserve"> </w:t>
      </w:r>
      <w:r w:rsidR="00D17C12" w:rsidRPr="009B1ECF">
        <w:rPr>
          <w:rFonts w:ascii="Times New Roman" w:hAnsi="Times New Roman" w:cs="Times New Roman"/>
          <w:i/>
          <w:lang w:val="en-GB"/>
        </w:rPr>
        <w:t xml:space="preserve">In </w:t>
      </w:r>
      <w:r w:rsidR="00F824D3" w:rsidRPr="009B1ECF">
        <w:rPr>
          <w:rFonts w:ascii="Times New Roman" w:hAnsi="Times New Roman" w:cs="Times New Roman"/>
          <w:i/>
          <w:lang w:val="en-GB"/>
        </w:rPr>
        <w:t>D</w:t>
      </w:r>
      <w:r w:rsidR="00D17C12" w:rsidRPr="009B1ECF">
        <w:rPr>
          <w:rFonts w:ascii="Times New Roman" w:hAnsi="Times New Roman" w:cs="Times New Roman"/>
          <w:i/>
          <w:lang w:val="en-GB"/>
        </w:rPr>
        <w:t xml:space="preserve">efence of the </w:t>
      </w:r>
      <w:r w:rsidR="00F824D3" w:rsidRPr="009B1ECF">
        <w:rPr>
          <w:rFonts w:ascii="Times New Roman" w:hAnsi="Times New Roman" w:cs="Times New Roman"/>
          <w:i/>
          <w:lang w:val="en-GB"/>
        </w:rPr>
        <w:t>P</w:t>
      </w:r>
      <w:r w:rsidR="00D17C12" w:rsidRPr="009B1ECF">
        <w:rPr>
          <w:rFonts w:ascii="Times New Roman" w:hAnsi="Times New Roman" w:cs="Times New Roman"/>
          <w:i/>
          <w:lang w:val="en-GB"/>
        </w:rPr>
        <w:t>ublic School</w:t>
      </w:r>
      <w:r w:rsidR="00D17C12" w:rsidRPr="009B1ECF">
        <w:rPr>
          <w:rFonts w:ascii="Times New Roman" w:hAnsi="Times New Roman" w:cs="Times New Roman"/>
          <w:lang w:val="en-GB"/>
        </w:rPr>
        <w:t>. It is a defence of a public school that</w:t>
      </w:r>
      <w:r w:rsidR="00F03BF5" w:rsidRPr="009B1ECF">
        <w:rPr>
          <w:rFonts w:ascii="Times New Roman" w:hAnsi="Times New Roman" w:cs="Times New Roman"/>
          <w:lang w:val="en-GB"/>
        </w:rPr>
        <w:t xml:space="preserve"> </w:t>
      </w:r>
      <w:r w:rsidR="00F824D3" w:rsidRPr="009B1ECF">
        <w:rPr>
          <w:rFonts w:ascii="Times New Roman" w:hAnsi="Times New Roman" w:cs="Times New Roman"/>
          <w:lang w:val="en-GB"/>
        </w:rPr>
        <w:t xml:space="preserve">in </w:t>
      </w:r>
      <w:r w:rsidR="00D17C12" w:rsidRPr="009B1ECF">
        <w:rPr>
          <w:rFonts w:ascii="Times New Roman" w:hAnsi="Times New Roman" w:cs="Times New Roman"/>
          <w:lang w:val="en-GB"/>
        </w:rPr>
        <w:t xml:space="preserve">past years </w:t>
      </w:r>
      <w:r w:rsidR="00CD18F3" w:rsidRPr="009B1ECF">
        <w:rPr>
          <w:rFonts w:ascii="Times New Roman" w:hAnsi="Times New Roman" w:cs="Times New Roman"/>
          <w:lang w:val="en-GB"/>
        </w:rPr>
        <w:t xml:space="preserve">has </w:t>
      </w:r>
      <w:r w:rsidR="00CD18F3" w:rsidRPr="009B1ECF">
        <w:rPr>
          <w:rFonts w:ascii="Times New Roman" w:hAnsi="Times New Roman" w:cs="Times New Roman"/>
        </w:rPr>
        <w:t>undergone some serious changes and demands related to</w:t>
      </w:r>
      <w:r w:rsidR="00677374">
        <w:rPr>
          <w:rFonts w:ascii="Times New Roman" w:hAnsi="Times New Roman" w:cs="Times New Roman"/>
        </w:rPr>
        <w:t xml:space="preserve"> marketization, alination and co</w:t>
      </w:r>
      <w:r w:rsidR="00CD18F3" w:rsidRPr="009B1ECF">
        <w:rPr>
          <w:rFonts w:ascii="Times New Roman" w:hAnsi="Times New Roman" w:cs="Times New Roman"/>
        </w:rPr>
        <w:t xml:space="preserve">rroption as well as criticism for reproducing the class system </w:t>
      </w:r>
      <w:r w:rsidR="00677374">
        <w:rPr>
          <w:rFonts w:ascii="Times New Roman" w:hAnsi="Times New Roman" w:cs="Times New Roman"/>
        </w:rPr>
        <w:t>or</w:t>
      </w:r>
      <w:bookmarkStart w:id="0" w:name="_GoBack"/>
      <w:bookmarkEnd w:id="0"/>
      <w:r w:rsidR="00CD18F3" w:rsidRPr="009B1ECF">
        <w:rPr>
          <w:rFonts w:ascii="Times New Roman" w:hAnsi="Times New Roman" w:cs="Times New Roman"/>
        </w:rPr>
        <w:t xml:space="preserve"> for failing to produce graduates that are employable and effective in other areas of life.</w:t>
      </w:r>
      <w:r w:rsidR="0034225B" w:rsidRPr="009B1ECF">
        <w:rPr>
          <w:rStyle w:val="Fotnotsreferens"/>
          <w:rFonts w:ascii="Times New Roman" w:hAnsi="Times New Roman" w:cs="Times New Roman"/>
          <w:lang w:val="en-GB"/>
        </w:rPr>
        <w:footnoteReference w:id="19"/>
      </w:r>
      <w:r w:rsidR="0034225B" w:rsidRPr="009B1ECF">
        <w:rPr>
          <w:rFonts w:ascii="Times New Roman" w:hAnsi="Times New Roman" w:cs="Times New Roman"/>
          <w:lang w:val="en-GB"/>
        </w:rPr>
        <w:t xml:space="preserve"> </w:t>
      </w:r>
      <w:r w:rsidR="00880578" w:rsidRPr="009B1ECF">
        <w:rPr>
          <w:rFonts w:ascii="Times New Roman" w:hAnsi="Times New Roman" w:cs="Times New Roman"/>
          <w:lang w:val="en-GB"/>
        </w:rPr>
        <w:t xml:space="preserve">The idea of education as a separate time, a </w:t>
      </w:r>
      <w:r w:rsidR="00503CB7" w:rsidRPr="009B1ECF">
        <w:rPr>
          <w:rFonts w:ascii="Times New Roman" w:hAnsi="Times New Roman" w:cs="Times New Roman"/>
          <w:lang w:val="en-GB"/>
        </w:rPr>
        <w:t>free time</w:t>
      </w:r>
      <w:r w:rsidR="00880578" w:rsidRPr="009B1ECF">
        <w:rPr>
          <w:rFonts w:ascii="Times New Roman" w:hAnsi="Times New Roman" w:cs="Times New Roman"/>
          <w:lang w:val="en-GB"/>
        </w:rPr>
        <w:t xml:space="preserve"> which</w:t>
      </w:r>
      <w:r w:rsidR="00503CB7" w:rsidRPr="009B1ECF">
        <w:rPr>
          <w:rFonts w:ascii="Times New Roman" w:hAnsi="Times New Roman" w:cs="Times New Roman"/>
          <w:lang w:val="en-GB"/>
        </w:rPr>
        <w:t xml:space="preserve"> </w:t>
      </w:r>
      <w:r w:rsidR="00503CB7" w:rsidRPr="009B1ECF">
        <w:rPr>
          <w:rFonts w:ascii="Times New Roman" w:hAnsi="Times New Roman" w:cs="Times New Roman"/>
          <w:i/>
          <w:lang w:val="en-GB"/>
        </w:rPr>
        <w:t>separates</w:t>
      </w:r>
      <w:r w:rsidR="00503CB7" w:rsidRPr="009B1ECF">
        <w:rPr>
          <w:rFonts w:ascii="Times New Roman" w:hAnsi="Times New Roman" w:cs="Times New Roman"/>
          <w:lang w:val="en-GB"/>
        </w:rPr>
        <w:t xml:space="preserve"> students from their other life (outside school), can be related to Agamben</w:t>
      </w:r>
      <w:r w:rsidR="00F824D3" w:rsidRPr="009B1ECF">
        <w:rPr>
          <w:rFonts w:ascii="Times New Roman" w:hAnsi="Times New Roman" w:cs="Times New Roman"/>
          <w:lang w:val="en-GB"/>
        </w:rPr>
        <w:t>’</w:t>
      </w:r>
      <w:r w:rsidR="00503CB7" w:rsidRPr="009B1ECF">
        <w:rPr>
          <w:rFonts w:ascii="Times New Roman" w:hAnsi="Times New Roman" w:cs="Times New Roman"/>
          <w:lang w:val="en-GB"/>
        </w:rPr>
        <w:t xml:space="preserve">s idea and argument </w:t>
      </w:r>
      <w:r w:rsidR="00F824D3" w:rsidRPr="009B1ECF">
        <w:rPr>
          <w:rFonts w:ascii="Times New Roman" w:hAnsi="Times New Roman" w:cs="Times New Roman"/>
          <w:lang w:val="en-GB"/>
        </w:rPr>
        <w:t xml:space="preserve">concerning </w:t>
      </w:r>
      <w:r w:rsidR="00503CB7" w:rsidRPr="009B1ECF">
        <w:rPr>
          <w:rFonts w:ascii="Times New Roman" w:hAnsi="Times New Roman" w:cs="Times New Roman"/>
          <w:lang w:val="en-GB"/>
        </w:rPr>
        <w:t xml:space="preserve">how profanation works in relation to the </w:t>
      </w:r>
      <w:r w:rsidR="00503CB7" w:rsidRPr="009B1ECF">
        <w:rPr>
          <w:rFonts w:ascii="Times New Roman" w:hAnsi="Times New Roman" w:cs="Times New Roman"/>
          <w:i/>
          <w:lang w:val="en-GB"/>
        </w:rPr>
        <w:t>common</w:t>
      </w:r>
      <w:r w:rsidR="0090105A" w:rsidRPr="009B1ECF">
        <w:rPr>
          <w:rFonts w:ascii="Times New Roman" w:hAnsi="Times New Roman" w:cs="Times New Roman"/>
          <w:i/>
          <w:lang w:val="en-GB"/>
        </w:rPr>
        <w:t>.</w:t>
      </w:r>
      <w:r w:rsidR="007814F7" w:rsidRPr="009B1ECF">
        <w:rPr>
          <w:rFonts w:ascii="Times New Roman" w:hAnsi="Times New Roman" w:cs="Times New Roman"/>
          <w:i/>
          <w:lang w:val="en-GB"/>
        </w:rPr>
        <w:t xml:space="preserve"> </w:t>
      </w:r>
      <w:r w:rsidR="00573802" w:rsidRPr="009B1ECF">
        <w:rPr>
          <w:rFonts w:ascii="Times New Roman" w:hAnsi="Times New Roman" w:cs="Times New Roman"/>
          <w:lang w:val="en-GB"/>
        </w:rPr>
        <w:t>Thr</w:t>
      </w:r>
      <w:r w:rsidR="007814F7" w:rsidRPr="009B1ECF">
        <w:rPr>
          <w:rFonts w:ascii="Times New Roman" w:hAnsi="Times New Roman" w:cs="Times New Roman"/>
          <w:lang w:val="en-GB"/>
        </w:rPr>
        <w:t xml:space="preserve">ough actions of profanation, the things </w:t>
      </w:r>
      <w:r w:rsidR="00314EDF" w:rsidRPr="009B1ECF">
        <w:rPr>
          <w:rFonts w:ascii="Times New Roman" w:hAnsi="Times New Roman" w:cs="Times New Roman"/>
          <w:lang w:val="en-GB"/>
        </w:rPr>
        <w:t>at hand</w:t>
      </w:r>
      <w:r w:rsidR="007814F7" w:rsidRPr="009B1ECF">
        <w:rPr>
          <w:rFonts w:ascii="Times New Roman" w:hAnsi="Times New Roman" w:cs="Times New Roman"/>
          <w:lang w:val="en-GB"/>
        </w:rPr>
        <w:t xml:space="preserve"> become </w:t>
      </w:r>
      <w:r w:rsidR="0034225B" w:rsidRPr="009B1ECF">
        <w:rPr>
          <w:rFonts w:ascii="Times New Roman" w:hAnsi="Times New Roman" w:cs="Times New Roman"/>
          <w:lang w:val="en-GB"/>
        </w:rPr>
        <w:t>available</w:t>
      </w:r>
      <w:r w:rsidR="006E19B9" w:rsidRPr="009B1ECF">
        <w:rPr>
          <w:rFonts w:ascii="Times New Roman" w:hAnsi="Times New Roman" w:cs="Times New Roman"/>
          <w:lang w:val="en-GB"/>
        </w:rPr>
        <w:t>, free</w:t>
      </w:r>
      <w:r w:rsidR="00573802" w:rsidRPr="009B1ECF">
        <w:rPr>
          <w:rFonts w:ascii="Times New Roman" w:hAnsi="Times New Roman" w:cs="Times New Roman"/>
          <w:lang w:val="en-GB"/>
        </w:rPr>
        <w:t xml:space="preserve"> to</w:t>
      </w:r>
      <w:r w:rsidR="006E19B9" w:rsidRPr="009B1ECF">
        <w:rPr>
          <w:rFonts w:ascii="Times New Roman" w:hAnsi="Times New Roman" w:cs="Times New Roman"/>
          <w:lang w:val="en-GB"/>
        </w:rPr>
        <w:t xml:space="preserve"> use</w:t>
      </w:r>
      <w:r w:rsidR="00FD64B8" w:rsidRPr="009B1ECF">
        <w:rPr>
          <w:rFonts w:ascii="Times New Roman" w:hAnsi="Times New Roman" w:cs="Times New Roman"/>
          <w:lang w:val="en-GB"/>
        </w:rPr>
        <w:t>,</w:t>
      </w:r>
      <w:r w:rsidR="006E19B9" w:rsidRPr="009B1ECF">
        <w:rPr>
          <w:rFonts w:ascii="Times New Roman" w:hAnsi="Times New Roman" w:cs="Times New Roman"/>
          <w:lang w:val="en-GB"/>
        </w:rPr>
        <w:t xml:space="preserve"> and </w:t>
      </w:r>
      <w:r w:rsidR="00FD64B8" w:rsidRPr="009B1ECF">
        <w:rPr>
          <w:rFonts w:ascii="Times New Roman" w:hAnsi="Times New Roman" w:cs="Times New Roman"/>
          <w:lang w:val="en-GB"/>
        </w:rPr>
        <w:t xml:space="preserve">they </w:t>
      </w:r>
      <w:r w:rsidR="00573802" w:rsidRPr="009B1ECF">
        <w:rPr>
          <w:rFonts w:ascii="Times New Roman" w:hAnsi="Times New Roman" w:cs="Times New Roman"/>
          <w:lang w:val="en-GB"/>
        </w:rPr>
        <w:t xml:space="preserve">become </w:t>
      </w:r>
      <w:r w:rsidR="006E19B9" w:rsidRPr="009B1ECF">
        <w:rPr>
          <w:rFonts w:ascii="Times New Roman" w:hAnsi="Times New Roman" w:cs="Times New Roman"/>
          <w:lang w:val="en-GB"/>
        </w:rPr>
        <w:t>public good</w:t>
      </w:r>
      <w:r w:rsidR="00FD64B8" w:rsidRPr="009B1ECF">
        <w:rPr>
          <w:rFonts w:ascii="Times New Roman" w:hAnsi="Times New Roman" w:cs="Times New Roman"/>
          <w:lang w:val="en-GB"/>
        </w:rPr>
        <w:t>s</w:t>
      </w:r>
      <w:r w:rsidR="007814F7" w:rsidRPr="009B1ECF">
        <w:rPr>
          <w:rFonts w:ascii="Times New Roman" w:hAnsi="Times New Roman" w:cs="Times New Roman"/>
          <w:lang w:val="en-GB"/>
        </w:rPr>
        <w:t>.</w:t>
      </w:r>
      <w:r w:rsidR="00175B66" w:rsidRPr="009B1ECF">
        <w:rPr>
          <w:rFonts w:ascii="Times New Roman" w:hAnsi="Times New Roman" w:cs="Times New Roman"/>
          <w:lang w:val="en-GB"/>
        </w:rPr>
        <w:t xml:space="preserve"> </w:t>
      </w:r>
      <w:r w:rsidR="00503CB7" w:rsidRPr="009B1ECF">
        <w:rPr>
          <w:rFonts w:ascii="Times New Roman" w:hAnsi="Times New Roman" w:cs="Times New Roman"/>
          <w:lang w:val="en-GB"/>
        </w:rPr>
        <w:t xml:space="preserve">What we can see </w:t>
      </w:r>
      <w:r w:rsidR="007814F7" w:rsidRPr="009B1ECF">
        <w:rPr>
          <w:rFonts w:ascii="Times New Roman" w:hAnsi="Times New Roman" w:cs="Times New Roman"/>
          <w:lang w:val="en-GB"/>
        </w:rPr>
        <w:t>from Masschelein and Simon</w:t>
      </w:r>
      <w:r w:rsidR="00F824D3" w:rsidRPr="009B1ECF">
        <w:rPr>
          <w:rFonts w:ascii="Times New Roman" w:hAnsi="Times New Roman" w:cs="Times New Roman"/>
          <w:lang w:val="en-GB"/>
        </w:rPr>
        <w:t>s</w:t>
      </w:r>
      <w:r w:rsidR="004A33A9" w:rsidRPr="009B1ECF">
        <w:rPr>
          <w:rFonts w:ascii="Times New Roman" w:hAnsi="Times New Roman" w:cs="Times New Roman"/>
          <w:lang w:val="en-GB"/>
        </w:rPr>
        <w:t>’</w:t>
      </w:r>
      <w:r w:rsidR="007814F7" w:rsidRPr="009B1ECF">
        <w:rPr>
          <w:rFonts w:ascii="Times New Roman" w:hAnsi="Times New Roman" w:cs="Times New Roman"/>
          <w:lang w:val="en-GB"/>
        </w:rPr>
        <w:t xml:space="preserve"> argument</w:t>
      </w:r>
      <w:r w:rsidR="00503CB7" w:rsidRPr="009B1ECF">
        <w:rPr>
          <w:rFonts w:ascii="Times New Roman" w:hAnsi="Times New Roman" w:cs="Times New Roman"/>
          <w:lang w:val="en-GB"/>
        </w:rPr>
        <w:t xml:space="preserve"> is that the ideas of profanation </w:t>
      </w:r>
      <w:r w:rsidR="00F824D3" w:rsidRPr="009B1ECF">
        <w:rPr>
          <w:rFonts w:ascii="Times New Roman" w:hAnsi="Times New Roman" w:cs="Times New Roman"/>
          <w:lang w:val="en-GB"/>
        </w:rPr>
        <w:t xml:space="preserve">and </w:t>
      </w:r>
      <w:r w:rsidR="00503CB7" w:rsidRPr="009B1ECF">
        <w:rPr>
          <w:rFonts w:ascii="Times New Roman" w:hAnsi="Times New Roman" w:cs="Times New Roman"/>
          <w:lang w:val="en-GB"/>
        </w:rPr>
        <w:t xml:space="preserve">suspension have </w:t>
      </w:r>
      <w:r w:rsidR="00FD64B8" w:rsidRPr="009B1ECF">
        <w:rPr>
          <w:rFonts w:ascii="Times New Roman" w:hAnsi="Times New Roman" w:cs="Times New Roman"/>
          <w:lang w:val="en-GB"/>
        </w:rPr>
        <w:t xml:space="preserve">a </w:t>
      </w:r>
      <w:r w:rsidR="00503CB7" w:rsidRPr="009B1ECF">
        <w:rPr>
          <w:rFonts w:ascii="Times New Roman" w:hAnsi="Times New Roman" w:cs="Times New Roman"/>
          <w:lang w:val="en-GB"/>
        </w:rPr>
        <w:t xml:space="preserve">bearing on a theory on what education can be, as an ideal, of what to think and strive for. There is something important in this, especially when relating </w:t>
      </w:r>
      <w:r w:rsidR="00FD64B8" w:rsidRPr="009B1ECF">
        <w:rPr>
          <w:rFonts w:ascii="Times New Roman" w:hAnsi="Times New Roman" w:cs="Times New Roman"/>
          <w:lang w:val="en-GB"/>
        </w:rPr>
        <w:t xml:space="preserve">it </w:t>
      </w:r>
      <w:r w:rsidR="00503CB7" w:rsidRPr="009B1ECF">
        <w:rPr>
          <w:rFonts w:ascii="Times New Roman" w:hAnsi="Times New Roman" w:cs="Times New Roman"/>
          <w:lang w:val="en-GB"/>
        </w:rPr>
        <w:t>to the otherwise productive life, to</w:t>
      </w:r>
      <w:r w:rsidR="00F03BF5" w:rsidRPr="009B1ECF">
        <w:rPr>
          <w:rFonts w:ascii="Times New Roman" w:hAnsi="Times New Roman" w:cs="Times New Roman"/>
          <w:lang w:val="en-GB"/>
        </w:rPr>
        <w:t>,</w:t>
      </w:r>
      <w:r w:rsidR="00573802" w:rsidRPr="009B1ECF">
        <w:rPr>
          <w:rFonts w:ascii="Times New Roman" w:hAnsi="Times New Roman" w:cs="Times New Roman"/>
          <w:lang w:val="en-GB"/>
        </w:rPr>
        <w:t xml:space="preserve"> for example</w:t>
      </w:r>
      <w:r w:rsidR="00F824D3" w:rsidRPr="009B1ECF">
        <w:rPr>
          <w:rFonts w:ascii="Times New Roman" w:hAnsi="Times New Roman" w:cs="Times New Roman"/>
          <w:lang w:val="en-GB"/>
        </w:rPr>
        <w:t>,</w:t>
      </w:r>
      <w:r w:rsidR="00503CB7" w:rsidRPr="009B1ECF">
        <w:rPr>
          <w:rFonts w:ascii="Times New Roman" w:hAnsi="Times New Roman" w:cs="Times New Roman"/>
          <w:lang w:val="en-GB"/>
        </w:rPr>
        <w:t xml:space="preserve"> jobs that I have had, working</w:t>
      </w:r>
      <w:r w:rsidR="00F824D3" w:rsidRPr="009B1ECF">
        <w:rPr>
          <w:rFonts w:ascii="Times New Roman" w:hAnsi="Times New Roman" w:cs="Times New Roman"/>
          <w:lang w:val="en-GB"/>
        </w:rPr>
        <w:t>-</w:t>
      </w:r>
      <w:r w:rsidR="00503CB7" w:rsidRPr="009B1ECF">
        <w:rPr>
          <w:rFonts w:ascii="Times New Roman" w:hAnsi="Times New Roman" w:cs="Times New Roman"/>
          <w:lang w:val="en-GB"/>
        </w:rPr>
        <w:t xml:space="preserve">class jobs, as in the kitchen or the </w:t>
      </w:r>
      <w:r w:rsidR="00D1742D" w:rsidRPr="009B1ECF">
        <w:rPr>
          <w:rFonts w:ascii="Times New Roman" w:hAnsi="Times New Roman" w:cs="Times New Roman"/>
          <w:lang w:val="en-GB"/>
        </w:rPr>
        <w:t>factory</w:t>
      </w:r>
      <w:r w:rsidR="00503CB7" w:rsidRPr="009B1ECF">
        <w:rPr>
          <w:rFonts w:ascii="Times New Roman" w:hAnsi="Times New Roman" w:cs="Times New Roman"/>
          <w:lang w:val="en-GB"/>
        </w:rPr>
        <w:t xml:space="preserve">, or as a care assistant for the elderly, where free time is </w:t>
      </w:r>
      <w:r w:rsidR="00503CB7" w:rsidRPr="009B1ECF">
        <w:rPr>
          <w:rFonts w:ascii="Times New Roman" w:hAnsi="Times New Roman" w:cs="Times New Roman"/>
          <w:i/>
          <w:lang w:val="en-GB"/>
        </w:rPr>
        <w:t>nonexistent</w:t>
      </w:r>
      <w:r w:rsidR="00573802" w:rsidRPr="009B1ECF">
        <w:rPr>
          <w:rFonts w:ascii="Times New Roman" w:hAnsi="Times New Roman" w:cs="Times New Roman"/>
          <w:i/>
          <w:lang w:val="en-GB"/>
        </w:rPr>
        <w:t>.</w:t>
      </w:r>
      <w:r w:rsidR="00503CB7" w:rsidRPr="009B1ECF">
        <w:rPr>
          <w:rFonts w:ascii="Times New Roman" w:hAnsi="Times New Roman" w:cs="Times New Roman"/>
          <w:lang w:val="en-GB"/>
        </w:rPr>
        <w:t xml:space="preserve"> Rather the opposite, as the Swedish poet Emil Boss’</w:t>
      </w:r>
      <w:r w:rsidR="00F824D3" w:rsidRPr="009B1ECF">
        <w:rPr>
          <w:rFonts w:ascii="Times New Roman" w:hAnsi="Times New Roman" w:cs="Times New Roman"/>
          <w:lang w:val="en-GB"/>
        </w:rPr>
        <w:t>s</w:t>
      </w:r>
      <w:r w:rsidR="00503CB7" w:rsidRPr="009B1ECF">
        <w:rPr>
          <w:rFonts w:ascii="Times New Roman" w:hAnsi="Times New Roman" w:cs="Times New Roman"/>
          <w:lang w:val="en-GB"/>
        </w:rPr>
        <w:t xml:space="preserve"> poems speak of in </w:t>
      </w:r>
      <w:r w:rsidR="00503CB7" w:rsidRPr="009B1ECF">
        <w:rPr>
          <w:rFonts w:ascii="Times New Roman" w:hAnsi="Times New Roman" w:cs="Times New Roman"/>
          <w:i/>
          <w:lang w:val="en-GB"/>
        </w:rPr>
        <w:t>Accelerat</w:t>
      </w:r>
      <w:r w:rsidR="00F824D3" w:rsidRPr="009B1ECF">
        <w:rPr>
          <w:rFonts w:ascii="Times New Roman" w:hAnsi="Times New Roman" w:cs="Times New Roman"/>
          <w:i/>
          <w:lang w:val="en-GB"/>
        </w:rPr>
        <w:t>i</w:t>
      </w:r>
      <w:r w:rsidR="00503CB7" w:rsidRPr="009B1ECF">
        <w:rPr>
          <w:rFonts w:ascii="Times New Roman" w:hAnsi="Times New Roman" w:cs="Times New Roman"/>
          <w:i/>
          <w:lang w:val="en-GB"/>
        </w:rPr>
        <w:t>on</w:t>
      </w:r>
      <w:r w:rsidR="00F824D3" w:rsidRPr="009B1ECF">
        <w:rPr>
          <w:rFonts w:ascii="Times New Roman" w:hAnsi="Times New Roman" w:cs="Times New Roman"/>
          <w:i/>
          <w:lang w:val="en-GB"/>
        </w:rPr>
        <w:t>,</w:t>
      </w:r>
      <w:r w:rsidR="00044F90" w:rsidRPr="009B1ECF">
        <w:rPr>
          <w:rFonts w:ascii="Times New Roman" w:hAnsi="Times New Roman" w:cs="Times New Roman"/>
          <w:i/>
          <w:lang w:val="en-GB"/>
        </w:rPr>
        <w:t xml:space="preserve"> </w:t>
      </w:r>
      <w:r w:rsidR="00044F90" w:rsidRPr="009B1ECF">
        <w:rPr>
          <w:rFonts w:ascii="Times New Roman" w:hAnsi="Times New Roman" w:cs="Times New Roman"/>
          <w:lang w:val="en-GB"/>
        </w:rPr>
        <w:t xml:space="preserve">or the writers </w:t>
      </w:r>
      <w:r w:rsidR="00F03BF5" w:rsidRPr="009B1ECF">
        <w:rPr>
          <w:rFonts w:ascii="Times New Roman" w:hAnsi="Times New Roman" w:cs="Times New Roman"/>
          <w:lang w:val="en-GB"/>
        </w:rPr>
        <w:t>in</w:t>
      </w:r>
      <w:r w:rsidR="00044F90" w:rsidRPr="009B1ECF">
        <w:rPr>
          <w:rFonts w:ascii="Times New Roman" w:hAnsi="Times New Roman" w:cs="Times New Roman"/>
          <w:lang w:val="en-GB"/>
        </w:rPr>
        <w:t xml:space="preserve"> </w:t>
      </w:r>
      <w:r w:rsidR="00FD64B8" w:rsidRPr="009B1ECF">
        <w:rPr>
          <w:rFonts w:ascii="Times New Roman" w:hAnsi="Times New Roman" w:cs="Times New Roman"/>
          <w:lang w:val="en-GB"/>
        </w:rPr>
        <w:t xml:space="preserve">the </w:t>
      </w:r>
      <w:r w:rsidR="00044F90" w:rsidRPr="009B1ECF">
        <w:rPr>
          <w:rFonts w:ascii="Times New Roman" w:hAnsi="Times New Roman" w:cs="Times New Roman"/>
          <w:lang w:val="en-GB"/>
        </w:rPr>
        <w:t xml:space="preserve">book </w:t>
      </w:r>
      <w:r w:rsidR="00F03BF5" w:rsidRPr="009B1ECF">
        <w:rPr>
          <w:rFonts w:ascii="Times New Roman" w:hAnsi="Times New Roman" w:cs="Times New Roman"/>
          <w:i/>
          <w:lang w:val="en-GB"/>
        </w:rPr>
        <w:t>Lösa förbindelse</w:t>
      </w:r>
      <w:r w:rsidR="00D1742D" w:rsidRPr="009B1ECF">
        <w:rPr>
          <w:rFonts w:ascii="Times New Roman" w:hAnsi="Times New Roman" w:cs="Times New Roman"/>
          <w:i/>
          <w:lang w:val="en-GB"/>
        </w:rPr>
        <w:t>r,</w:t>
      </w:r>
      <w:r w:rsidR="00F03BF5" w:rsidRPr="009B1ECF">
        <w:rPr>
          <w:rFonts w:ascii="Times New Roman" w:hAnsi="Times New Roman" w:cs="Times New Roman"/>
          <w:lang w:val="en-GB"/>
        </w:rPr>
        <w:t xml:space="preserve"> </w:t>
      </w:r>
      <w:r w:rsidR="00044F90" w:rsidRPr="009B1ECF">
        <w:rPr>
          <w:rFonts w:ascii="Times New Roman" w:hAnsi="Times New Roman" w:cs="Times New Roman"/>
          <w:lang w:val="en-GB"/>
        </w:rPr>
        <w:t>on the working conditions</w:t>
      </w:r>
      <w:r w:rsidR="004A33A9" w:rsidRPr="009B1ECF">
        <w:rPr>
          <w:rFonts w:ascii="Times New Roman" w:hAnsi="Times New Roman" w:cs="Times New Roman"/>
          <w:lang w:val="en-GB"/>
        </w:rPr>
        <w:t xml:space="preserve"> </w:t>
      </w:r>
      <w:r w:rsidR="00AB1AAD" w:rsidRPr="009B1ECF">
        <w:rPr>
          <w:rFonts w:ascii="Times New Roman" w:hAnsi="Times New Roman" w:cs="Times New Roman"/>
          <w:lang w:val="en-GB"/>
        </w:rPr>
        <w:t>for the commercial employees</w:t>
      </w:r>
      <w:r w:rsidR="00D1742D" w:rsidRPr="009B1ECF">
        <w:rPr>
          <w:rFonts w:ascii="Times New Roman" w:hAnsi="Times New Roman" w:cs="Times New Roman"/>
          <w:lang w:val="en-GB"/>
        </w:rPr>
        <w:t xml:space="preserve">, </w:t>
      </w:r>
      <w:r w:rsidR="00D1742D" w:rsidRPr="009B1ECF">
        <w:rPr>
          <w:rFonts w:ascii="Times New Roman" w:hAnsi="Times New Roman" w:cs="Times New Roman"/>
          <w:i/>
          <w:lang w:val="en-GB"/>
        </w:rPr>
        <w:t xml:space="preserve">how </w:t>
      </w:r>
      <w:r w:rsidR="00503CB7" w:rsidRPr="009B1ECF">
        <w:rPr>
          <w:rFonts w:ascii="Times New Roman" w:hAnsi="Times New Roman" w:cs="Times New Roman"/>
          <w:lang w:val="en-GB"/>
        </w:rPr>
        <w:t xml:space="preserve">every hour can be counted and clocked, </w:t>
      </w:r>
      <w:r w:rsidR="00573802" w:rsidRPr="009B1ECF">
        <w:rPr>
          <w:rFonts w:ascii="Times New Roman" w:hAnsi="Times New Roman" w:cs="Times New Roman"/>
          <w:lang w:val="en-GB"/>
        </w:rPr>
        <w:t>every</w:t>
      </w:r>
      <w:r w:rsidR="00503CB7" w:rsidRPr="009B1ECF">
        <w:rPr>
          <w:rFonts w:ascii="Times New Roman" w:hAnsi="Times New Roman" w:cs="Times New Roman"/>
          <w:lang w:val="en-GB"/>
        </w:rPr>
        <w:t xml:space="preserve"> movement (with both left hand and right hand) can be maximized.</w:t>
      </w:r>
      <w:r w:rsidR="00D1742D" w:rsidRPr="009B1ECF">
        <w:rPr>
          <w:rStyle w:val="Fotnotsreferens"/>
          <w:rFonts w:ascii="Times New Roman" w:hAnsi="Times New Roman" w:cs="Times New Roman"/>
          <w:lang w:val="en-GB"/>
        </w:rPr>
        <w:footnoteReference w:id="20"/>
      </w:r>
      <w:r w:rsidR="006511C3" w:rsidRPr="009B1ECF">
        <w:rPr>
          <w:rFonts w:ascii="Times New Roman" w:hAnsi="Times New Roman" w:cs="Times New Roman"/>
          <w:lang w:val="en-GB"/>
        </w:rPr>
        <w:t xml:space="preserve"> But</w:t>
      </w:r>
      <w:r w:rsidR="004A33A9" w:rsidRPr="009B1ECF">
        <w:rPr>
          <w:rFonts w:ascii="Times New Roman" w:hAnsi="Times New Roman" w:cs="Times New Roman"/>
          <w:lang w:val="en-GB"/>
        </w:rPr>
        <w:t xml:space="preserve"> even if this is an important aspect to highlight, </w:t>
      </w:r>
      <w:r w:rsidR="003C281E" w:rsidRPr="009B1ECF">
        <w:rPr>
          <w:rFonts w:ascii="Times New Roman" w:hAnsi="Times New Roman" w:cs="Times New Roman"/>
          <w:lang w:val="en-GB"/>
        </w:rPr>
        <w:t>entering education is no</w:t>
      </w:r>
      <w:r w:rsidR="00FE71F6" w:rsidRPr="009B1ECF">
        <w:rPr>
          <w:rFonts w:ascii="Times New Roman" w:hAnsi="Times New Roman" w:cs="Times New Roman"/>
          <w:lang w:val="en-GB"/>
        </w:rPr>
        <w:t>t done beyond our bodies (with</w:t>
      </w:r>
      <w:r w:rsidR="006839F6" w:rsidRPr="009B1ECF">
        <w:rPr>
          <w:rFonts w:ascii="Times New Roman" w:hAnsi="Times New Roman" w:cs="Times New Roman"/>
          <w:lang w:val="en-GB"/>
        </w:rPr>
        <w:t xml:space="preserve"> </w:t>
      </w:r>
      <w:r w:rsidR="00C40935" w:rsidRPr="009B1ECF">
        <w:rPr>
          <w:rFonts w:ascii="Times New Roman" w:hAnsi="Times New Roman" w:cs="Times New Roman"/>
          <w:lang w:val="en-GB"/>
        </w:rPr>
        <w:t>our</w:t>
      </w:r>
      <w:r w:rsidR="006839F6" w:rsidRPr="009B1ECF">
        <w:rPr>
          <w:rFonts w:ascii="Times New Roman" w:hAnsi="Times New Roman" w:cs="Times New Roman"/>
          <w:lang w:val="en-GB"/>
        </w:rPr>
        <w:t xml:space="preserve"> social class, gender, sexuality, ability, emotions and affects)</w:t>
      </w:r>
      <w:r w:rsidR="00FE71F6" w:rsidRPr="009B1ECF">
        <w:rPr>
          <w:rFonts w:ascii="Times New Roman" w:hAnsi="Times New Roman" w:cs="Times New Roman"/>
          <w:lang w:val="en-GB"/>
        </w:rPr>
        <w:t xml:space="preserve"> </w:t>
      </w:r>
      <w:r w:rsidR="003C281E" w:rsidRPr="009B1ECF">
        <w:rPr>
          <w:rFonts w:ascii="Times New Roman" w:hAnsi="Times New Roman" w:cs="Times New Roman"/>
          <w:lang w:val="en-GB"/>
        </w:rPr>
        <w:t xml:space="preserve">but </w:t>
      </w:r>
      <w:r w:rsidR="00725AF0" w:rsidRPr="009B1ECF">
        <w:rPr>
          <w:rFonts w:ascii="Times New Roman" w:hAnsi="Times New Roman" w:cs="Times New Roman"/>
          <w:lang w:val="en-GB"/>
        </w:rPr>
        <w:t xml:space="preserve">rather </w:t>
      </w:r>
      <w:r w:rsidR="003C281E" w:rsidRPr="009B1ECF">
        <w:rPr>
          <w:rFonts w:ascii="Times New Roman" w:hAnsi="Times New Roman" w:cs="Times New Roman"/>
          <w:lang w:val="en-GB"/>
        </w:rPr>
        <w:t>through them.</w:t>
      </w:r>
      <w:r w:rsidR="004A33A9" w:rsidRPr="009B1ECF">
        <w:rPr>
          <w:rFonts w:ascii="Times New Roman" w:hAnsi="Times New Roman" w:cs="Times New Roman"/>
          <w:lang w:val="en-GB"/>
        </w:rPr>
        <w:t xml:space="preserve"> </w:t>
      </w:r>
      <w:r w:rsidR="00F824D3" w:rsidRPr="009B1ECF">
        <w:rPr>
          <w:rFonts w:ascii="Times New Roman" w:hAnsi="Times New Roman" w:cs="Times New Roman"/>
          <w:lang w:val="en-GB"/>
        </w:rPr>
        <w:t xml:space="preserve">This was </w:t>
      </w:r>
      <w:r w:rsidR="00573802" w:rsidRPr="009B1ECF">
        <w:rPr>
          <w:rFonts w:ascii="Times New Roman" w:hAnsi="Times New Roman" w:cs="Times New Roman"/>
          <w:lang w:val="en-GB"/>
        </w:rPr>
        <w:t>also the case from the very beginning</w:t>
      </w:r>
      <w:r w:rsidR="00F824D3" w:rsidRPr="009B1ECF">
        <w:rPr>
          <w:rFonts w:ascii="Times New Roman" w:hAnsi="Times New Roman" w:cs="Times New Roman"/>
          <w:lang w:val="en-GB"/>
        </w:rPr>
        <w:t>,</w:t>
      </w:r>
      <w:r w:rsidR="00573802" w:rsidRPr="009B1ECF">
        <w:rPr>
          <w:rFonts w:ascii="Times New Roman" w:hAnsi="Times New Roman" w:cs="Times New Roman"/>
          <w:lang w:val="en-GB"/>
        </w:rPr>
        <w:t xml:space="preserve"> where education</w:t>
      </w:r>
      <w:r w:rsidR="00E1643C" w:rsidRPr="009B1ECF">
        <w:rPr>
          <w:rFonts w:ascii="Times New Roman" w:hAnsi="Times New Roman" w:cs="Times New Roman"/>
          <w:lang w:val="en-GB"/>
        </w:rPr>
        <w:t xml:space="preserve"> and free time</w:t>
      </w:r>
      <w:r w:rsidR="00573802" w:rsidRPr="009B1ECF">
        <w:rPr>
          <w:rFonts w:ascii="Times New Roman" w:hAnsi="Times New Roman" w:cs="Times New Roman"/>
          <w:lang w:val="en-GB"/>
        </w:rPr>
        <w:t xml:space="preserve"> </w:t>
      </w:r>
      <w:r w:rsidR="00FD64B8" w:rsidRPr="009B1ECF">
        <w:rPr>
          <w:rFonts w:ascii="Times New Roman" w:hAnsi="Times New Roman" w:cs="Times New Roman"/>
          <w:lang w:val="en-GB"/>
        </w:rPr>
        <w:t xml:space="preserve">were </w:t>
      </w:r>
      <w:r w:rsidR="00573802" w:rsidRPr="009B1ECF">
        <w:rPr>
          <w:rFonts w:ascii="Times New Roman" w:hAnsi="Times New Roman" w:cs="Times New Roman"/>
          <w:lang w:val="en-GB"/>
        </w:rPr>
        <w:t xml:space="preserve">offered </w:t>
      </w:r>
      <w:r w:rsidR="00F824D3" w:rsidRPr="009B1ECF">
        <w:rPr>
          <w:rFonts w:ascii="Times New Roman" w:hAnsi="Times New Roman" w:cs="Times New Roman"/>
          <w:lang w:val="en-GB"/>
        </w:rPr>
        <w:t>to</w:t>
      </w:r>
      <w:r w:rsidR="00E1643C" w:rsidRPr="009B1ECF">
        <w:rPr>
          <w:rFonts w:ascii="Times New Roman" w:hAnsi="Times New Roman" w:cs="Times New Roman"/>
          <w:lang w:val="en-GB"/>
        </w:rPr>
        <w:t xml:space="preserve"> </w:t>
      </w:r>
      <w:r w:rsidR="00725AF0" w:rsidRPr="009B1ECF">
        <w:rPr>
          <w:rFonts w:ascii="Times New Roman" w:hAnsi="Times New Roman" w:cs="Times New Roman"/>
          <w:lang w:val="en-GB"/>
        </w:rPr>
        <w:t>certain beings from the privileged aristocracy</w:t>
      </w:r>
      <w:r w:rsidR="00E1643C" w:rsidRPr="009B1ECF">
        <w:rPr>
          <w:rFonts w:ascii="Times New Roman" w:hAnsi="Times New Roman" w:cs="Times New Roman"/>
          <w:lang w:val="en-GB"/>
        </w:rPr>
        <w:t>. Education has therefore</w:t>
      </w:r>
      <w:r w:rsidR="00F824D3" w:rsidRPr="009B1ECF">
        <w:rPr>
          <w:rFonts w:ascii="Times New Roman" w:hAnsi="Times New Roman" w:cs="Times New Roman"/>
          <w:lang w:val="en-GB"/>
        </w:rPr>
        <w:t>,</w:t>
      </w:r>
      <w:r w:rsidR="00E1643C" w:rsidRPr="009B1ECF">
        <w:rPr>
          <w:rFonts w:ascii="Times New Roman" w:hAnsi="Times New Roman" w:cs="Times New Roman"/>
          <w:lang w:val="en-GB"/>
        </w:rPr>
        <w:t xml:space="preserve"> from its very beginning</w:t>
      </w:r>
      <w:r w:rsidR="00F824D3" w:rsidRPr="009B1ECF">
        <w:rPr>
          <w:rFonts w:ascii="Times New Roman" w:hAnsi="Times New Roman" w:cs="Times New Roman"/>
          <w:lang w:val="en-GB"/>
        </w:rPr>
        <w:t>,</w:t>
      </w:r>
      <w:r w:rsidR="00E1643C" w:rsidRPr="009B1ECF">
        <w:rPr>
          <w:rFonts w:ascii="Times New Roman" w:hAnsi="Times New Roman" w:cs="Times New Roman"/>
          <w:lang w:val="en-GB"/>
        </w:rPr>
        <w:t xml:space="preserve"> reproduced social injustice. </w:t>
      </w:r>
      <w:r w:rsidR="00FF5DAF" w:rsidRPr="009B1ECF">
        <w:rPr>
          <w:rFonts w:ascii="Times New Roman" w:hAnsi="Times New Roman" w:cs="Times New Roman"/>
          <w:lang w:val="en-GB"/>
        </w:rPr>
        <w:t>Masschelein and Simon</w:t>
      </w:r>
      <w:r w:rsidR="00F824D3" w:rsidRPr="009B1ECF">
        <w:rPr>
          <w:rFonts w:ascii="Times New Roman" w:hAnsi="Times New Roman" w:cs="Times New Roman"/>
          <w:lang w:val="en-GB"/>
        </w:rPr>
        <w:t>s</w:t>
      </w:r>
      <w:r w:rsidR="00FF5DAF" w:rsidRPr="009B1ECF">
        <w:rPr>
          <w:rFonts w:ascii="Times New Roman" w:hAnsi="Times New Roman" w:cs="Times New Roman"/>
          <w:lang w:val="en-GB"/>
        </w:rPr>
        <w:t xml:space="preserve"> also </w:t>
      </w:r>
      <w:r w:rsidR="00F824D3" w:rsidRPr="009B1ECF">
        <w:rPr>
          <w:rFonts w:ascii="Times New Roman" w:hAnsi="Times New Roman" w:cs="Times New Roman"/>
          <w:lang w:val="en-GB"/>
        </w:rPr>
        <w:t>refer to this reproduction of social injustice</w:t>
      </w:r>
      <w:r w:rsidR="00FF5DAF" w:rsidRPr="009B1ECF">
        <w:rPr>
          <w:rFonts w:ascii="Times New Roman" w:hAnsi="Times New Roman" w:cs="Times New Roman"/>
          <w:lang w:val="en-GB"/>
        </w:rPr>
        <w:t xml:space="preserve">, but </w:t>
      </w:r>
      <w:r w:rsidR="00F824D3" w:rsidRPr="009B1ECF">
        <w:rPr>
          <w:rFonts w:ascii="Times New Roman" w:hAnsi="Times New Roman" w:cs="Times New Roman"/>
          <w:lang w:val="en-GB"/>
        </w:rPr>
        <w:t xml:space="preserve">they </w:t>
      </w:r>
      <w:r w:rsidR="00FF5DAF" w:rsidRPr="009B1ECF">
        <w:rPr>
          <w:rFonts w:ascii="Times New Roman" w:hAnsi="Times New Roman" w:cs="Times New Roman"/>
          <w:lang w:val="en-GB"/>
        </w:rPr>
        <w:t xml:space="preserve">argue that </w:t>
      </w:r>
    </w:p>
    <w:p w14:paraId="08B46D3D" w14:textId="6236A6A3" w:rsidR="002A13CD" w:rsidRPr="009B1ECF" w:rsidRDefault="00FF5DAF" w:rsidP="00831E00">
      <w:pPr>
        <w:pStyle w:val="Citat"/>
        <w:rPr>
          <w:rFonts w:ascii="Times New Roman" w:hAnsi="Times New Roman"/>
          <w:lang w:val="en-GB"/>
        </w:rPr>
      </w:pPr>
      <w:r w:rsidRPr="009B1ECF">
        <w:rPr>
          <w:rFonts w:ascii="Times New Roman" w:hAnsi="Times New Roman"/>
          <w:lang w:val="en-GB"/>
        </w:rPr>
        <w:lastRenderedPageBreak/>
        <w:t>the everpresent attempts at co-option and corruption occur precisely to tame the distinct and radical potential that is unique to the scholastic itself.</w:t>
      </w:r>
      <w:r w:rsidR="00E1643C" w:rsidRPr="009B1ECF">
        <w:rPr>
          <w:rFonts w:ascii="Times New Roman" w:hAnsi="Times New Roman"/>
          <w:lang w:val="en-GB"/>
        </w:rPr>
        <w:t xml:space="preserve"> From its inception in the Greek city states, schooltime has been time in which ‘capital’ (knowledge, skills, culture) is expropriated, released as a common good for public use, thus existing independent of talent, ability and income.</w:t>
      </w:r>
      <w:r w:rsidRPr="009B1ECF">
        <w:rPr>
          <w:rStyle w:val="Fotnotsreferens"/>
          <w:rFonts w:ascii="Times New Roman" w:hAnsi="Times New Roman"/>
          <w:lang w:val="en-GB"/>
        </w:rPr>
        <w:footnoteReference w:id="21"/>
      </w:r>
      <w:r w:rsidRPr="009B1ECF">
        <w:rPr>
          <w:rFonts w:ascii="Times New Roman" w:hAnsi="Times New Roman"/>
          <w:lang w:val="en-GB"/>
        </w:rPr>
        <w:t xml:space="preserve"> </w:t>
      </w:r>
    </w:p>
    <w:p w14:paraId="71DD97E0" w14:textId="77777777" w:rsidR="00831E00" w:rsidRPr="009B1ECF" w:rsidRDefault="00567A43"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In relation to this idea of entering school beyond social class and gender,</w:t>
      </w:r>
      <w:r w:rsidR="00E1643C" w:rsidRPr="009B1ECF">
        <w:rPr>
          <w:rFonts w:ascii="Times New Roman" w:hAnsi="Times New Roman" w:cs="Times New Roman"/>
          <w:lang w:val="en-GB"/>
        </w:rPr>
        <w:t xml:space="preserve"> and existing independent </w:t>
      </w:r>
      <w:r w:rsidR="00F824D3" w:rsidRPr="009B1ECF">
        <w:rPr>
          <w:rFonts w:ascii="Times New Roman" w:hAnsi="Times New Roman" w:cs="Times New Roman"/>
          <w:lang w:val="en-GB"/>
        </w:rPr>
        <w:t xml:space="preserve">of </w:t>
      </w:r>
      <w:r w:rsidR="00E1643C" w:rsidRPr="009B1ECF">
        <w:rPr>
          <w:rFonts w:ascii="Times New Roman" w:hAnsi="Times New Roman" w:cs="Times New Roman"/>
          <w:lang w:val="en-GB"/>
        </w:rPr>
        <w:t>talent, ability and income,</w:t>
      </w:r>
      <w:r w:rsidRPr="009B1ECF">
        <w:rPr>
          <w:rFonts w:ascii="Times New Roman" w:hAnsi="Times New Roman" w:cs="Times New Roman"/>
          <w:lang w:val="en-GB"/>
        </w:rPr>
        <w:t xml:space="preserve"> I think</w:t>
      </w:r>
      <w:r w:rsidR="00524E65" w:rsidRPr="009B1ECF">
        <w:rPr>
          <w:rFonts w:ascii="Times New Roman" w:hAnsi="Times New Roman" w:cs="Times New Roman"/>
          <w:lang w:val="en-GB"/>
        </w:rPr>
        <w:t xml:space="preserve"> of </w:t>
      </w:r>
      <w:r w:rsidR="0064443D" w:rsidRPr="009B1ECF">
        <w:rPr>
          <w:rFonts w:ascii="Times New Roman" w:hAnsi="Times New Roman" w:cs="Times New Roman"/>
          <w:lang w:val="en-GB"/>
        </w:rPr>
        <w:t xml:space="preserve">two </w:t>
      </w:r>
      <w:r w:rsidR="00524E65" w:rsidRPr="009B1ECF">
        <w:rPr>
          <w:rFonts w:ascii="Times New Roman" w:hAnsi="Times New Roman" w:cs="Times New Roman"/>
          <w:lang w:val="en-GB"/>
        </w:rPr>
        <w:t xml:space="preserve">different things. </w:t>
      </w:r>
    </w:p>
    <w:p w14:paraId="792ED9FF" w14:textId="5D186CF3" w:rsidR="00831E00" w:rsidRPr="009B1ECF" w:rsidRDefault="00524E65"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 xml:space="preserve">First, </w:t>
      </w:r>
      <w:r w:rsidR="00F824D3" w:rsidRPr="009B1ECF">
        <w:rPr>
          <w:rFonts w:ascii="Times New Roman" w:hAnsi="Times New Roman" w:cs="Times New Roman"/>
          <w:lang w:val="en-GB"/>
        </w:rPr>
        <w:t xml:space="preserve">I think of </w:t>
      </w:r>
      <w:r w:rsidR="00567A43" w:rsidRPr="009B1ECF">
        <w:rPr>
          <w:rFonts w:ascii="Times New Roman" w:hAnsi="Times New Roman" w:cs="Times New Roman"/>
          <w:lang w:val="en-GB"/>
        </w:rPr>
        <w:t xml:space="preserve">my own experience </w:t>
      </w:r>
      <w:r w:rsidR="00F824D3" w:rsidRPr="009B1ECF">
        <w:rPr>
          <w:rFonts w:ascii="Times New Roman" w:hAnsi="Times New Roman" w:cs="Times New Roman"/>
          <w:lang w:val="en-GB"/>
        </w:rPr>
        <w:t xml:space="preserve">in </w:t>
      </w:r>
      <w:r w:rsidR="00567A43" w:rsidRPr="009B1ECF">
        <w:rPr>
          <w:rFonts w:ascii="Times New Roman" w:hAnsi="Times New Roman" w:cs="Times New Roman"/>
          <w:lang w:val="en-GB"/>
        </w:rPr>
        <w:t xml:space="preserve">an educational situation, </w:t>
      </w:r>
      <w:r w:rsidR="00FD64B8" w:rsidRPr="009B1ECF">
        <w:rPr>
          <w:rFonts w:ascii="Times New Roman" w:hAnsi="Times New Roman" w:cs="Times New Roman"/>
          <w:lang w:val="en-GB"/>
        </w:rPr>
        <w:t xml:space="preserve">during </w:t>
      </w:r>
      <w:r w:rsidR="00567A43" w:rsidRPr="009B1ECF">
        <w:rPr>
          <w:rFonts w:ascii="Times New Roman" w:hAnsi="Times New Roman" w:cs="Times New Roman"/>
          <w:lang w:val="en-GB"/>
        </w:rPr>
        <w:t xml:space="preserve">my three years of studying to become a chef in Borås, Sweden, during the </w:t>
      </w:r>
      <w:r w:rsidR="00F824D3" w:rsidRPr="009B1ECF">
        <w:rPr>
          <w:rFonts w:ascii="Times New Roman" w:hAnsi="Times New Roman" w:cs="Times New Roman"/>
          <w:lang w:val="en-GB"/>
        </w:rPr>
        <w:t>19</w:t>
      </w:r>
      <w:r w:rsidR="00567A43" w:rsidRPr="009B1ECF">
        <w:rPr>
          <w:rFonts w:ascii="Times New Roman" w:hAnsi="Times New Roman" w:cs="Times New Roman"/>
          <w:lang w:val="en-GB"/>
        </w:rPr>
        <w:t xml:space="preserve">90s. </w:t>
      </w:r>
      <w:r w:rsidR="00FD64B8" w:rsidRPr="009B1ECF">
        <w:rPr>
          <w:rFonts w:ascii="Times New Roman" w:hAnsi="Times New Roman" w:cs="Times New Roman"/>
          <w:lang w:val="en-GB"/>
        </w:rPr>
        <w:t>I</w:t>
      </w:r>
      <w:r w:rsidR="00567A43" w:rsidRPr="009B1ECF">
        <w:rPr>
          <w:rFonts w:ascii="Times New Roman" w:hAnsi="Times New Roman" w:cs="Times New Roman"/>
          <w:lang w:val="en-GB"/>
        </w:rPr>
        <w:t>nhabit</w:t>
      </w:r>
      <w:r w:rsidR="00FD64B8" w:rsidRPr="009B1ECF">
        <w:rPr>
          <w:rFonts w:ascii="Times New Roman" w:hAnsi="Times New Roman" w:cs="Times New Roman"/>
          <w:lang w:val="en-GB"/>
        </w:rPr>
        <w:t>ing</w:t>
      </w:r>
      <w:r w:rsidR="00567A43" w:rsidRPr="009B1ECF">
        <w:rPr>
          <w:rFonts w:ascii="Times New Roman" w:hAnsi="Times New Roman" w:cs="Times New Roman"/>
          <w:lang w:val="en-GB"/>
        </w:rPr>
        <w:t xml:space="preserve"> a place in that school and in that classroom is slightly different from other institutionalized situations, since it involve</w:t>
      </w:r>
      <w:r w:rsidR="00FD64B8" w:rsidRPr="009B1ECF">
        <w:rPr>
          <w:rFonts w:ascii="Times New Roman" w:hAnsi="Times New Roman" w:cs="Times New Roman"/>
          <w:lang w:val="en-GB"/>
        </w:rPr>
        <w:t>s</w:t>
      </w:r>
      <w:r w:rsidR="00567A43" w:rsidRPr="009B1ECF">
        <w:rPr>
          <w:rFonts w:ascii="Times New Roman" w:hAnsi="Times New Roman" w:cs="Times New Roman"/>
          <w:lang w:val="en-GB"/>
        </w:rPr>
        <w:t xml:space="preserve"> a restaurant and</w:t>
      </w:r>
      <w:r w:rsidR="00F824D3" w:rsidRPr="009B1ECF">
        <w:rPr>
          <w:rFonts w:ascii="Times New Roman" w:hAnsi="Times New Roman" w:cs="Times New Roman"/>
          <w:lang w:val="en-GB"/>
        </w:rPr>
        <w:t>,</w:t>
      </w:r>
      <w:r w:rsidR="00567A43" w:rsidRPr="009B1ECF">
        <w:rPr>
          <w:rFonts w:ascii="Times New Roman" w:hAnsi="Times New Roman" w:cs="Times New Roman"/>
          <w:lang w:val="en-GB"/>
        </w:rPr>
        <w:t xml:space="preserve"> more specifically for me</w:t>
      </w:r>
      <w:r w:rsidR="00F824D3" w:rsidRPr="009B1ECF">
        <w:rPr>
          <w:rFonts w:ascii="Times New Roman" w:hAnsi="Times New Roman" w:cs="Times New Roman"/>
          <w:lang w:val="en-GB"/>
        </w:rPr>
        <w:t>,</w:t>
      </w:r>
      <w:r w:rsidR="00567A43" w:rsidRPr="009B1ECF">
        <w:rPr>
          <w:rFonts w:ascii="Times New Roman" w:hAnsi="Times New Roman" w:cs="Times New Roman"/>
          <w:lang w:val="en-GB"/>
        </w:rPr>
        <w:t xml:space="preserve"> since I chose </w:t>
      </w:r>
      <w:r w:rsidR="00F824D3" w:rsidRPr="009B1ECF">
        <w:rPr>
          <w:rFonts w:ascii="Times New Roman" w:hAnsi="Times New Roman" w:cs="Times New Roman"/>
          <w:lang w:val="en-GB"/>
        </w:rPr>
        <w:t xml:space="preserve">the </w:t>
      </w:r>
      <w:r w:rsidR="00567A43" w:rsidRPr="009B1ECF">
        <w:rPr>
          <w:rFonts w:ascii="Times New Roman" w:hAnsi="Times New Roman" w:cs="Times New Roman"/>
          <w:lang w:val="en-GB"/>
        </w:rPr>
        <w:t>restaurant and not the servant path</w:t>
      </w:r>
      <w:r w:rsidR="00F824D3" w:rsidRPr="009B1ECF">
        <w:rPr>
          <w:rFonts w:ascii="Times New Roman" w:hAnsi="Times New Roman" w:cs="Times New Roman"/>
          <w:lang w:val="en-GB"/>
        </w:rPr>
        <w:t>,</w:t>
      </w:r>
      <w:r w:rsidR="00567A43" w:rsidRPr="009B1ECF">
        <w:rPr>
          <w:rFonts w:ascii="Times New Roman" w:hAnsi="Times New Roman" w:cs="Times New Roman"/>
          <w:lang w:val="en-GB"/>
        </w:rPr>
        <w:t xml:space="preserve"> the restaurant kitchen, which was at the school </w:t>
      </w:r>
      <w:r w:rsidR="00F824D3" w:rsidRPr="009B1ECF">
        <w:rPr>
          <w:rFonts w:ascii="Times New Roman" w:hAnsi="Times New Roman" w:cs="Times New Roman"/>
          <w:lang w:val="en-GB"/>
        </w:rPr>
        <w:t xml:space="preserve">and also </w:t>
      </w:r>
      <w:r w:rsidR="00567A43" w:rsidRPr="009B1ECF">
        <w:rPr>
          <w:rFonts w:ascii="Times New Roman" w:hAnsi="Times New Roman" w:cs="Times New Roman"/>
          <w:lang w:val="en-GB"/>
        </w:rPr>
        <w:t xml:space="preserve">involved working in different restaurant kitchen, as internships. It involved </w:t>
      </w:r>
      <w:r w:rsidR="00570345" w:rsidRPr="009B1ECF">
        <w:rPr>
          <w:rFonts w:ascii="Times New Roman" w:hAnsi="Times New Roman" w:cs="Times New Roman"/>
        </w:rPr>
        <w:t>the very practice of profanation, as we handled food</w:t>
      </w:r>
      <w:r w:rsidR="00570345" w:rsidRPr="009B1ECF">
        <w:rPr>
          <w:rFonts w:ascii="Times New Roman" w:hAnsi="Times New Roman" w:cs="Times New Roman"/>
          <w:lang w:val="en-GB"/>
        </w:rPr>
        <w:t xml:space="preserve"> </w:t>
      </w:r>
      <w:r w:rsidR="00567A43" w:rsidRPr="009B1ECF">
        <w:rPr>
          <w:rFonts w:ascii="Times New Roman" w:hAnsi="Times New Roman" w:cs="Times New Roman"/>
          <w:lang w:val="en-GB"/>
        </w:rPr>
        <w:t xml:space="preserve">meat, vegetables, </w:t>
      </w:r>
      <w:r w:rsidR="00EF296A" w:rsidRPr="009B1ECF">
        <w:rPr>
          <w:rFonts w:ascii="Times New Roman" w:hAnsi="Times New Roman" w:cs="Times New Roman"/>
          <w:lang w:val="en-GB"/>
        </w:rPr>
        <w:t>and fish</w:t>
      </w:r>
      <w:r w:rsidR="00567A43" w:rsidRPr="009B1ECF">
        <w:rPr>
          <w:rFonts w:ascii="Times New Roman" w:hAnsi="Times New Roman" w:cs="Times New Roman"/>
          <w:lang w:val="en-GB"/>
        </w:rPr>
        <w:t xml:space="preserve"> and so on. </w:t>
      </w:r>
      <w:r w:rsidR="00FD64B8" w:rsidRPr="009B1ECF">
        <w:rPr>
          <w:rFonts w:ascii="Times New Roman" w:hAnsi="Times New Roman" w:cs="Times New Roman"/>
          <w:lang w:val="en-GB"/>
        </w:rPr>
        <w:t>It was f</w:t>
      </w:r>
      <w:r w:rsidR="00567A43" w:rsidRPr="009B1ECF">
        <w:rPr>
          <w:rFonts w:ascii="Times New Roman" w:hAnsi="Times New Roman" w:cs="Times New Roman"/>
          <w:lang w:val="en-GB"/>
        </w:rPr>
        <w:t>ood</w:t>
      </w:r>
      <w:r w:rsidRPr="009B1ECF">
        <w:rPr>
          <w:rFonts w:ascii="Times New Roman" w:hAnsi="Times New Roman" w:cs="Times New Roman"/>
          <w:lang w:val="en-GB"/>
        </w:rPr>
        <w:t xml:space="preserve"> that in some context</w:t>
      </w:r>
      <w:r w:rsidR="00FD64B8" w:rsidRPr="009B1ECF">
        <w:rPr>
          <w:rFonts w:ascii="Times New Roman" w:hAnsi="Times New Roman" w:cs="Times New Roman"/>
          <w:lang w:val="en-GB"/>
        </w:rPr>
        <w:t>s</w:t>
      </w:r>
      <w:r w:rsidRPr="009B1ECF">
        <w:rPr>
          <w:rFonts w:ascii="Times New Roman" w:hAnsi="Times New Roman" w:cs="Times New Roman"/>
          <w:lang w:val="en-GB"/>
        </w:rPr>
        <w:t xml:space="preserve"> could be</w:t>
      </w:r>
      <w:r w:rsidR="00FD64B8" w:rsidRPr="009B1ECF">
        <w:rPr>
          <w:rFonts w:ascii="Times New Roman" w:hAnsi="Times New Roman" w:cs="Times New Roman"/>
          <w:lang w:val="en-GB"/>
        </w:rPr>
        <w:t xml:space="preserve"> considered </w:t>
      </w:r>
      <w:r w:rsidR="00567A43" w:rsidRPr="009B1ECF">
        <w:rPr>
          <w:rFonts w:ascii="Times New Roman" w:hAnsi="Times New Roman" w:cs="Times New Roman"/>
          <w:lang w:val="en-GB"/>
        </w:rPr>
        <w:t>sacred but in the kitchen was not. In the educational kitchen, we could experiment with the food but also learn traditional dishes. Inhabit</w:t>
      </w:r>
      <w:r w:rsidR="00F824D3" w:rsidRPr="009B1ECF">
        <w:rPr>
          <w:rFonts w:ascii="Times New Roman" w:hAnsi="Times New Roman" w:cs="Times New Roman"/>
          <w:lang w:val="en-GB"/>
        </w:rPr>
        <w:t>ing</w:t>
      </w:r>
      <w:r w:rsidR="00567A43" w:rsidRPr="009B1ECF">
        <w:rPr>
          <w:rFonts w:ascii="Times New Roman" w:hAnsi="Times New Roman" w:cs="Times New Roman"/>
          <w:lang w:val="en-GB"/>
        </w:rPr>
        <w:t xml:space="preserve"> a place in that situation was for me a very gendered and class</w:t>
      </w:r>
      <w:r w:rsidR="00F824D3" w:rsidRPr="009B1ECF">
        <w:rPr>
          <w:rFonts w:ascii="Times New Roman" w:hAnsi="Times New Roman" w:cs="Times New Roman"/>
          <w:lang w:val="en-GB"/>
        </w:rPr>
        <w:t>-</w:t>
      </w:r>
      <w:r w:rsidR="00567A43" w:rsidRPr="009B1ECF">
        <w:rPr>
          <w:rFonts w:ascii="Times New Roman" w:hAnsi="Times New Roman" w:cs="Times New Roman"/>
          <w:lang w:val="en-GB"/>
        </w:rPr>
        <w:t xml:space="preserve">based experience, </w:t>
      </w:r>
      <w:r w:rsidR="00F824D3" w:rsidRPr="009B1ECF">
        <w:rPr>
          <w:rFonts w:ascii="Times New Roman" w:hAnsi="Times New Roman" w:cs="Times New Roman"/>
          <w:lang w:val="en-GB"/>
        </w:rPr>
        <w:t xml:space="preserve">and </w:t>
      </w:r>
      <w:r w:rsidR="00567A43" w:rsidRPr="009B1ECF">
        <w:rPr>
          <w:rFonts w:ascii="Times New Roman" w:hAnsi="Times New Roman" w:cs="Times New Roman"/>
          <w:lang w:val="en-GB"/>
        </w:rPr>
        <w:t xml:space="preserve">it could </w:t>
      </w:r>
      <w:r w:rsidR="00F824D3" w:rsidRPr="009B1ECF">
        <w:rPr>
          <w:rFonts w:ascii="Times New Roman" w:hAnsi="Times New Roman" w:cs="Times New Roman"/>
          <w:lang w:val="en-GB"/>
        </w:rPr>
        <w:t xml:space="preserve">also </w:t>
      </w:r>
      <w:r w:rsidR="00567A43" w:rsidRPr="009B1ECF">
        <w:rPr>
          <w:rFonts w:ascii="Times New Roman" w:hAnsi="Times New Roman" w:cs="Times New Roman"/>
          <w:lang w:val="en-GB"/>
        </w:rPr>
        <w:t>be sexualized</w:t>
      </w:r>
      <w:r w:rsidR="00F824D3" w:rsidRPr="009B1ECF">
        <w:rPr>
          <w:rFonts w:ascii="Times New Roman" w:hAnsi="Times New Roman" w:cs="Times New Roman"/>
          <w:lang w:val="en-GB"/>
        </w:rPr>
        <w:t xml:space="preserve"> and</w:t>
      </w:r>
      <w:r w:rsidR="00567A43" w:rsidRPr="009B1ECF">
        <w:rPr>
          <w:rFonts w:ascii="Times New Roman" w:hAnsi="Times New Roman" w:cs="Times New Roman"/>
          <w:lang w:val="en-GB"/>
        </w:rPr>
        <w:t xml:space="preserve"> racialized and </w:t>
      </w:r>
      <w:r w:rsidR="00F824D3" w:rsidRPr="009B1ECF">
        <w:rPr>
          <w:rFonts w:ascii="Times New Roman" w:hAnsi="Times New Roman" w:cs="Times New Roman"/>
          <w:lang w:val="en-GB"/>
        </w:rPr>
        <w:t xml:space="preserve">involve </w:t>
      </w:r>
      <w:r w:rsidR="00567A43" w:rsidRPr="009B1ECF">
        <w:rPr>
          <w:rFonts w:ascii="Times New Roman" w:hAnsi="Times New Roman" w:cs="Times New Roman"/>
          <w:lang w:val="en-GB"/>
        </w:rPr>
        <w:t>different aspects</w:t>
      </w:r>
      <w:r w:rsidR="00F824D3" w:rsidRPr="009B1ECF">
        <w:rPr>
          <w:rFonts w:ascii="Times New Roman" w:hAnsi="Times New Roman" w:cs="Times New Roman"/>
          <w:lang w:val="en-GB"/>
        </w:rPr>
        <w:t>,</w:t>
      </w:r>
      <w:r w:rsidR="00567A43" w:rsidRPr="009B1ECF">
        <w:rPr>
          <w:rFonts w:ascii="Times New Roman" w:hAnsi="Times New Roman" w:cs="Times New Roman"/>
          <w:lang w:val="en-GB"/>
        </w:rPr>
        <w:t xml:space="preserve"> such as </w:t>
      </w:r>
      <w:r w:rsidR="00F824D3" w:rsidRPr="009B1ECF">
        <w:rPr>
          <w:rFonts w:ascii="Times New Roman" w:hAnsi="Times New Roman" w:cs="Times New Roman"/>
          <w:lang w:val="en-GB"/>
        </w:rPr>
        <w:t xml:space="preserve">ability </w:t>
      </w:r>
      <w:r w:rsidR="00567A43" w:rsidRPr="009B1ECF">
        <w:rPr>
          <w:rFonts w:ascii="Times New Roman" w:hAnsi="Times New Roman" w:cs="Times New Roman"/>
          <w:lang w:val="en-GB"/>
        </w:rPr>
        <w:t>or different skills (being quick or slow, the handcraft of slicing, pre</w:t>
      </w:r>
      <w:r w:rsidR="00F03BF5" w:rsidRPr="009B1ECF">
        <w:rPr>
          <w:rFonts w:ascii="Times New Roman" w:hAnsi="Times New Roman" w:cs="Times New Roman"/>
          <w:lang w:val="en-GB"/>
        </w:rPr>
        <w:t>paring</w:t>
      </w:r>
      <w:r w:rsidR="00FD64B8" w:rsidRPr="009B1ECF">
        <w:rPr>
          <w:rFonts w:ascii="Times New Roman" w:hAnsi="Times New Roman" w:cs="Times New Roman"/>
          <w:lang w:val="en-GB"/>
        </w:rPr>
        <w:t>,</w:t>
      </w:r>
      <w:r w:rsidR="00F03BF5" w:rsidRPr="009B1ECF">
        <w:rPr>
          <w:rFonts w:ascii="Times New Roman" w:hAnsi="Times New Roman" w:cs="Times New Roman"/>
          <w:lang w:val="en-GB"/>
        </w:rPr>
        <w:t xml:space="preserve"> cleaning and so forth)</w:t>
      </w:r>
      <w:r w:rsidRPr="009B1ECF">
        <w:rPr>
          <w:rFonts w:ascii="Times New Roman" w:hAnsi="Times New Roman" w:cs="Times New Roman"/>
          <w:lang w:val="en-GB"/>
        </w:rPr>
        <w:t>.</w:t>
      </w:r>
      <w:r w:rsidR="00567A43" w:rsidRPr="009B1ECF">
        <w:rPr>
          <w:rFonts w:ascii="Times New Roman" w:hAnsi="Times New Roman" w:cs="Times New Roman"/>
          <w:lang w:val="en-GB"/>
        </w:rPr>
        <w:t xml:space="preserve"> The idea of the possibility of inhabiting </w:t>
      </w:r>
      <w:r w:rsidR="00F824D3" w:rsidRPr="009B1ECF">
        <w:rPr>
          <w:rFonts w:ascii="Times New Roman" w:hAnsi="Times New Roman" w:cs="Times New Roman"/>
          <w:lang w:val="en-GB"/>
        </w:rPr>
        <w:t xml:space="preserve">an </w:t>
      </w:r>
      <w:r w:rsidR="00567A43" w:rsidRPr="009B1ECF">
        <w:rPr>
          <w:rFonts w:ascii="Times New Roman" w:hAnsi="Times New Roman" w:cs="Times New Roman"/>
          <w:lang w:val="en-GB"/>
        </w:rPr>
        <w:t xml:space="preserve">educational institution and teaching beyond the sociological categories </w:t>
      </w:r>
      <w:r w:rsidR="00FD64B8" w:rsidRPr="009B1ECF">
        <w:rPr>
          <w:rFonts w:ascii="Times New Roman" w:hAnsi="Times New Roman" w:cs="Times New Roman"/>
          <w:lang w:val="en-GB"/>
        </w:rPr>
        <w:t xml:space="preserve">overlook the fact </w:t>
      </w:r>
      <w:r w:rsidR="00567A43" w:rsidRPr="009B1ECF">
        <w:rPr>
          <w:rFonts w:ascii="Times New Roman" w:hAnsi="Times New Roman" w:cs="Times New Roman"/>
          <w:lang w:val="en-GB"/>
        </w:rPr>
        <w:t>that educational institutions are the very central part and base where class and gender are created and reproduced.</w:t>
      </w:r>
      <w:r w:rsidRPr="009B1ECF">
        <w:rPr>
          <w:rFonts w:ascii="Times New Roman" w:hAnsi="Times New Roman" w:cs="Times New Roman"/>
          <w:lang w:val="en-GB"/>
        </w:rPr>
        <w:t xml:space="preserve"> The educational practice was </w:t>
      </w:r>
      <w:r w:rsidRPr="009B1ECF">
        <w:rPr>
          <w:rFonts w:ascii="Times New Roman" w:hAnsi="Times New Roman" w:cs="Times New Roman"/>
          <w:i/>
          <w:lang w:val="en-GB"/>
        </w:rPr>
        <w:t>free</w:t>
      </w:r>
      <w:r w:rsidRPr="009B1ECF">
        <w:rPr>
          <w:rFonts w:ascii="Times New Roman" w:hAnsi="Times New Roman" w:cs="Times New Roman"/>
          <w:lang w:val="en-GB"/>
        </w:rPr>
        <w:t xml:space="preserve"> in </w:t>
      </w:r>
      <w:r w:rsidR="00F824D3" w:rsidRPr="009B1ECF">
        <w:rPr>
          <w:rFonts w:ascii="Times New Roman" w:hAnsi="Times New Roman" w:cs="Times New Roman"/>
          <w:lang w:val="en-GB"/>
        </w:rPr>
        <w:t xml:space="preserve">the </w:t>
      </w:r>
      <w:r w:rsidRPr="009B1ECF">
        <w:rPr>
          <w:rFonts w:ascii="Times New Roman" w:hAnsi="Times New Roman" w:cs="Times New Roman"/>
          <w:lang w:val="en-GB"/>
        </w:rPr>
        <w:t>sense that we focus</w:t>
      </w:r>
      <w:r w:rsidR="00F824D3" w:rsidRPr="009B1ECF">
        <w:rPr>
          <w:rFonts w:ascii="Times New Roman" w:hAnsi="Times New Roman" w:cs="Times New Roman"/>
          <w:lang w:val="en-GB"/>
        </w:rPr>
        <w:t>ed</w:t>
      </w:r>
      <w:r w:rsidRPr="009B1ECF">
        <w:rPr>
          <w:rFonts w:ascii="Times New Roman" w:hAnsi="Times New Roman" w:cs="Times New Roman"/>
          <w:lang w:val="en-GB"/>
        </w:rPr>
        <w:t xml:space="preserve"> on what was put in</w:t>
      </w:r>
      <w:r w:rsidR="00AC34CA" w:rsidRPr="009B1ECF">
        <w:rPr>
          <w:rFonts w:ascii="Times New Roman" w:hAnsi="Times New Roman" w:cs="Times New Roman"/>
          <w:lang w:val="en-GB"/>
        </w:rPr>
        <w:t xml:space="preserve"> </w:t>
      </w:r>
      <w:r w:rsidRPr="009B1ECF">
        <w:rPr>
          <w:rFonts w:ascii="Times New Roman" w:hAnsi="Times New Roman" w:cs="Times New Roman"/>
          <w:lang w:val="en-GB"/>
        </w:rPr>
        <w:t xml:space="preserve">front of </w:t>
      </w:r>
      <w:r w:rsidR="00570345" w:rsidRPr="009B1ECF">
        <w:rPr>
          <w:rFonts w:ascii="Times New Roman" w:hAnsi="Times New Roman" w:cs="Times New Roman"/>
          <w:lang w:val="en-GB"/>
        </w:rPr>
        <w:t>us</w:t>
      </w:r>
      <w:r w:rsidR="00F03BF5" w:rsidRPr="009B1ECF">
        <w:rPr>
          <w:rFonts w:ascii="Times New Roman" w:hAnsi="Times New Roman" w:cs="Times New Roman"/>
          <w:lang w:val="en-GB"/>
        </w:rPr>
        <w:t>, but at the same time we were</w:t>
      </w:r>
      <w:r w:rsidR="0064443D" w:rsidRPr="009B1ECF">
        <w:rPr>
          <w:rFonts w:ascii="Times New Roman" w:hAnsi="Times New Roman" w:cs="Times New Roman"/>
          <w:lang w:val="en-GB"/>
        </w:rPr>
        <w:t xml:space="preserve"> shaped into social beings and </w:t>
      </w:r>
      <w:r w:rsidR="00F03BF5" w:rsidRPr="009B1ECF">
        <w:rPr>
          <w:rFonts w:ascii="Times New Roman" w:hAnsi="Times New Roman" w:cs="Times New Roman"/>
          <w:lang w:val="en-GB"/>
        </w:rPr>
        <w:t>workers.</w:t>
      </w:r>
    </w:p>
    <w:p w14:paraId="03F72289" w14:textId="77777777" w:rsidR="00831E00" w:rsidRPr="009B1ECF" w:rsidRDefault="00524E65"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Second, and in line with what I have explored elsewhere, testimonies that witness historical injustice –</w:t>
      </w:r>
      <w:r w:rsidR="002E022B" w:rsidRPr="009B1ECF">
        <w:rPr>
          <w:rFonts w:ascii="Times New Roman" w:hAnsi="Times New Roman" w:cs="Times New Roman"/>
          <w:lang w:val="en-GB"/>
        </w:rPr>
        <w:t xml:space="preserve"> </w:t>
      </w:r>
      <w:r w:rsidRPr="009B1ECF">
        <w:rPr>
          <w:rFonts w:ascii="Times New Roman" w:hAnsi="Times New Roman" w:cs="Times New Roman"/>
          <w:lang w:val="en-GB"/>
        </w:rPr>
        <w:t xml:space="preserve">different parts </w:t>
      </w:r>
      <w:r w:rsidR="00316273" w:rsidRPr="009B1ECF">
        <w:rPr>
          <w:rFonts w:ascii="Times New Roman" w:hAnsi="Times New Roman" w:cs="Times New Roman"/>
          <w:lang w:val="en-GB"/>
        </w:rPr>
        <w:t xml:space="preserve">of </w:t>
      </w:r>
      <w:r w:rsidRPr="009B1ECF">
        <w:rPr>
          <w:rFonts w:ascii="Times New Roman" w:hAnsi="Times New Roman" w:cs="Times New Roman"/>
          <w:lang w:val="en-GB"/>
        </w:rPr>
        <w:t>and stories from history that speak of sexism, slavery, colonial, social injustice, class and racist violence</w:t>
      </w:r>
      <w:r w:rsidR="00316273" w:rsidRPr="009B1ECF">
        <w:rPr>
          <w:rFonts w:ascii="Times New Roman" w:hAnsi="Times New Roman" w:cs="Times New Roman"/>
          <w:lang w:val="en-GB"/>
        </w:rPr>
        <w:t xml:space="preserve"> –</w:t>
      </w:r>
      <w:r w:rsidRPr="009B1ECF">
        <w:rPr>
          <w:rFonts w:ascii="Times New Roman" w:hAnsi="Times New Roman" w:cs="Times New Roman"/>
          <w:lang w:val="en-GB"/>
        </w:rPr>
        <w:t xml:space="preserve"> can be regarded as something impossibl</w:t>
      </w:r>
      <w:r w:rsidR="00316273" w:rsidRPr="009B1ECF">
        <w:rPr>
          <w:rFonts w:ascii="Times New Roman" w:hAnsi="Times New Roman" w:cs="Times New Roman"/>
          <w:lang w:val="en-GB"/>
        </w:rPr>
        <w:t>e</w:t>
      </w:r>
      <w:r w:rsidRPr="009B1ECF">
        <w:rPr>
          <w:rFonts w:ascii="Times New Roman" w:hAnsi="Times New Roman" w:cs="Times New Roman"/>
          <w:lang w:val="en-GB"/>
        </w:rPr>
        <w:t>.</w:t>
      </w:r>
      <w:r w:rsidRPr="009B1ECF">
        <w:rPr>
          <w:rStyle w:val="Fotnotsreferens"/>
          <w:rFonts w:ascii="Times New Roman" w:hAnsi="Times New Roman" w:cs="Times New Roman"/>
          <w:lang w:val="en-GB"/>
        </w:rPr>
        <w:footnoteReference w:id="22"/>
      </w:r>
      <w:r w:rsidRPr="009B1ECF">
        <w:rPr>
          <w:rFonts w:ascii="Times New Roman" w:hAnsi="Times New Roman" w:cs="Times New Roman"/>
          <w:lang w:val="en-GB"/>
        </w:rPr>
        <w:t xml:space="preserve"> </w:t>
      </w:r>
      <w:r w:rsidR="00316273" w:rsidRPr="009B1ECF">
        <w:rPr>
          <w:rFonts w:ascii="Times New Roman" w:hAnsi="Times New Roman" w:cs="Times New Roman"/>
          <w:lang w:val="en-GB"/>
        </w:rPr>
        <w:t xml:space="preserve">They are </w:t>
      </w:r>
      <w:r w:rsidRPr="009B1ECF">
        <w:rPr>
          <w:rFonts w:ascii="Times New Roman" w:hAnsi="Times New Roman" w:cs="Times New Roman"/>
          <w:lang w:val="en-GB"/>
        </w:rPr>
        <w:t xml:space="preserve">stories </w:t>
      </w:r>
      <w:r w:rsidR="00316273" w:rsidRPr="009B1ECF">
        <w:rPr>
          <w:rFonts w:ascii="Times New Roman" w:hAnsi="Times New Roman" w:cs="Times New Roman"/>
          <w:lang w:val="en-GB"/>
        </w:rPr>
        <w:t xml:space="preserve">that </w:t>
      </w:r>
      <w:r w:rsidRPr="009B1ECF">
        <w:rPr>
          <w:rFonts w:ascii="Times New Roman" w:hAnsi="Times New Roman" w:cs="Times New Roman"/>
          <w:lang w:val="en-GB"/>
        </w:rPr>
        <w:t xml:space="preserve">speak of that which is difficult, and </w:t>
      </w:r>
      <w:r w:rsidR="00316273" w:rsidRPr="009B1ECF">
        <w:rPr>
          <w:rFonts w:ascii="Times New Roman" w:hAnsi="Times New Roman" w:cs="Times New Roman"/>
          <w:lang w:val="en-GB"/>
        </w:rPr>
        <w:t xml:space="preserve">they present </w:t>
      </w:r>
      <w:r w:rsidRPr="009B1ECF">
        <w:rPr>
          <w:rFonts w:ascii="Times New Roman" w:hAnsi="Times New Roman" w:cs="Times New Roman"/>
          <w:lang w:val="en-GB"/>
        </w:rPr>
        <w:t>ethical, political</w:t>
      </w:r>
      <w:r w:rsidR="00316273" w:rsidRPr="009B1ECF">
        <w:rPr>
          <w:rFonts w:ascii="Times New Roman" w:hAnsi="Times New Roman" w:cs="Times New Roman"/>
          <w:lang w:val="en-GB"/>
        </w:rPr>
        <w:t>, and</w:t>
      </w:r>
      <w:r w:rsidRPr="009B1ECF">
        <w:rPr>
          <w:rFonts w:ascii="Times New Roman" w:hAnsi="Times New Roman" w:cs="Times New Roman"/>
          <w:lang w:val="en-GB"/>
        </w:rPr>
        <w:t xml:space="preserve"> epistemological challenges. One therefore ha</w:t>
      </w:r>
      <w:r w:rsidR="00316273" w:rsidRPr="009B1ECF">
        <w:rPr>
          <w:rFonts w:ascii="Times New Roman" w:hAnsi="Times New Roman" w:cs="Times New Roman"/>
          <w:lang w:val="en-GB"/>
        </w:rPr>
        <w:t>s</w:t>
      </w:r>
      <w:r w:rsidRPr="009B1ECF">
        <w:rPr>
          <w:rFonts w:ascii="Times New Roman" w:hAnsi="Times New Roman" w:cs="Times New Roman"/>
          <w:lang w:val="en-GB"/>
        </w:rPr>
        <w:t xml:space="preserve"> to ask, can </w:t>
      </w:r>
      <w:r w:rsidRPr="009B1ECF">
        <w:rPr>
          <w:rFonts w:ascii="Times New Roman" w:hAnsi="Times New Roman" w:cs="Times New Roman"/>
          <w:i/>
          <w:lang w:val="en-GB"/>
        </w:rPr>
        <w:t xml:space="preserve">everything that is put on the table </w:t>
      </w:r>
      <w:r w:rsidRPr="009B1ECF">
        <w:rPr>
          <w:rFonts w:ascii="Times New Roman" w:hAnsi="Times New Roman" w:cs="Times New Roman"/>
          <w:lang w:val="en-GB"/>
        </w:rPr>
        <w:t xml:space="preserve">be used and profaned and be regarded as </w:t>
      </w:r>
      <w:r w:rsidRPr="009B1ECF">
        <w:rPr>
          <w:rFonts w:ascii="Times New Roman" w:hAnsi="Times New Roman" w:cs="Times New Roman"/>
          <w:i/>
          <w:lang w:val="en-GB"/>
        </w:rPr>
        <w:t>pure means</w:t>
      </w:r>
      <w:r w:rsidRPr="009B1ECF">
        <w:rPr>
          <w:rFonts w:ascii="Times New Roman" w:hAnsi="Times New Roman" w:cs="Times New Roman"/>
          <w:lang w:val="en-GB"/>
        </w:rPr>
        <w:t xml:space="preserve">? Can testimonies be explored and involved in whatever way </w:t>
      </w:r>
      <w:r w:rsidR="00316273" w:rsidRPr="009B1ECF">
        <w:rPr>
          <w:rFonts w:ascii="Times New Roman" w:hAnsi="Times New Roman" w:cs="Times New Roman"/>
          <w:lang w:val="en-GB"/>
        </w:rPr>
        <w:t xml:space="preserve">they </w:t>
      </w:r>
      <w:r w:rsidRPr="009B1ECF">
        <w:rPr>
          <w:rFonts w:ascii="Times New Roman" w:hAnsi="Times New Roman" w:cs="Times New Roman"/>
          <w:lang w:val="en-GB"/>
        </w:rPr>
        <w:t xml:space="preserve">can be used? If not, which other ways are possible? </w:t>
      </w:r>
    </w:p>
    <w:p w14:paraId="76DE3E59" w14:textId="470ADC50" w:rsidR="0070309C" w:rsidRPr="009B1ECF" w:rsidRDefault="004223D8" w:rsidP="0070309C">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In a discussion on the public matter of the school, Bergdahl and Langmann go back to Arendt’s understanding of how the public (</w:t>
      </w:r>
      <w:r w:rsidRPr="009B1ECF">
        <w:rPr>
          <w:rFonts w:ascii="Times New Roman" w:hAnsi="Times New Roman" w:cs="Times New Roman"/>
          <w:i/>
          <w:lang w:val="en-GB"/>
        </w:rPr>
        <w:t>polis</w:t>
      </w:r>
      <w:r w:rsidRPr="009B1ECF">
        <w:rPr>
          <w:rFonts w:ascii="Times New Roman" w:hAnsi="Times New Roman" w:cs="Times New Roman"/>
          <w:lang w:val="en-GB"/>
        </w:rPr>
        <w:t xml:space="preserve">) is separated both from the private realm of </w:t>
      </w:r>
      <w:r w:rsidRPr="009B1ECF">
        <w:rPr>
          <w:rFonts w:ascii="Times New Roman" w:hAnsi="Times New Roman" w:cs="Times New Roman"/>
          <w:lang w:val="en-GB"/>
        </w:rPr>
        <w:lastRenderedPageBreak/>
        <w:t xml:space="preserve">the home </w:t>
      </w:r>
      <w:r w:rsidR="00316273" w:rsidRPr="009B1ECF">
        <w:rPr>
          <w:rFonts w:ascii="Times New Roman" w:hAnsi="Times New Roman" w:cs="Times New Roman"/>
          <w:lang w:val="en-GB"/>
        </w:rPr>
        <w:t xml:space="preserve">and from </w:t>
      </w:r>
      <w:r w:rsidRPr="009B1ECF">
        <w:rPr>
          <w:rFonts w:ascii="Times New Roman" w:hAnsi="Times New Roman" w:cs="Times New Roman"/>
          <w:lang w:val="en-GB"/>
        </w:rPr>
        <w:t>the impersonal sphere of the social. Rather</w:t>
      </w:r>
      <w:r w:rsidR="00316273" w:rsidRPr="009B1ECF">
        <w:rPr>
          <w:rFonts w:ascii="Times New Roman" w:hAnsi="Times New Roman" w:cs="Times New Roman"/>
          <w:lang w:val="en-GB"/>
        </w:rPr>
        <w:t>,</w:t>
      </w:r>
      <w:r w:rsidRPr="009B1ECF">
        <w:rPr>
          <w:rFonts w:ascii="Times New Roman" w:hAnsi="Times New Roman" w:cs="Times New Roman"/>
          <w:lang w:val="en-GB"/>
        </w:rPr>
        <w:t xml:space="preserve"> it is a “sphere that people come together in a particular way to deliberate on things held in common”</w:t>
      </w:r>
      <w:r w:rsidR="00316273" w:rsidRPr="009B1ECF">
        <w:rPr>
          <w:rFonts w:ascii="Times New Roman" w:hAnsi="Times New Roman" w:cs="Times New Roman"/>
          <w:lang w:val="en-GB"/>
        </w:rPr>
        <w:t>.</w:t>
      </w:r>
      <w:r w:rsidRPr="009B1ECF">
        <w:rPr>
          <w:rStyle w:val="Fotnotsreferens"/>
          <w:rFonts w:ascii="Times New Roman" w:hAnsi="Times New Roman" w:cs="Times New Roman"/>
          <w:lang w:val="en-GB"/>
        </w:rPr>
        <w:footnoteReference w:id="23"/>
      </w:r>
      <w:r w:rsidRPr="009B1ECF">
        <w:rPr>
          <w:rFonts w:ascii="Times New Roman" w:hAnsi="Times New Roman" w:cs="Times New Roman"/>
          <w:lang w:val="en-GB"/>
        </w:rPr>
        <w:t xml:space="preserve"> Bergdahl and Langmann argue, drawing on feminist philosopher</w:t>
      </w:r>
      <w:r w:rsidR="00316273" w:rsidRPr="009B1ECF">
        <w:rPr>
          <w:rFonts w:ascii="Times New Roman" w:hAnsi="Times New Roman" w:cs="Times New Roman"/>
          <w:lang w:val="en-GB"/>
        </w:rPr>
        <w:t>s</w:t>
      </w:r>
      <w:r w:rsidRPr="009B1ECF">
        <w:rPr>
          <w:rFonts w:ascii="Times New Roman" w:hAnsi="Times New Roman" w:cs="Times New Roman"/>
          <w:lang w:val="en-GB"/>
        </w:rPr>
        <w:t xml:space="preserve"> such as Irigaray, that the school is neither a private nor public sphere but</w:t>
      </w:r>
      <w:r w:rsidR="00D1742D" w:rsidRPr="009B1ECF">
        <w:rPr>
          <w:rFonts w:ascii="Times New Roman" w:hAnsi="Times New Roman" w:cs="Times New Roman"/>
          <w:lang w:val="en-GB"/>
        </w:rPr>
        <w:t xml:space="preserve"> includes aspects of both.</w:t>
      </w:r>
      <w:r w:rsidRPr="009B1ECF">
        <w:rPr>
          <w:rStyle w:val="Fotnotsreferens"/>
          <w:rFonts w:ascii="Times New Roman" w:hAnsi="Times New Roman" w:cs="Times New Roman"/>
          <w:lang w:val="en-GB"/>
        </w:rPr>
        <w:footnoteReference w:id="24"/>
      </w:r>
      <w:r w:rsidRPr="009B1ECF">
        <w:rPr>
          <w:rFonts w:ascii="Times New Roman" w:hAnsi="Times New Roman" w:cs="Times New Roman"/>
          <w:lang w:val="en-GB"/>
        </w:rPr>
        <w:t xml:space="preserve"> To extend their critique on what to inhabit the </w:t>
      </w:r>
      <w:r w:rsidR="00E1643C" w:rsidRPr="009B1ECF">
        <w:rPr>
          <w:rFonts w:ascii="Times New Roman" w:hAnsi="Times New Roman" w:cs="Times New Roman"/>
          <w:lang w:val="en-GB"/>
        </w:rPr>
        <w:t>common world</w:t>
      </w:r>
      <w:r w:rsidRPr="009B1ECF">
        <w:rPr>
          <w:rFonts w:ascii="Times New Roman" w:hAnsi="Times New Roman" w:cs="Times New Roman"/>
          <w:lang w:val="en-GB"/>
        </w:rPr>
        <w:t xml:space="preserve"> could mean, I will discuss different aspects in relation to </w:t>
      </w:r>
      <w:r w:rsidRPr="009B1ECF">
        <w:rPr>
          <w:rFonts w:ascii="Times New Roman" w:hAnsi="Times New Roman" w:cs="Times New Roman"/>
          <w:i/>
          <w:lang w:val="en-GB"/>
        </w:rPr>
        <w:t>profanation</w:t>
      </w:r>
      <w:r w:rsidR="00E1643C" w:rsidRPr="009B1ECF">
        <w:rPr>
          <w:rFonts w:ascii="Times New Roman" w:hAnsi="Times New Roman" w:cs="Times New Roman"/>
          <w:lang w:val="en-GB"/>
        </w:rPr>
        <w:t xml:space="preserve">. </w:t>
      </w:r>
      <w:r w:rsidR="00524E65" w:rsidRPr="009B1ECF">
        <w:rPr>
          <w:rFonts w:ascii="Times New Roman" w:hAnsi="Times New Roman" w:cs="Times New Roman"/>
          <w:lang w:val="en-GB"/>
        </w:rPr>
        <w:t>First, I will deepen the understanding of biopolitics</w:t>
      </w:r>
      <w:r w:rsidR="00EA70E8" w:rsidRPr="009B1ECF">
        <w:rPr>
          <w:rFonts w:ascii="Times New Roman" w:hAnsi="Times New Roman" w:cs="Times New Roman"/>
          <w:lang w:val="en-GB"/>
        </w:rPr>
        <w:t xml:space="preserve"> in relation to education as well as to profanation</w:t>
      </w:r>
      <w:r w:rsidR="00524E65" w:rsidRPr="009B1ECF">
        <w:rPr>
          <w:rFonts w:ascii="Times New Roman" w:hAnsi="Times New Roman" w:cs="Times New Roman"/>
          <w:lang w:val="en-GB"/>
        </w:rPr>
        <w:t xml:space="preserve">, and </w:t>
      </w:r>
      <w:r w:rsidR="00476BF3" w:rsidRPr="009B1ECF">
        <w:rPr>
          <w:rFonts w:ascii="Times New Roman" w:hAnsi="Times New Roman" w:cs="Times New Roman"/>
          <w:lang w:val="en-GB"/>
        </w:rPr>
        <w:t xml:space="preserve">after that </w:t>
      </w:r>
      <w:r w:rsidR="00FD64B8" w:rsidRPr="009B1ECF">
        <w:rPr>
          <w:rFonts w:ascii="Times New Roman" w:hAnsi="Times New Roman" w:cs="Times New Roman"/>
          <w:lang w:val="en-GB"/>
        </w:rPr>
        <w:t xml:space="preserve">I will </w:t>
      </w:r>
      <w:r w:rsidR="00524E65" w:rsidRPr="009B1ECF">
        <w:rPr>
          <w:rFonts w:ascii="Times New Roman" w:hAnsi="Times New Roman" w:cs="Times New Roman"/>
          <w:lang w:val="en-GB"/>
        </w:rPr>
        <w:t>discuss recent critique</w:t>
      </w:r>
      <w:r w:rsidR="00FD64B8" w:rsidRPr="009B1ECF">
        <w:rPr>
          <w:rFonts w:ascii="Times New Roman" w:hAnsi="Times New Roman" w:cs="Times New Roman"/>
          <w:lang w:val="en-GB"/>
        </w:rPr>
        <w:t>s</w:t>
      </w:r>
      <w:r w:rsidR="00524E65" w:rsidRPr="009B1ECF">
        <w:rPr>
          <w:rFonts w:ascii="Times New Roman" w:hAnsi="Times New Roman" w:cs="Times New Roman"/>
          <w:lang w:val="en-GB"/>
        </w:rPr>
        <w:t xml:space="preserve"> of understandings</w:t>
      </w:r>
      <w:r w:rsidR="00E807AE" w:rsidRPr="009B1ECF">
        <w:rPr>
          <w:rFonts w:ascii="Times New Roman" w:hAnsi="Times New Roman" w:cs="Times New Roman"/>
          <w:lang w:val="en-GB"/>
        </w:rPr>
        <w:t xml:space="preserve"> of biopolitcs</w:t>
      </w:r>
      <w:r w:rsidR="00524E65" w:rsidRPr="009B1ECF">
        <w:rPr>
          <w:rFonts w:ascii="Times New Roman" w:hAnsi="Times New Roman" w:cs="Times New Roman"/>
          <w:lang w:val="en-GB"/>
        </w:rPr>
        <w:t>, drawing on Weheliye’s black feminism. Second, I will draw on Chen and Ahmed</w:t>
      </w:r>
      <w:r w:rsidR="00EA70E8" w:rsidRPr="009B1ECF">
        <w:rPr>
          <w:rFonts w:ascii="Times New Roman" w:hAnsi="Times New Roman" w:cs="Times New Roman"/>
          <w:lang w:val="en-GB"/>
        </w:rPr>
        <w:t>’s</w:t>
      </w:r>
      <w:r w:rsidR="00524E65" w:rsidRPr="009B1ECF">
        <w:rPr>
          <w:rFonts w:ascii="Times New Roman" w:hAnsi="Times New Roman" w:cs="Times New Roman"/>
          <w:lang w:val="en-GB"/>
        </w:rPr>
        <w:t xml:space="preserve"> different readings of </w:t>
      </w:r>
      <w:r w:rsidR="00E807AE" w:rsidRPr="009B1ECF">
        <w:rPr>
          <w:rFonts w:ascii="Times New Roman" w:hAnsi="Times New Roman" w:cs="Times New Roman"/>
          <w:lang w:val="en-GB"/>
        </w:rPr>
        <w:t>representations of sufferings</w:t>
      </w:r>
      <w:r w:rsidR="00524E65" w:rsidRPr="009B1ECF">
        <w:rPr>
          <w:rFonts w:ascii="Times New Roman" w:hAnsi="Times New Roman" w:cs="Times New Roman"/>
          <w:lang w:val="en-GB"/>
        </w:rPr>
        <w:t>, where I discuss what it means to represent something</w:t>
      </w:r>
      <w:r w:rsidR="007727C6" w:rsidRPr="009B1ECF">
        <w:rPr>
          <w:rFonts w:ascii="Times New Roman" w:hAnsi="Times New Roman" w:cs="Times New Roman"/>
          <w:lang w:val="en-GB"/>
        </w:rPr>
        <w:t xml:space="preserve"> in relation to teaching,</w:t>
      </w:r>
      <w:r w:rsidR="00524E65" w:rsidRPr="009B1ECF">
        <w:rPr>
          <w:rFonts w:ascii="Times New Roman" w:hAnsi="Times New Roman" w:cs="Times New Roman"/>
          <w:lang w:val="en-GB"/>
        </w:rPr>
        <w:t xml:space="preserve"> as </w:t>
      </w:r>
      <w:r w:rsidR="00E807AE" w:rsidRPr="009B1ECF">
        <w:rPr>
          <w:rFonts w:ascii="Times New Roman" w:hAnsi="Times New Roman" w:cs="Times New Roman"/>
          <w:lang w:val="en-GB"/>
        </w:rPr>
        <w:t>well as in relation to emotions.</w:t>
      </w:r>
      <w:r w:rsidR="00524E65" w:rsidRPr="009B1ECF">
        <w:rPr>
          <w:rFonts w:ascii="Times New Roman" w:hAnsi="Times New Roman" w:cs="Times New Roman"/>
          <w:lang w:val="en-GB"/>
        </w:rPr>
        <w:t xml:space="preserve"> </w:t>
      </w:r>
      <w:r w:rsidR="00316273" w:rsidRPr="009B1ECF">
        <w:rPr>
          <w:rFonts w:ascii="Times New Roman" w:hAnsi="Times New Roman" w:cs="Times New Roman"/>
          <w:lang w:val="en-GB"/>
        </w:rPr>
        <w:t xml:space="preserve">At </w:t>
      </w:r>
      <w:r w:rsidR="00524E65" w:rsidRPr="009B1ECF">
        <w:rPr>
          <w:rFonts w:ascii="Times New Roman" w:hAnsi="Times New Roman" w:cs="Times New Roman"/>
          <w:lang w:val="en-GB"/>
        </w:rPr>
        <w:t xml:space="preserve">the end </w:t>
      </w:r>
      <w:r w:rsidR="00476BF3" w:rsidRPr="009B1ECF">
        <w:rPr>
          <w:rFonts w:ascii="Times New Roman" w:hAnsi="Times New Roman" w:cs="Times New Roman"/>
          <w:lang w:val="en-GB"/>
        </w:rPr>
        <w:t xml:space="preserve">of the article </w:t>
      </w:r>
      <w:r w:rsidR="00316273" w:rsidRPr="009B1ECF">
        <w:rPr>
          <w:rFonts w:ascii="Times New Roman" w:hAnsi="Times New Roman" w:cs="Times New Roman"/>
          <w:lang w:val="en-GB"/>
        </w:rPr>
        <w:t xml:space="preserve">I will </w:t>
      </w:r>
      <w:r w:rsidR="00524E65" w:rsidRPr="009B1ECF">
        <w:rPr>
          <w:rFonts w:ascii="Times New Roman" w:hAnsi="Times New Roman" w:cs="Times New Roman"/>
          <w:lang w:val="en-GB"/>
        </w:rPr>
        <w:t>come back to what the act of profanation and what inhabit</w:t>
      </w:r>
      <w:r w:rsidR="00316273" w:rsidRPr="009B1ECF">
        <w:rPr>
          <w:rFonts w:ascii="Times New Roman" w:hAnsi="Times New Roman" w:cs="Times New Roman"/>
          <w:lang w:val="en-GB"/>
        </w:rPr>
        <w:t>ing</w:t>
      </w:r>
      <w:r w:rsidR="00524E65" w:rsidRPr="009B1ECF">
        <w:rPr>
          <w:rFonts w:ascii="Times New Roman" w:hAnsi="Times New Roman" w:cs="Times New Roman"/>
          <w:lang w:val="en-GB"/>
        </w:rPr>
        <w:t xml:space="preserve"> a place in the public can include.</w:t>
      </w:r>
    </w:p>
    <w:p w14:paraId="06B2BCE9" w14:textId="77777777" w:rsidR="0070309C" w:rsidRPr="009B1ECF" w:rsidRDefault="0070309C" w:rsidP="0070309C">
      <w:pPr>
        <w:spacing w:line="360" w:lineRule="auto"/>
        <w:ind w:firstLine="284"/>
        <w:jc w:val="both"/>
        <w:rPr>
          <w:rFonts w:ascii="Times New Roman" w:hAnsi="Times New Roman" w:cs="Times New Roman"/>
          <w:lang w:val="en-GB"/>
        </w:rPr>
      </w:pPr>
    </w:p>
    <w:p w14:paraId="1729C3BC" w14:textId="77777777" w:rsidR="009F1BA9" w:rsidRPr="009B1ECF" w:rsidRDefault="009F1BA9" w:rsidP="00831E00">
      <w:pPr>
        <w:pStyle w:val="Rubrik2"/>
        <w:spacing w:line="360" w:lineRule="auto"/>
        <w:jc w:val="both"/>
        <w:rPr>
          <w:rFonts w:cs="Times New Roman"/>
          <w:lang w:val="en-GB"/>
        </w:rPr>
      </w:pPr>
      <w:r w:rsidRPr="009B1ECF">
        <w:rPr>
          <w:rFonts w:cs="Times New Roman"/>
          <w:lang w:val="en-GB"/>
        </w:rPr>
        <w:t>Biopolitics</w:t>
      </w:r>
      <w:r w:rsidR="00BC46DA" w:rsidRPr="009B1ECF">
        <w:rPr>
          <w:rFonts w:cs="Times New Roman"/>
          <w:lang w:val="en-GB"/>
        </w:rPr>
        <w:t xml:space="preserve"> and</w:t>
      </w:r>
      <w:r w:rsidR="005B08A6" w:rsidRPr="009B1ECF">
        <w:rPr>
          <w:rFonts w:cs="Times New Roman"/>
          <w:lang w:val="en-GB"/>
        </w:rPr>
        <w:t xml:space="preserve"> </w:t>
      </w:r>
      <w:r w:rsidR="004223D8" w:rsidRPr="009B1ECF">
        <w:rPr>
          <w:rFonts w:cs="Times New Roman"/>
          <w:lang w:val="en-GB"/>
        </w:rPr>
        <w:t>education</w:t>
      </w:r>
      <w:r w:rsidR="00BC46DA" w:rsidRPr="009B1ECF">
        <w:rPr>
          <w:rFonts w:cs="Times New Roman"/>
          <w:lang w:val="en-GB"/>
        </w:rPr>
        <w:t xml:space="preserve"> </w:t>
      </w:r>
    </w:p>
    <w:p w14:paraId="3846BDD1" w14:textId="42E15661" w:rsidR="00BC46DA" w:rsidRPr="009B1ECF" w:rsidRDefault="00BC46DA"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 xml:space="preserve">The connection between the state and educational systems differs depending on which educational system we are talking about. The educational idea can be formulated through the idea of freedom, but education can </w:t>
      </w:r>
      <w:r w:rsidR="00316273" w:rsidRPr="009B1ECF">
        <w:rPr>
          <w:rFonts w:ascii="Times New Roman" w:hAnsi="Times New Roman" w:cs="Times New Roman"/>
          <w:lang w:val="en-GB"/>
        </w:rPr>
        <w:t xml:space="preserve">also </w:t>
      </w:r>
      <w:r w:rsidRPr="009B1ECF">
        <w:rPr>
          <w:rFonts w:ascii="Times New Roman" w:hAnsi="Times New Roman" w:cs="Times New Roman"/>
          <w:lang w:val="en-GB"/>
        </w:rPr>
        <w:t xml:space="preserve">be used by different leaders and states to control the people; the control has also been apparent with bodily punishments or/and </w:t>
      </w:r>
      <w:r w:rsidR="00316273" w:rsidRPr="009B1ECF">
        <w:rPr>
          <w:rFonts w:ascii="Times New Roman" w:hAnsi="Times New Roman" w:cs="Times New Roman"/>
          <w:lang w:val="en-GB"/>
        </w:rPr>
        <w:t xml:space="preserve">with the </w:t>
      </w:r>
      <w:r w:rsidRPr="009B1ECF">
        <w:rPr>
          <w:rFonts w:ascii="Times New Roman" w:hAnsi="Times New Roman" w:cs="Times New Roman"/>
          <w:lang w:val="en-GB"/>
        </w:rPr>
        <w:t xml:space="preserve">exclusion of different minorities or </w:t>
      </w:r>
      <w:r w:rsidR="00316273" w:rsidRPr="009B1ECF">
        <w:rPr>
          <w:rFonts w:ascii="Times New Roman" w:hAnsi="Times New Roman" w:cs="Times New Roman"/>
          <w:lang w:val="en-GB"/>
        </w:rPr>
        <w:t xml:space="preserve">the </w:t>
      </w:r>
      <w:r w:rsidRPr="009B1ECF">
        <w:rPr>
          <w:rFonts w:ascii="Times New Roman" w:hAnsi="Times New Roman" w:cs="Times New Roman"/>
          <w:lang w:val="en-GB"/>
        </w:rPr>
        <w:t xml:space="preserve">working class from education, which I mentioned before. In relation to the capitalist society, Tyson Lewis writes that the current capitalist society has implications </w:t>
      </w:r>
      <w:r w:rsidR="00316273" w:rsidRPr="009B1ECF">
        <w:rPr>
          <w:rFonts w:ascii="Times New Roman" w:hAnsi="Times New Roman" w:cs="Times New Roman"/>
          <w:lang w:val="en-GB"/>
        </w:rPr>
        <w:t xml:space="preserve">for </w:t>
      </w:r>
      <w:r w:rsidRPr="009B1ECF">
        <w:rPr>
          <w:rFonts w:ascii="Times New Roman" w:hAnsi="Times New Roman" w:cs="Times New Roman"/>
          <w:lang w:val="en-GB"/>
        </w:rPr>
        <w:t>our educational systems, where “[t]he subject is captured as a resource of the world; his or her choices become nothing more than reflexes of the needs of the world to replicate itself”</w:t>
      </w:r>
      <w:r w:rsidR="009F5796" w:rsidRPr="009B1ECF">
        <w:rPr>
          <w:rFonts w:ascii="Times New Roman" w:hAnsi="Times New Roman" w:cs="Times New Roman"/>
          <w:lang w:val="en-GB"/>
        </w:rPr>
        <w:t>.</w:t>
      </w:r>
      <w:r w:rsidRPr="009B1ECF">
        <w:rPr>
          <w:rStyle w:val="Fotnotsreferens"/>
          <w:rFonts w:ascii="Times New Roman" w:hAnsi="Times New Roman" w:cs="Times New Roman"/>
          <w:lang w:val="en-GB"/>
        </w:rPr>
        <w:footnoteReference w:id="25"/>
      </w:r>
      <w:r w:rsidRPr="009B1ECF">
        <w:rPr>
          <w:rFonts w:ascii="Times New Roman" w:hAnsi="Times New Roman" w:cs="Times New Roman"/>
          <w:lang w:val="en-GB"/>
        </w:rPr>
        <w:t xml:space="preserve"> The control over people’s lives takes different forms</w:t>
      </w:r>
      <w:r w:rsidR="00316273" w:rsidRPr="009B1ECF">
        <w:rPr>
          <w:rFonts w:ascii="Times New Roman" w:hAnsi="Times New Roman" w:cs="Times New Roman"/>
          <w:lang w:val="en-GB"/>
        </w:rPr>
        <w:t>,</w:t>
      </w:r>
      <w:r w:rsidRPr="009B1ECF">
        <w:rPr>
          <w:rFonts w:ascii="Times New Roman" w:hAnsi="Times New Roman" w:cs="Times New Roman"/>
          <w:lang w:val="en-GB"/>
        </w:rPr>
        <w:t xml:space="preserve"> and education and pedagogies do not fall outside the biopolitics but are instead </w:t>
      </w:r>
      <w:r w:rsidR="00316273" w:rsidRPr="009B1ECF">
        <w:rPr>
          <w:rFonts w:ascii="Times New Roman" w:hAnsi="Times New Roman" w:cs="Times New Roman"/>
          <w:lang w:val="en-GB"/>
        </w:rPr>
        <w:t xml:space="preserve">at </w:t>
      </w:r>
      <w:r w:rsidRPr="009B1ECF">
        <w:rPr>
          <w:rFonts w:ascii="Times New Roman" w:hAnsi="Times New Roman" w:cs="Times New Roman"/>
          <w:lang w:val="en-GB"/>
        </w:rPr>
        <w:t>the very cent</w:t>
      </w:r>
      <w:r w:rsidR="00316273" w:rsidRPr="009B1ECF">
        <w:rPr>
          <w:rFonts w:ascii="Times New Roman" w:hAnsi="Times New Roman" w:cs="Times New Roman"/>
          <w:lang w:val="en-GB"/>
        </w:rPr>
        <w:t>r</w:t>
      </w:r>
      <w:r w:rsidRPr="009B1ECF">
        <w:rPr>
          <w:rFonts w:ascii="Times New Roman" w:hAnsi="Times New Roman" w:cs="Times New Roman"/>
          <w:lang w:val="en-GB"/>
        </w:rPr>
        <w:t xml:space="preserve">e of it. </w:t>
      </w:r>
    </w:p>
    <w:p w14:paraId="0CECCF73" w14:textId="77777777" w:rsidR="004223D8" w:rsidRPr="009B1ECF" w:rsidRDefault="004223D8" w:rsidP="00831E00">
      <w:pPr>
        <w:spacing w:line="360" w:lineRule="auto"/>
        <w:jc w:val="both"/>
        <w:rPr>
          <w:rFonts w:ascii="Times New Roman" w:hAnsi="Times New Roman" w:cs="Times New Roman"/>
          <w:lang w:val="en-GB"/>
        </w:rPr>
      </w:pPr>
    </w:p>
    <w:p w14:paraId="474C788D" w14:textId="01C27D34" w:rsidR="00831E00" w:rsidRPr="009B1ECF" w:rsidRDefault="007A214F" w:rsidP="00831E00">
      <w:pPr>
        <w:spacing w:line="360" w:lineRule="auto"/>
        <w:jc w:val="both"/>
        <w:rPr>
          <w:rFonts w:ascii="Times New Roman" w:eastAsia="Times New Roman" w:hAnsi="Times New Roman" w:cs="Times New Roman"/>
          <w:lang w:val="en-GB"/>
        </w:rPr>
      </w:pPr>
      <w:r w:rsidRPr="009B1ECF">
        <w:rPr>
          <w:rFonts w:ascii="Times New Roman" w:hAnsi="Times New Roman" w:cs="Times New Roman"/>
          <w:lang w:val="en-GB"/>
        </w:rPr>
        <w:t xml:space="preserve">To </w:t>
      </w:r>
      <w:r w:rsidR="00316273" w:rsidRPr="009B1ECF">
        <w:rPr>
          <w:rFonts w:ascii="Times New Roman" w:hAnsi="Times New Roman" w:cs="Times New Roman"/>
          <w:lang w:val="en-GB"/>
        </w:rPr>
        <w:t xml:space="preserve">achieve a </w:t>
      </w:r>
      <w:r w:rsidRPr="009B1ECF">
        <w:rPr>
          <w:rFonts w:ascii="Times New Roman" w:hAnsi="Times New Roman" w:cs="Times New Roman"/>
          <w:lang w:val="en-GB"/>
        </w:rPr>
        <w:t>deepe</w:t>
      </w:r>
      <w:r w:rsidR="00316273" w:rsidRPr="009B1ECF">
        <w:rPr>
          <w:rFonts w:ascii="Times New Roman" w:hAnsi="Times New Roman" w:cs="Times New Roman"/>
          <w:lang w:val="en-GB"/>
        </w:rPr>
        <w:t>r</w:t>
      </w:r>
      <w:r w:rsidRPr="009B1ECF">
        <w:rPr>
          <w:rFonts w:ascii="Times New Roman" w:hAnsi="Times New Roman" w:cs="Times New Roman"/>
          <w:lang w:val="en-GB"/>
        </w:rPr>
        <w:t xml:space="preserve"> understanding of profanation and why Agamben writes about it, one has to relate it to the understanding of</w:t>
      </w:r>
      <w:r w:rsidR="00016DDF" w:rsidRPr="009B1ECF">
        <w:rPr>
          <w:rFonts w:ascii="Times New Roman" w:hAnsi="Times New Roman" w:cs="Times New Roman"/>
          <w:lang w:val="en-GB"/>
        </w:rPr>
        <w:t xml:space="preserve"> the</w:t>
      </w:r>
      <w:r w:rsidRPr="009B1ECF">
        <w:rPr>
          <w:rFonts w:ascii="Times New Roman" w:hAnsi="Times New Roman" w:cs="Times New Roman"/>
          <w:lang w:val="en-GB"/>
        </w:rPr>
        <w:t xml:space="preserve"> </w:t>
      </w:r>
      <w:r w:rsidR="00016DDF" w:rsidRPr="009B1ECF">
        <w:rPr>
          <w:rFonts w:ascii="Times New Roman" w:hAnsi="Times New Roman" w:cs="Times New Roman"/>
          <w:lang w:val="en-GB"/>
        </w:rPr>
        <w:t>political</w:t>
      </w:r>
      <w:r w:rsidR="00316273" w:rsidRPr="009B1ECF">
        <w:rPr>
          <w:rFonts w:ascii="Times New Roman" w:hAnsi="Times New Roman" w:cs="Times New Roman"/>
          <w:lang w:val="en-GB"/>
        </w:rPr>
        <w:t>,</w:t>
      </w:r>
      <w:r w:rsidRPr="009B1ECF">
        <w:rPr>
          <w:rFonts w:ascii="Times New Roman" w:hAnsi="Times New Roman" w:cs="Times New Roman"/>
          <w:lang w:val="en-GB"/>
        </w:rPr>
        <w:t xml:space="preserve"> </w:t>
      </w:r>
      <w:r w:rsidR="00316273" w:rsidRPr="009B1ECF">
        <w:rPr>
          <w:rFonts w:ascii="Times New Roman" w:hAnsi="Times New Roman" w:cs="Times New Roman"/>
          <w:lang w:val="en-GB"/>
        </w:rPr>
        <w:t>a</w:t>
      </w:r>
      <w:r w:rsidR="00016DDF" w:rsidRPr="009B1ECF">
        <w:rPr>
          <w:rFonts w:ascii="Times New Roman" w:hAnsi="Times New Roman" w:cs="Times New Roman"/>
          <w:lang w:val="en-GB"/>
        </w:rPr>
        <w:t xml:space="preserve">n understanding </w:t>
      </w:r>
      <w:r w:rsidR="00F7483A" w:rsidRPr="009B1ECF">
        <w:rPr>
          <w:rFonts w:ascii="Times New Roman" w:hAnsi="Times New Roman" w:cs="Times New Roman"/>
          <w:lang w:val="en-GB"/>
        </w:rPr>
        <w:t>that</w:t>
      </w:r>
      <w:r w:rsidR="00016DDF" w:rsidRPr="009B1ECF">
        <w:rPr>
          <w:rFonts w:ascii="Times New Roman" w:hAnsi="Times New Roman" w:cs="Times New Roman"/>
          <w:lang w:val="en-GB"/>
        </w:rPr>
        <w:t xml:space="preserve"> also ha</w:t>
      </w:r>
      <w:r w:rsidR="00316273" w:rsidRPr="009B1ECF">
        <w:rPr>
          <w:rFonts w:ascii="Times New Roman" w:hAnsi="Times New Roman" w:cs="Times New Roman"/>
          <w:lang w:val="en-GB"/>
        </w:rPr>
        <w:t>s</w:t>
      </w:r>
      <w:r w:rsidR="00016DDF" w:rsidRPr="009B1ECF">
        <w:rPr>
          <w:rFonts w:ascii="Times New Roman" w:hAnsi="Times New Roman" w:cs="Times New Roman"/>
          <w:lang w:val="en-GB"/>
        </w:rPr>
        <w:t xml:space="preserve"> implications for education</w:t>
      </w:r>
      <w:r w:rsidR="00BC46DA" w:rsidRPr="009B1ECF">
        <w:rPr>
          <w:rFonts w:ascii="Times New Roman" w:hAnsi="Times New Roman" w:cs="Times New Roman"/>
          <w:lang w:val="en-GB"/>
        </w:rPr>
        <w:t xml:space="preserve"> in relation to how states shape bodies and institutions</w:t>
      </w:r>
      <w:r w:rsidR="00016DDF" w:rsidRPr="009B1ECF">
        <w:rPr>
          <w:rFonts w:ascii="Times New Roman" w:hAnsi="Times New Roman" w:cs="Times New Roman"/>
          <w:lang w:val="en-GB"/>
        </w:rPr>
        <w:t xml:space="preserve">. </w:t>
      </w:r>
      <w:r w:rsidR="00B92CEC" w:rsidRPr="009B1ECF">
        <w:rPr>
          <w:rFonts w:ascii="Times New Roman" w:hAnsi="Times New Roman" w:cs="Times New Roman"/>
        </w:rPr>
        <w:t>Agamben develops his ideas about the political in different books, and a term that is central to understand</w:t>
      </w:r>
      <w:r w:rsidR="00F51B34" w:rsidRPr="009B1ECF">
        <w:rPr>
          <w:rFonts w:ascii="Times New Roman" w:hAnsi="Times New Roman" w:cs="Times New Roman"/>
        </w:rPr>
        <w:t>ing</w:t>
      </w:r>
      <w:r w:rsidR="00B92CEC" w:rsidRPr="009B1ECF">
        <w:rPr>
          <w:rFonts w:ascii="Times New Roman" w:hAnsi="Times New Roman" w:cs="Times New Roman"/>
        </w:rPr>
        <w:t xml:space="preserve"> his philosophy is “biopolitics.</w:t>
      </w:r>
      <w:r w:rsidR="00B92CEC" w:rsidRPr="009B1ECF">
        <w:rPr>
          <w:rFonts w:ascii="Times New Roman" w:hAnsi="Times New Roman" w:cs="Times New Roman"/>
          <w:lang w:val="en-GB"/>
        </w:rPr>
        <w:t xml:space="preserve"> </w:t>
      </w:r>
      <w:r w:rsidR="00316273" w:rsidRPr="009B1ECF">
        <w:rPr>
          <w:rFonts w:ascii="Times New Roman" w:hAnsi="Times New Roman" w:cs="Times New Roman"/>
          <w:lang w:val="en-GB"/>
        </w:rPr>
        <w:t>It is a</w:t>
      </w:r>
      <w:r w:rsidR="004223D8" w:rsidRPr="009B1ECF">
        <w:rPr>
          <w:rFonts w:ascii="Times New Roman" w:hAnsi="Times New Roman" w:cs="Times New Roman"/>
          <w:lang w:val="en-GB"/>
        </w:rPr>
        <w:t xml:space="preserve"> term </w:t>
      </w:r>
      <w:r w:rsidR="00316273" w:rsidRPr="009B1ECF">
        <w:rPr>
          <w:rFonts w:ascii="Times New Roman" w:hAnsi="Times New Roman" w:cs="Times New Roman"/>
          <w:lang w:val="en-GB"/>
        </w:rPr>
        <w:t xml:space="preserve">that </w:t>
      </w:r>
      <w:r w:rsidR="004223D8" w:rsidRPr="009B1ECF">
        <w:rPr>
          <w:rFonts w:ascii="Times New Roman" w:hAnsi="Times New Roman" w:cs="Times New Roman"/>
          <w:lang w:val="en-GB"/>
        </w:rPr>
        <w:t xml:space="preserve">works </w:t>
      </w:r>
      <w:r w:rsidR="00FD64B8" w:rsidRPr="009B1ECF">
        <w:rPr>
          <w:rFonts w:ascii="Times New Roman" w:hAnsi="Times New Roman" w:cs="Times New Roman"/>
          <w:lang w:val="en-GB"/>
        </w:rPr>
        <w:t xml:space="preserve">at </w:t>
      </w:r>
      <w:r w:rsidR="004223D8" w:rsidRPr="009B1ECF">
        <w:rPr>
          <w:rFonts w:ascii="Times New Roman" w:hAnsi="Times New Roman" w:cs="Times New Roman"/>
          <w:lang w:val="en-GB"/>
        </w:rPr>
        <w:t>the intersection of politics and biology</w:t>
      </w:r>
      <w:r w:rsidR="00316273" w:rsidRPr="009B1ECF">
        <w:rPr>
          <w:rFonts w:ascii="Times New Roman" w:hAnsi="Times New Roman" w:cs="Times New Roman"/>
          <w:lang w:val="en-GB"/>
        </w:rPr>
        <w:t>,</w:t>
      </w:r>
      <w:r w:rsidR="004223D8" w:rsidRPr="009B1ECF">
        <w:rPr>
          <w:rFonts w:ascii="Times New Roman" w:hAnsi="Times New Roman" w:cs="Times New Roman"/>
          <w:lang w:val="en-GB"/>
        </w:rPr>
        <w:t xml:space="preserve"> or rather, </w:t>
      </w:r>
      <w:r w:rsidR="00FD64B8" w:rsidRPr="009B1ECF">
        <w:rPr>
          <w:rFonts w:ascii="Times New Roman" w:hAnsi="Times New Roman" w:cs="Times New Roman"/>
          <w:lang w:val="en-GB"/>
        </w:rPr>
        <w:t xml:space="preserve">it is </w:t>
      </w:r>
      <w:r w:rsidR="00316273" w:rsidRPr="009B1ECF">
        <w:rPr>
          <w:rFonts w:ascii="Times New Roman" w:hAnsi="Times New Roman" w:cs="Times New Roman"/>
          <w:lang w:val="en-GB"/>
        </w:rPr>
        <w:t xml:space="preserve">a </w:t>
      </w:r>
      <w:r w:rsidR="004223D8" w:rsidRPr="009B1ECF">
        <w:rPr>
          <w:rFonts w:ascii="Times New Roman" w:hAnsi="Times New Roman" w:cs="Times New Roman"/>
          <w:lang w:val="en-GB"/>
        </w:rPr>
        <w:t>way to see how politics control</w:t>
      </w:r>
      <w:r w:rsidR="00316273" w:rsidRPr="009B1ECF">
        <w:rPr>
          <w:rFonts w:ascii="Times New Roman" w:hAnsi="Times New Roman" w:cs="Times New Roman"/>
          <w:lang w:val="en-GB"/>
        </w:rPr>
        <w:t>s</w:t>
      </w:r>
      <w:r w:rsidR="004223D8" w:rsidRPr="009B1ECF">
        <w:rPr>
          <w:rFonts w:ascii="Times New Roman" w:hAnsi="Times New Roman" w:cs="Times New Roman"/>
          <w:lang w:val="en-GB"/>
        </w:rPr>
        <w:t xml:space="preserve"> life as well as death.</w:t>
      </w:r>
      <w:r w:rsidR="004223D8" w:rsidRPr="009B1ECF">
        <w:rPr>
          <w:rFonts w:ascii="Times New Roman" w:eastAsia="Times New Roman" w:hAnsi="Times New Roman" w:cs="Times New Roman"/>
          <w:lang w:val="en-GB"/>
        </w:rPr>
        <w:t xml:space="preserve"> Among other books,</w:t>
      </w:r>
      <w:r w:rsidR="00B92CEC" w:rsidRPr="009B1ECF">
        <w:rPr>
          <w:rFonts w:ascii="Times New Roman" w:eastAsia="Times New Roman" w:hAnsi="Times New Roman" w:cs="Times New Roman"/>
          <w:lang w:val="en-GB"/>
        </w:rPr>
        <w:t xml:space="preserve"> </w:t>
      </w:r>
      <w:r w:rsidR="00B92CEC" w:rsidRPr="009B1ECF">
        <w:rPr>
          <w:rFonts w:ascii="Times New Roman" w:hAnsi="Times New Roman" w:cs="Times New Roman"/>
          <w:i/>
          <w:iCs/>
          <w:lang w:val="en-GB"/>
        </w:rPr>
        <w:t xml:space="preserve">Homo </w:t>
      </w:r>
      <w:r w:rsidR="00B92CEC" w:rsidRPr="009B1ECF">
        <w:rPr>
          <w:rFonts w:ascii="Times New Roman" w:hAnsi="Times New Roman" w:cs="Times New Roman"/>
          <w:i/>
          <w:iCs/>
          <w:lang w:val="en-GB"/>
        </w:rPr>
        <w:lastRenderedPageBreak/>
        <w:t>Sacer: Sovereign Power and Bare Life</w:t>
      </w:r>
      <w:r w:rsidR="004223D8" w:rsidRPr="009B1ECF">
        <w:rPr>
          <w:rFonts w:ascii="Times New Roman" w:eastAsia="Times New Roman" w:hAnsi="Times New Roman" w:cs="Times New Roman"/>
          <w:lang w:val="en-GB"/>
        </w:rPr>
        <w:t xml:space="preserve"> reveals and problematizes the fundamental relationship between political sovereignty and naked life (la nuda vita) and how this relationship is fundamental to how subjects in the different nations are able to appear in the public life or how they are left outside of it.</w:t>
      </w:r>
      <w:r w:rsidR="004223D8" w:rsidRPr="009B1ECF">
        <w:rPr>
          <w:rStyle w:val="Fotnotsreferens"/>
          <w:rFonts w:ascii="Times New Roman" w:eastAsia="Times New Roman" w:hAnsi="Times New Roman" w:cs="Times New Roman"/>
          <w:lang w:val="en-GB"/>
        </w:rPr>
        <w:footnoteReference w:id="26"/>
      </w:r>
      <w:r w:rsidR="004223D8" w:rsidRPr="009B1ECF">
        <w:rPr>
          <w:rStyle w:val="Slutkommentarsreferens"/>
          <w:rFonts w:ascii="Times New Roman" w:hAnsi="Times New Roman" w:cs="Times New Roman"/>
          <w:lang w:val="en-GB"/>
        </w:rPr>
        <w:t xml:space="preserve"> </w:t>
      </w:r>
    </w:p>
    <w:p w14:paraId="4068452F" w14:textId="5BB9A378" w:rsidR="009A6EB8" w:rsidRPr="009B1ECF" w:rsidRDefault="00507476" w:rsidP="00831E00">
      <w:pPr>
        <w:spacing w:line="360" w:lineRule="auto"/>
        <w:ind w:firstLine="284"/>
        <w:jc w:val="both"/>
        <w:rPr>
          <w:rFonts w:ascii="Times New Roman" w:eastAsia="Times New Roman" w:hAnsi="Times New Roman" w:cs="Times New Roman"/>
          <w:lang w:val="en-GB"/>
        </w:rPr>
      </w:pPr>
      <w:r w:rsidRPr="009B1ECF">
        <w:rPr>
          <w:rFonts w:ascii="Times New Roman" w:eastAsia="Times New Roman" w:hAnsi="Times New Roman" w:cs="Times New Roman"/>
          <w:lang w:val="en-GB"/>
        </w:rPr>
        <w:t xml:space="preserve">According to Agamben, states become sovereign by controlling both </w:t>
      </w:r>
      <w:r w:rsidRPr="009B1ECF">
        <w:rPr>
          <w:rFonts w:ascii="Times New Roman" w:eastAsia="Times New Roman" w:hAnsi="Times New Roman" w:cs="Times New Roman"/>
          <w:i/>
          <w:lang w:val="en-GB"/>
        </w:rPr>
        <w:t>zoe</w:t>
      </w:r>
      <w:r w:rsidRPr="009B1ECF">
        <w:rPr>
          <w:rFonts w:ascii="Times New Roman" w:eastAsia="Times New Roman" w:hAnsi="Times New Roman" w:cs="Times New Roman"/>
          <w:lang w:val="en-GB"/>
        </w:rPr>
        <w:t xml:space="preserve"> and </w:t>
      </w:r>
      <w:r w:rsidRPr="009B1ECF">
        <w:rPr>
          <w:rFonts w:ascii="Times New Roman" w:eastAsia="Times New Roman" w:hAnsi="Times New Roman" w:cs="Times New Roman"/>
          <w:i/>
          <w:lang w:val="en-GB"/>
        </w:rPr>
        <w:t>bios</w:t>
      </w:r>
      <w:r w:rsidRPr="009B1ECF">
        <w:rPr>
          <w:rFonts w:ascii="Times New Roman" w:eastAsia="Times New Roman" w:hAnsi="Times New Roman" w:cs="Times New Roman"/>
          <w:lang w:val="en-GB"/>
        </w:rPr>
        <w:t xml:space="preserve">, both </w:t>
      </w:r>
      <w:r w:rsidR="00881B76" w:rsidRPr="009B1ECF">
        <w:rPr>
          <w:rFonts w:ascii="Times New Roman" w:eastAsia="Times New Roman" w:hAnsi="Times New Roman" w:cs="Times New Roman"/>
          <w:lang w:val="en-GB"/>
        </w:rPr>
        <w:t xml:space="preserve">the </w:t>
      </w:r>
      <w:r w:rsidR="00316273" w:rsidRPr="009B1ECF">
        <w:rPr>
          <w:rFonts w:ascii="Times New Roman" w:eastAsia="Times New Roman" w:hAnsi="Times New Roman" w:cs="Times New Roman"/>
          <w:lang w:val="en-GB"/>
        </w:rPr>
        <w:t>“</w:t>
      </w:r>
      <w:r w:rsidRPr="009B1ECF">
        <w:rPr>
          <w:rFonts w:ascii="Times New Roman" w:eastAsia="Times New Roman" w:hAnsi="Times New Roman" w:cs="Times New Roman"/>
          <w:lang w:val="en-GB"/>
        </w:rPr>
        <w:t>living</w:t>
      </w:r>
      <w:r w:rsidR="00A71B5A" w:rsidRPr="009B1ECF">
        <w:rPr>
          <w:rFonts w:ascii="Times New Roman" w:eastAsia="Times New Roman" w:hAnsi="Times New Roman" w:cs="Times New Roman"/>
          <w:lang w:val="en-GB"/>
        </w:rPr>
        <w:t>,</w:t>
      </w:r>
      <w:r w:rsidRPr="009B1ECF">
        <w:rPr>
          <w:rFonts w:ascii="Times New Roman" w:eastAsia="Times New Roman" w:hAnsi="Times New Roman" w:cs="Times New Roman"/>
          <w:lang w:val="en-GB"/>
        </w:rPr>
        <w:t xml:space="preserve"> </w:t>
      </w:r>
      <w:r w:rsidR="00A71B5A" w:rsidRPr="009B1ECF">
        <w:rPr>
          <w:rFonts w:ascii="Times New Roman" w:eastAsia="Times New Roman" w:hAnsi="Times New Roman" w:cs="Times New Roman"/>
          <w:lang w:val="en-GB"/>
        </w:rPr>
        <w:t xml:space="preserve">naked </w:t>
      </w:r>
      <w:r w:rsidR="00316273" w:rsidRPr="009B1ECF">
        <w:rPr>
          <w:rFonts w:ascii="Times New Roman" w:eastAsia="Times New Roman" w:hAnsi="Times New Roman" w:cs="Times New Roman"/>
          <w:lang w:val="en-GB"/>
        </w:rPr>
        <w:t>life”</w:t>
      </w:r>
      <w:r w:rsidRPr="009B1ECF">
        <w:rPr>
          <w:rFonts w:ascii="Times New Roman" w:eastAsia="Times New Roman" w:hAnsi="Times New Roman" w:cs="Times New Roman"/>
          <w:lang w:val="en-GB"/>
        </w:rPr>
        <w:t xml:space="preserve"> and </w:t>
      </w:r>
      <w:r w:rsidR="00881B76" w:rsidRPr="009B1ECF">
        <w:rPr>
          <w:rFonts w:ascii="Times New Roman" w:eastAsia="Times New Roman" w:hAnsi="Times New Roman" w:cs="Times New Roman"/>
          <w:lang w:val="en-GB"/>
        </w:rPr>
        <w:t xml:space="preserve">the </w:t>
      </w:r>
      <w:r w:rsidR="00A91CDA" w:rsidRPr="009B1ECF">
        <w:rPr>
          <w:rFonts w:ascii="Times New Roman" w:eastAsia="Times New Roman" w:hAnsi="Times New Roman" w:cs="Times New Roman"/>
          <w:lang w:val="en-GB"/>
        </w:rPr>
        <w:t>“</w:t>
      </w:r>
      <w:r w:rsidRPr="009B1ECF">
        <w:rPr>
          <w:rFonts w:ascii="Times New Roman" w:eastAsia="Times New Roman" w:hAnsi="Times New Roman" w:cs="Times New Roman"/>
          <w:lang w:val="en-GB"/>
        </w:rPr>
        <w:t>qualified life</w:t>
      </w:r>
      <w:r w:rsidR="00A91CDA" w:rsidRPr="009B1ECF">
        <w:rPr>
          <w:rFonts w:ascii="Times New Roman" w:eastAsia="Times New Roman" w:hAnsi="Times New Roman" w:cs="Times New Roman"/>
          <w:lang w:val="en-GB"/>
        </w:rPr>
        <w:t>”</w:t>
      </w:r>
      <w:r w:rsidR="00A71B5A" w:rsidRPr="009B1ECF">
        <w:rPr>
          <w:rFonts w:ascii="Times New Roman" w:eastAsia="Times New Roman" w:hAnsi="Times New Roman" w:cs="Times New Roman"/>
          <w:lang w:val="en-GB"/>
        </w:rPr>
        <w:t xml:space="preserve"> in</w:t>
      </w:r>
      <w:r w:rsidR="00316273" w:rsidRPr="009B1ECF">
        <w:rPr>
          <w:rFonts w:ascii="Times New Roman" w:eastAsia="Times New Roman" w:hAnsi="Times New Roman" w:cs="Times New Roman"/>
          <w:lang w:val="en-GB"/>
        </w:rPr>
        <w:t>,</w:t>
      </w:r>
      <w:r w:rsidR="00A71B5A" w:rsidRPr="009B1ECF">
        <w:rPr>
          <w:rFonts w:ascii="Times New Roman" w:eastAsia="Times New Roman" w:hAnsi="Times New Roman" w:cs="Times New Roman"/>
          <w:lang w:val="en-GB"/>
        </w:rPr>
        <w:t xml:space="preserve"> for example</w:t>
      </w:r>
      <w:r w:rsidR="00316273" w:rsidRPr="009B1ECF">
        <w:rPr>
          <w:rFonts w:ascii="Times New Roman" w:eastAsia="Times New Roman" w:hAnsi="Times New Roman" w:cs="Times New Roman"/>
          <w:lang w:val="en-GB"/>
        </w:rPr>
        <w:t>,</w:t>
      </w:r>
      <w:r w:rsidR="00A71B5A" w:rsidRPr="009B1ECF">
        <w:rPr>
          <w:rFonts w:ascii="Times New Roman" w:eastAsia="Times New Roman" w:hAnsi="Times New Roman" w:cs="Times New Roman"/>
          <w:lang w:val="en-GB"/>
        </w:rPr>
        <w:t xml:space="preserve"> politics</w:t>
      </w:r>
      <w:r w:rsidRPr="009B1ECF">
        <w:rPr>
          <w:rFonts w:ascii="Times New Roman" w:eastAsia="Times New Roman" w:hAnsi="Times New Roman" w:cs="Times New Roman"/>
          <w:lang w:val="en-GB"/>
        </w:rPr>
        <w:t xml:space="preserve">, which means that states have the opportunity </w:t>
      </w:r>
      <w:r w:rsidR="00475907" w:rsidRPr="009B1ECF">
        <w:rPr>
          <w:rFonts w:ascii="Times New Roman" w:eastAsia="Times New Roman" w:hAnsi="Times New Roman" w:cs="Times New Roman"/>
          <w:lang w:val="en-GB"/>
        </w:rPr>
        <w:t>to</w:t>
      </w:r>
      <w:r w:rsidRPr="009B1ECF">
        <w:rPr>
          <w:rFonts w:ascii="Times New Roman" w:eastAsia="Times New Roman" w:hAnsi="Times New Roman" w:cs="Times New Roman"/>
          <w:lang w:val="en-GB"/>
        </w:rPr>
        <w:t xml:space="preserve"> become sovereign through</w:t>
      </w:r>
      <w:r w:rsidR="003164F8" w:rsidRPr="009B1ECF">
        <w:rPr>
          <w:rFonts w:ascii="Times New Roman" w:eastAsia="Times New Roman" w:hAnsi="Times New Roman" w:cs="Times New Roman"/>
          <w:lang w:val="en-GB"/>
        </w:rPr>
        <w:t xml:space="preserve"> differential</w:t>
      </w:r>
      <w:r w:rsidRPr="009B1ECF">
        <w:rPr>
          <w:rFonts w:ascii="Times New Roman" w:eastAsia="Times New Roman" w:hAnsi="Times New Roman" w:cs="Times New Roman"/>
          <w:lang w:val="en-GB"/>
        </w:rPr>
        <w:t xml:space="preserve"> acts </w:t>
      </w:r>
      <w:r w:rsidR="003164F8" w:rsidRPr="009B1ECF">
        <w:rPr>
          <w:rFonts w:ascii="Times New Roman" w:eastAsia="Times New Roman" w:hAnsi="Times New Roman" w:cs="Times New Roman"/>
          <w:lang w:val="en-GB"/>
        </w:rPr>
        <w:t xml:space="preserve">and </w:t>
      </w:r>
      <w:r w:rsidRPr="009B1ECF">
        <w:rPr>
          <w:rFonts w:ascii="Times New Roman" w:eastAsia="Times New Roman" w:hAnsi="Times New Roman" w:cs="Times New Roman"/>
          <w:lang w:val="en-GB"/>
        </w:rPr>
        <w:t xml:space="preserve">by placing subjects within </w:t>
      </w:r>
      <w:r w:rsidR="003164F8" w:rsidRPr="009B1ECF">
        <w:rPr>
          <w:rFonts w:ascii="Times New Roman" w:eastAsia="Times New Roman" w:hAnsi="Times New Roman" w:cs="Times New Roman"/>
          <w:lang w:val="en-GB"/>
        </w:rPr>
        <w:t>as well as</w:t>
      </w:r>
      <w:r w:rsidRPr="009B1ECF">
        <w:rPr>
          <w:rFonts w:ascii="Times New Roman" w:eastAsia="Times New Roman" w:hAnsi="Times New Roman" w:cs="Times New Roman"/>
          <w:lang w:val="en-GB"/>
        </w:rPr>
        <w:t xml:space="preserve"> outside the law.</w:t>
      </w:r>
      <w:r w:rsidR="00CB2EEA" w:rsidRPr="009B1ECF">
        <w:rPr>
          <w:rStyle w:val="Fotnotsreferens"/>
          <w:rFonts w:ascii="Times New Roman" w:eastAsia="Times New Roman" w:hAnsi="Times New Roman" w:cs="Times New Roman"/>
          <w:lang w:val="en-GB"/>
        </w:rPr>
        <w:footnoteReference w:id="27"/>
      </w:r>
      <w:r w:rsidRPr="009B1ECF">
        <w:rPr>
          <w:rFonts w:ascii="Times New Roman" w:eastAsia="Times New Roman" w:hAnsi="Times New Roman" w:cs="Times New Roman"/>
          <w:lang w:val="en-GB"/>
        </w:rPr>
        <w:t xml:space="preserve"> An extreme form of biopolitics </w:t>
      </w:r>
      <w:r w:rsidR="000238D2" w:rsidRPr="009B1ECF">
        <w:rPr>
          <w:rFonts w:ascii="Times New Roman" w:eastAsia="Times New Roman" w:hAnsi="Times New Roman" w:cs="Times New Roman"/>
          <w:lang w:val="en-GB"/>
        </w:rPr>
        <w:t>was fou</w:t>
      </w:r>
      <w:r w:rsidR="003164F8" w:rsidRPr="009B1ECF">
        <w:rPr>
          <w:rFonts w:ascii="Times New Roman" w:eastAsia="Times New Roman" w:hAnsi="Times New Roman" w:cs="Times New Roman"/>
          <w:lang w:val="en-GB"/>
        </w:rPr>
        <w:t xml:space="preserve">nd </w:t>
      </w:r>
      <w:r w:rsidRPr="009B1ECF">
        <w:rPr>
          <w:rFonts w:ascii="Times New Roman" w:eastAsia="Times New Roman" w:hAnsi="Times New Roman" w:cs="Times New Roman"/>
          <w:lang w:val="en-GB"/>
        </w:rPr>
        <w:t>in Nazi Germany</w:t>
      </w:r>
      <w:r w:rsidR="003164F8" w:rsidRPr="009B1ECF">
        <w:rPr>
          <w:rFonts w:ascii="Times New Roman" w:eastAsia="Times New Roman" w:hAnsi="Times New Roman" w:cs="Times New Roman"/>
          <w:lang w:val="en-GB"/>
        </w:rPr>
        <w:t>,</w:t>
      </w:r>
      <w:r w:rsidRPr="009B1ECF">
        <w:rPr>
          <w:rFonts w:ascii="Times New Roman" w:eastAsia="Times New Roman" w:hAnsi="Times New Roman" w:cs="Times New Roman"/>
          <w:lang w:val="en-GB"/>
        </w:rPr>
        <w:t xml:space="preserve"> with its </w:t>
      </w:r>
      <w:r w:rsidR="003164F8" w:rsidRPr="009B1ECF">
        <w:rPr>
          <w:rFonts w:ascii="Times New Roman" w:eastAsia="Times New Roman" w:hAnsi="Times New Roman" w:cs="Times New Roman"/>
          <w:lang w:val="en-GB"/>
        </w:rPr>
        <w:t>extermination camps</w:t>
      </w:r>
      <w:r w:rsidR="006219BD" w:rsidRPr="009B1ECF">
        <w:rPr>
          <w:rFonts w:ascii="Times New Roman" w:eastAsia="Times New Roman" w:hAnsi="Times New Roman" w:cs="Times New Roman"/>
          <w:lang w:val="en-GB"/>
        </w:rPr>
        <w:t>,</w:t>
      </w:r>
      <w:r w:rsidR="003164F8" w:rsidRPr="009B1ECF">
        <w:rPr>
          <w:rFonts w:ascii="Times New Roman" w:eastAsia="Times New Roman" w:hAnsi="Times New Roman" w:cs="Times New Roman"/>
          <w:lang w:val="en-GB"/>
        </w:rPr>
        <w:t xml:space="preserve"> </w:t>
      </w:r>
      <w:r w:rsidR="006219BD" w:rsidRPr="009B1ECF">
        <w:rPr>
          <w:rFonts w:ascii="Times New Roman" w:eastAsia="Times New Roman" w:hAnsi="Times New Roman" w:cs="Times New Roman"/>
          <w:lang w:val="en-GB"/>
        </w:rPr>
        <w:t>b</w:t>
      </w:r>
      <w:r w:rsidRPr="009B1ECF">
        <w:rPr>
          <w:rFonts w:ascii="Times New Roman" w:eastAsia="Times New Roman" w:hAnsi="Times New Roman" w:cs="Times New Roman"/>
          <w:lang w:val="en-GB"/>
        </w:rPr>
        <w:t>ut</w:t>
      </w:r>
      <w:r w:rsidR="003164F8" w:rsidRPr="009B1ECF">
        <w:rPr>
          <w:rFonts w:ascii="Times New Roman" w:eastAsia="Times New Roman" w:hAnsi="Times New Roman" w:cs="Times New Roman"/>
          <w:lang w:val="en-GB"/>
        </w:rPr>
        <w:t xml:space="preserve"> the</w:t>
      </w:r>
      <w:r w:rsidRPr="009B1ECF">
        <w:rPr>
          <w:rFonts w:ascii="Times New Roman" w:eastAsia="Times New Roman" w:hAnsi="Times New Roman" w:cs="Times New Roman"/>
          <w:lang w:val="en-GB"/>
        </w:rPr>
        <w:t xml:space="preserve"> governance can also be applied to the control of other states (</w:t>
      </w:r>
      <w:r w:rsidR="003164F8" w:rsidRPr="009B1ECF">
        <w:rPr>
          <w:rFonts w:ascii="Times New Roman" w:eastAsia="Times New Roman" w:hAnsi="Times New Roman" w:cs="Times New Roman"/>
          <w:lang w:val="en-GB"/>
        </w:rPr>
        <w:t xml:space="preserve">and in Sweden we have </w:t>
      </w:r>
      <w:r w:rsidR="00881B76" w:rsidRPr="009B1ECF">
        <w:rPr>
          <w:rFonts w:ascii="Times New Roman" w:eastAsia="Times New Roman" w:hAnsi="Times New Roman" w:cs="Times New Roman"/>
          <w:lang w:val="en-GB"/>
        </w:rPr>
        <w:t>numerous</w:t>
      </w:r>
      <w:r w:rsidR="003164F8" w:rsidRPr="009B1ECF">
        <w:rPr>
          <w:rFonts w:ascii="Times New Roman" w:eastAsia="Times New Roman" w:hAnsi="Times New Roman" w:cs="Times New Roman"/>
          <w:lang w:val="en-GB"/>
        </w:rPr>
        <w:t xml:space="preserve"> examples of this</w:t>
      </w:r>
      <w:r w:rsidR="00763434" w:rsidRPr="009B1ECF">
        <w:rPr>
          <w:rFonts w:ascii="Times New Roman" w:eastAsia="Times New Roman" w:hAnsi="Times New Roman" w:cs="Times New Roman"/>
          <w:lang w:val="en-GB"/>
        </w:rPr>
        <w:t xml:space="preserve"> </w:t>
      </w:r>
      <w:r w:rsidR="00763434" w:rsidRPr="009B1ECF">
        <w:rPr>
          <w:rFonts w:ascii="Times New Roman" w:hAnsi="Times New Roman" w:cs="Times New Roman"/>
          <w:lang w:val="en-GB"/>
        </w:rPr>
        <w:t>from recent history</w:t>
      </w:r>
      <w:r w:rsidR="003164F8" w:rsidRPr="009B1ECF">
        <w:rPr>
          <w:rFonts w:ascii="Times New Roman" w:eastAsia="Times New Roman" w:hAnsi="Times New Roman" w:cs="Times New Roman"/>
          <w:lang w:val="en-GB"/>
        </w:rPr>
        <w:t>,</w:t>
      </w:r>
      <w:r w:rsidR="000238D2" w:rsidRPr="009B1ECF">
        <w:rPr>
          <w:rFonts w:ascii="Times New Roman" w:eastAsia="Times New Roman" w:hAnsi="Times New Roman" w:cs="Times New Roman"/>
          <w:lang w:val="en-GB"/>
        </w:rPr>
        <w:t xml:space="preserve"> </w:t>
      </w:r>
      <w:r w:rsidR="00FD64B8" w:rsidRPr="009B1ECF">
        <w:rPr>
          <w:rFonts w:ascii="Times New Roman" w:eastAsia="Times New Roman" w:hAnsi="Times New Roman" w:cs="Times New Roman"/>
          <w:lang w:val="en-GB"/>
        </w:rPr>
        <w:t xml:space="preserve">including </w:t>
      </w:r>
      <w:r w:rsidR="000238D2" w:rsidRPr="009B1ECF">
        <w:rPr>
          <w:rFonts w:ascii="Times New Roman" w:eastAsia="Times New Roman" w:hAnsi="Times New Roman" w:cs="Times New Roman"/>
          <w:lang w:val="en-GB"/>
        </w:rPr>
        <w:t>forced sterilization of groups</w:t>
      </w:r>
      <w:r w:rsidR="00FD64B8" w:rsidRPr="009B1ECF">
        <w:rPr>
          <w:rFonts w:ascii="Times New Roman" w:eastAsia="Times New Roman" w:hAnsi="Times New Roman" w:cs="Times New Roman"/>
          <w:lang w:val="en-GB"/>
        </w:rPr>
        <w:t xml:space="preserve"> and</w:t>
      </w:r>
      <w:r w:rsidRPr="009B1ECF">
        <w:rPr>
          <w:rFonts w:ascii="Times New Roman" w:eastAsia="Times New Roman" w:hAnsi="Times New Roman" w:cs="Times New Roman"/>
          <w:lang w:val="en-GB"/>
        </w:rPr>
        <w:t xml:space="preserve"> class and racial decisions on schooling </w:t>
      </w:r>
      <w:r w:rsidR="000238D2" w:rsidRPr="009B1ECF">
        <w:rPr>
          <w:rFonts w:ascii="Times New Roman" w:eastAsia="Times New Roman" w:hAnsi="Times New Roman" w:cs="Times New Roman"/>
          <w:lang w:val="en-GB"/>
        </w:rPr>
        <w:t xml:space="preserve">(or rather non-schooling) </w:t>
      </w:r>
      <w:r w:rsidR="003164F8" w:rsidRPr="009B1ECF">
        <w:rPr>
          <w:rFonts w:ascii="Times New Roman" w:eastAsia="Times New Roman" w:hAnsi="Times New Roman" w:cs="Times New Roman"/>
          <w:lang w:val="en-GB"/>
        </w:rPr>
        <w:t>of</w:t>
      </w:r>
      <w:r w:rsidRPr="009B1ECF">
        <w:rPr>
          <w:rFonts w:ascii="Times New Roman" w:eastAsia="Times New Roman" w:hAnsi="Times New Roman" w:cs="Times New Roman"/>
          <w:lang w:val="en-GB"/>
        </w:rPr>
        <w:t xml:space="preserve"> some children by classifying non-normati</w:t>
      </w:r>
      <w:r w:rsidR="00881B76" w:rsidRPr="009B1ECF">
        <w:rPr>
          <w:rFonts w:ascii="Times New Roman" w:eastAsia="Times New Roman" w:hAnsi="Times New Roman" w:cs="Times New Roman"/>
          <w:lang w:val="en-GB"/>
        </w:rPr>
        <w:t>ve sexualities as diseases</w:t>
      </w:r>
      <w:r w:rsidRPr="009B1ECF">
        <w:rPr>
          <w:rFonts w:ascii="Times New Roman" w:eastAsia="Times New Roman" w:hAnsi="Times New Roman" w:cs="Times New Roman"/>
          <w:lang w:val="en-GB"/>
        </w:rPr>
        <w:t xml:space="preserve"> etc.</w:t>
      </w:r>
      <w:r w:rsidR="00D5424A" w:rsidRPr="009B1ECF">
        <w:rPr>
          <w:rFonts w:ascii="Times New Roman" w:eastAsia="Times New Roman" w:hAnsi="Times New Roman" w:cs="Times New Roman"/>
          <w:lang w:val="en-GB"/>
        </w:rPr>
        <w:t xml:space="preserve"> </w:t>
      </w:r>
      <w:r w:rsidRPr="009B1ECF">
        <w:rPr>
          <w:rFonts w:ascii="Times New Roman" w:eastAsia="Times New Roman" w:hAnsi="Times New Roman" w:cs="Times New Roman"/>
          <w:lang w:val="en-GB"/>
        </w:rPr>
        <w:t>States control</w:t>
      </w:r>
      <w:r w:rsidR="00113D92" w:rsidRPr="009B1ECF">
        <w:rPr>
          <w:rFonts w:ascii="Times New Roman" w:eastAsia="Times New Roman" w:hAnsi="Times New Roman" w:cs="Times New Roman"/>
          <w:lang w:val="en-GB"/>
        </w:rPr>
        <w:t xml:space="preserve">, </w:t>
      </w:r>
      <w:r w:rsidRPr="009B1ECF">
        <w:rPr>
          <w:rFonts w:ascii="Times New Roman" w:eastAsia="Times New Roman" w:hAnsi="Times New Roman" w:cs="Times New Roman"/>
          <w:lang w:val="en-GB"/>
        </w:rPr>
        <w:t>but</w:t>
      </w:r>
      <w:r w:rsidR="00113D92" w:rsidRPr="009B1ECF">
        <w:rPr>
          <w:rFonts w:ascii="Times New Roman" w:eastAsia="Times New Roman" w:hAnsi="Times New Roman" w:cs="Times New Roman"/>
          <w:lang w:val="en-GB"/>
        </w:rPr>
        <w:t xml:space="preserve"> </w:t>
      </w:r>
      <w:r w:rsidR="00D5424A" w:rsidRPr="009B1ECF">
        <w:rPr>
          <w:rFonts w:ascii="Times New Roman" w:eastAsia="Times New Roman" w:hAnsi="Times New Roman" w:cs="Times New Roman"/>
          <w:lang w:val="en-GB"/>
        </w:rPr>
        <w:t xml:space="preserve">as I also would like to include </w:t>
      </w:r>
      <w:r w:rsidRPr="009B1ECF">
        <w:rPr>
          <w:rFonts w:ascii="Times New Roman" w:eastAsia="Times New Roman" w:hAnsi="Times New Roman" w:cs="Times New Roman"/>
          <w:lang w:val="en-GB"/>
        </w:rPr>
        <w:t>other</w:t>
      </w:r>
      <w:r w:rsidR="00FD3925" w:rsidRPr="009B1ECF">
        <w:rPr>
          <w:rFonts w:ascii="Times New Roman" w:eastAsia="Times New Roman" w:hAnsi="Times New Roman" w:cs="Times New Roman"/>
          <w:lang w:val="en-GB"/>
        </w:rPr>
        <w:t xml:space="preserve"> actors of power</w:t>
      </w:r>
      <w:r w:rsidR="00113D92" w:rsidRPr="009B1ECF">
        <w:rPr>
          <w:rFonts w:ascii="Times New Roman" w:eastAsia="Times New Roman" w:hAnsi="Times New Roman" w:cs="Times New Roman"/>
          <w:lang w:val="en-GB"/>
        </w:rPr>
        <w:t xml:space="preserve"> such as owner</w:t>
      </w:r>
      <w:r w:rsidR="00316273" w:rsidRPr="009B1ECF">
        <w:rPr>
          <w:rFonts w:ascii="Times New Roman" w:eastAsia="Times New Roman" w:hAnsi="Times New Roman" w:cs="Times New Roman"/>
          <w:lang w:val="en-GB"/>
        </w:rPr>
        <w:t>s</w:t>
      </w:r>
      <w:r w:rsidR="00113D92" w:rsidRPr="009B1ECF">
        <w:rPr>
          <w:rFonts w:ascii="Times New Roman" w:eastAsia="Times New Roman" w:hAnsi="Times New Roman" w:cs="Times New Roman"/>
          <w:lang w:val="en-GB"/>
        </w:rPr>
        <w:t xml:space="preserve"> of capital, </w:t>
      </w:r>
      <w:r w:rsidRPr="009B1ECF">
        <w:rPr>
          <w:rFonts w:ascii="Times New Roman" w:eastAsia="Times New Roman" w:hAnsi="Times New Roman" w:cs="Times New Roman"/>
          <w:lang w:val="en-GB"/>
        </w:rPr>
        <w:t xml:space="preserve">the living </w:t>
      </w:r>
      <w:r w:rsidR="00113D92" w:rsidRPr="009B1ECF">
        <w:rPr>
          <w:rFonts w:ascii="Times New Roman" w:eastAsia="Times New Roman" w:hAnsi="Times New Roman" w:cs="Times New Roman"/>
          <w:lang w:val="en-GB"/>
        </w:rPr>
        <w:t xml:space="preserve">and bare </w:t>
      </w:r>
      <w:r w:rsidRPr="009B1ECF">
        <w:rPr>
          <w:rFonts w:ascii="Times New Roman" w:eastAsia="Times New Roman" w:hAnsi="Times New Roman" w:cs="Times New Roman"/>
          <w:lang w:val="en-GB"/>
        </w:rPr>
        <w:t>life (z</w:t>
      </w:r>
      <w:r w:rsidR="00B92CEC" w:rsidRPr="009B1ECF">
        <w:rPr>
          <w:rFonts w:ascii="Times New Roman" w:eastAsia="Times New Roman" w:hAnsi="Times New Roman" w:cs="Times New Roman"/>
          <w:lang w:val="en-GB"/>
        </w:rPr>
        <w:t>oe) through different decisions.</w:t>
      </w:r>
      <w:r w:rsidRPr="009B1ECF">
        <w:rPr>
          <w:rFonts w:ascii="Times New Roman" w:eastAsia="Times New Roman" w:hAnsi="Times New Roman" w:cs="Times New Roman"/>
          <w:lang w:val="en-GB"/>
        </w:rPr>
        <w:t xml:space="preserve"> </w:t>
      </w:r>
      <w:r w:rsidR="00B92CEC" w:rsidRPr="009B1ECF">
        <w:rPr>
          <w:rFonts w:ascii="Times New Roman" w:eastAsia="Times New Roman" w:hAnsi="Times New Roman" w:cs="Times New Roman"/>
          <w:lang w:val="en-GB"/>
        </w:rPr>
        <w:t xml:space="preserve">This </w:t>
      </w:r>
      <w:r w:rsidRPr="009B1ECF">
        <w:rPr>
          <w:rFonts w:ascii="Times New Roman" w:eastAsia="Times New Roman" w:hAnsi="Times New Roman" w:cs="Times New Roman"/>
          <w:lang w:val="en-GB"/>
        </w:rPr>
        <w:t>me</w:t>
      </w:r>
      <w:r w:rsidR="00B92CEC" w:rsidRPr="009B1ECF">
        <w:rPr>
          <w:rFonts w:ascii="Times New Roman" w:eastAsia="Times New Roman" w:hAnsi="Times New Roman" w:cs="Times New Roman"/>
          <w:lang w:val="en-GB"/>
        </w:rPr>
        <w:t>an</w:t>
      </w:r>
      <w:r w:rsidR="0003656A" w:rsidRPr="009B1ECF">
        <w:rPr>
          <w:rFonts w:ascii="Times New Roman" w:eastAsia="Times New Roman" w:hAnsi="Times New Roman" w:cs="Times New Roman"/>
          <w:lang w:val="en-GB"/>
        </w:rPr>
        <w:t xml:space="preserve"> that </w:t>
      </w:r>
      <w:r w:rsidRPr="009B1ECF">
        <w:rPr>
          <w:rFonts w:ascii="Times New Roman" w:eastAsia="Times New Roman" w:hAnsi="Times New Roman" w:cs="Times New Roman"/>
          <w:lang w:val="en-GB"/>
        </w:rPr>
        <w:t>subjects have different opportunities to enter the qualifying li</w:t>
      </w:r>
      <w:r w:rsidR="000238D2" w:rsidRPr="009B1ECF">
        <w:rPr>
          <w:rFonts w:ascii="Times New Roman" w:eastAsia="Times New Roman" w:hAnsi="Times New Roman" w:cs="Times New Roman"/>
          <w:lang w:val="en-GB"/>
        </w:rPr>
        <w:t>fe, and thus appear as subjects, s</w:t>
      </w:r>
      <w:r w:rsidR="0003656A" w:rsidRPr="009B1ECF">
        <w:rPr>
          <w:rFonts w:ascii="Times New Roman" w:eastAsia="Times New Roman" w:hAnsi="Times New Roman" w:cs="Times New Roman"/>
          <w:lang w:val="en-GB"/>
        </w:rPr>
        <w:t xml:space="preserve">ince this discussion about biopolitics is </w:t>
      </w:r>
      <w:r w:rsidR="000238D2" w:rsidRPr="009B1ECF">
        <w:rPr>
          <w:rFonts w:ascii="Times New Roman" w:eastAsia="Times New Roman" w:hAnsi="Times New Roman" w:cs="Times New Roman"/>
          <w:lang w:val="en-GB"/>
        </w:rPr>
        <w:t xml:space="preserve">ultimately </w:t>
      </w:r>
      <w:r w:rsidR="0003656A" w:rsidRPr="009B1ECF">
        <w:rPr>
          <w:rFonts w:ascii="Times New Roman" w:eastAsia="Times New Roman" w:hAnsi="Times New Roman" w:cs="Times New Roman"/>
          <w:lang w:val="en-GB"/>
        </w:rPr>
        <w:t>about subjectivity</w:t>
      </w:r>
      <w:r w:rsidR="00FC74DA" w:rsidRPr="009B1ECF">
        <w:rPr>
          <w:rFonts w:ascii="Times New Roman" w:eastAsia="Times New Roman" w:hAnsi="Times New Roman" w:cs="Times New Roman"/>
          <w:lang w:val="en-GB"/>
        </w:rPr>
        <w:t xml:space="preserve">. </w:t>
      </w:r>
      <w:r w:rsidR="00EA7DEA" w:rsidRPr="009B1ECF">
        <w:rPr>
          <w:rFonts w:ascii="Times New Roman" w:eastAsia="Times New Roman" w:hAnsi="Times New Roman" w:cs="Times New Roman"/>
          <w:lang w:val="en-GB"/>
        </w:rPr>
        <w:t xml:space="preserve">The theory about </w:t>
      </w:r>
      <w:r w:rsidR="005C6823" w:rsidRPr="009B1ECF">
        <w:rPr>
          <w:rFonts w:ascii="Times New Roman" w:eastAsia="Times New Roman" w:hAnsi="Times New Roman" w:cs="Times New Roman"/>
          <w:lang w:val="en-GB"/>
        </w:rPr>
        <w:t xml:space="preserve">how states become </w:t>
      </w:r>
      <w:r w:rsidR="00EA7DEA" w:rsidRPr="009B1ECF">
        <w:rPr>
          <w:rFonts w:ascii="Times New Roman" w:eastAsia="Times New Roman" w:hAnsi="Times New Roman" w:cs="Times New Roman"/>
          <w:lang w:val="en-GB"/>
        </w:rPr>
        <w:t>sovereign</w:t>
      </w:r>
      <w:r w:rsidRPr="009B1ECF">
        <w:rPr>
          <w:rFonts w:ascii="Times New Roman" w:eastAsia="Times New Roman" w:hAnsi="Times New Roman" w:cs="Times New Roman"/>
          <w:lang w:val="en-GB"/>
        </w:rPr>
        <w:t xml:space="preserve"> also produces subjects that do not </w:t>
      </w:r>
      <w:r w:rsidR="005C6823" w:rsidRPr="009B1ECF">
        <w:rPr>
          <w:rFonts w:ascii="Times New Roman" w:eastAsia="Times New Roman" w:hAnsi="Times New Roman" w:cs="Times New Roman"/>
          <w:lang w:val="en-GB"/>
        </w:rPr>
        <w:t>have</w:t>
      </w:r>
      <w:r w:rsidRPr="009B1ECF">
        <w:rPr>
          <w:rFonts w:ascii="Times New Roman" w:eastAsia="Times New Roman" w:hAnsi="Times New Roman" w:cs="Times New Roman"/>
          <w:lang w:val="en-GB"/>
        </w:rPr>
        <w:t xml:space="preserve"> the opportunity to </w:t>
      </w:r>
      <w:r w:rsidR="005C6823" w:rsidRPr="009B1ECF">
        <w:rPr>
          <w:rFonts w:ascii="Times New Roman" w:eastAsia="Times New Roman" w:hAnsi="Times New Roman" w:cs="Times New Roman"/>
          <w:lang w:val="en-GB"/>
        </w:rPr>
        <w:t>become political subjects</w:t>
      </w:r>
      <w:r w:rsidRPr="009B1ECF">
        <w:rPr>
          <w:rFonts w:ascii="Times New Roman" w:eastAsia="Times New Roman" w:hAnsi="Times New Roman" w:cs="Times New Roman"/>
          <w:lang w:val="en-GB"/>
        </w:rPr>
        <w:t xml:space="preserve">. Agamben writes in </w:t>
      </w:r>
      <w:r w:rsidRPr="009B1ECF">
        <w:rPr>
          <w:rFonts w:ascii="Times New Roman" w:eastAsia="Times New Roman" w:hAnsi="Times New Roman" w:cs="Times New Roman"/>
          <w:i/>
          <w:lang w:val="en-GB"/>
        </w:rPr>
        <w:t>What is an apparatu</w:t>
      </w:r>
      <w:r w:rsidRPr="009B1ECF">
        <w:rPr>
          <w:rFonts w:ascii="Times New Roman" w:eastAsia="Times New Roman" w:hAnsi="Times New Roman" w:cs="Times New Roman"/>
          <w:lang w:val="en-GB"/>
        </w:rPr>
        <w:t>s?</w:t>
      </w:r>
      <w:r w:rsidR="001F3924" w:rsidRPr="009B1ECF">
        <w:rPr>
          <w:rFonts w:ascii="Times New Roman" w:eastAsia="Times New Roman" w:hAnsi="Times New Roman" w:cs="Times New Roman"/>
          <w:lang w:val="en-GB"/>
        </w:rPr>
        <w:t>:</w:t>
      </w:r>
    </w:p>
    <w:p w14:paraId="7B32E341" w14:textId="0069FBBA" w:rsidR="0072718F" w:rsidRPr="009B1ECF" w:rsidRDefault="0072718F" w:rsidP="00831E00">
      <w:pPr>
        <w:pStyle w:val="Citat"/>
        <w:rPr>
          <w:rFonts w:ascii="Times New Roman" w:hAnsi="Times New Roman"/>
          <w:lang w:val="en-GB"/>
        </w:rPr>
      </w:pPr>
      <w:r w:rsidRPr="009B1ECF">
        <w:rPr>
          <w:rFonts w:ascii="Times New Roman" w:hAnsi="Times New Roman"/>
          <w:lang w:val="en-GB"/>
        </w:rPr>
        <w:t>What defines the apparatuses that we have to deal with in the current phase of capitalism is that they no longer act as much through the production of a subject as through the processes of what can be called desubjectification.</w:t>
      </w:r>
      <w:r w:rsidR="003C5858" w:rsidRPr="009B1ECF">
        <w:rPr>
          <w:rFonts w:ascii="Times New Roman" w:hAnsi="Times New Roman"/>
          <w:lang w:val="en-GB"/>
        </w:rPr>
        <w:t xml:space="preserve"> </w:t>
      </w:r>
    </w:p>
    <w:p w14:paraId="6A4523E1" w14:textId="7F5A4C23" w:rsidR="002D511D" w:rsidRPr="009B1ECF" w:rsidRDefault="00507476" w:rsidP="00831E00">
      <w:pPr>
        <w:spacing w:line="360" w:lineRule="auto"/>
        <w:jc w:val="both"/>
        <w:rPr>
          <w:rFonts w:ascii="Times New Roman" w:hAnsi="Times New Roman" w:cs="Times New Roman"/>
          <w:lang w:val="en-GB"/>
        </w:rPr>
      </w:pPr>
      <w:r w:rsidRPr="009B1ECF">
        <w:rPr>
          <w:rFonts w:ascii="Times New Roman" w:eastAsia="Times New Roman" w:hAnsi="Times New Roman" w:cs="Times New Roman"/>
          <w:lang w:val="en-GB"/>
        </w:rPr>
        <w:t>Agamben connects des</w:t>
      </w:r>
      <w:r w:rsidR="001A4B3D" w:rsidRPr="009B1ECF">
        <w:rPr>
          <w:rFonts w:ascii="Times New Roman" w:eastAsia="Times New Roman" w:hAnsi="Times New Roman" w:cs="Times New Roman"/>
          <w:lang w:val="en-GB"/>
        </w:rPr>
        <w:t>ubj</w:t>
      </w:r>
      <w:r w:rsidRPr="009B1ECF">
        <w:rPr>
          <w:rFonts w:ascii="Times New Roman" w:eastAsia="Times New Roman" w:hAnsi="Times New Roman" w:cs="Times New Roman"/>
          <w:lang w:val="en-GB"/>
        </w:rPr>
        <w:t xml:space="preserve">ectivity with several different historical and contemporary subjects, such as the historical figure of </w:t>
      </w:r>
      <w:r w:rsidR="00697B8D" w:rsidRPr="009B1ECF">
        <w:rPr>
          <w:rFonts w:ascii="Times New Roman" w:eastAsia="Times New Roman" w:hAnsi="Times New Roman" w:cs="Times New Roman"/>
          <w:lang w:val="en-GB"/>
        </w:rPr>
        <w:t>homo sacer</w:t>
      </w:r>
      <w:r w:rsidRPr="009B1ECF">
        <w:rPr>
          <w:rFonts w:ascii="Times New Roman" w:eastAsia="Times New Roman" w:hAnsi="Times New Roman" w:cs="Times New Roman"/>
          <w:lang w:val="en-GB"/>
        </w:rPr>
        <w:t xml:space="preserve"> in Roman law, </w:t>
      </w:r>
      <w:r w:rsidR="00C7400D" w:rsidRPr="009B1ECF">
        <w:rPr>
          <w:rFonts w:ascii="Times New Roman" w:eastAsia="Times New Roman" w:hAnsi="Times New Roman" w:cs="Times New Roman"/>
          <w:lang w:val="en-GB"/>
        </w:rPr>
        <w:t xml:space="preserve">or with the </w:t>
      </w:r>
      <w:r w:rsidR="00BF3A04" w:rsidRPr="009B1ECF">
        <w:rPr>
          <w:rFonts w:ascii="Times New Roman" w:eastAsia="Times New Roman" w:hAnsi="Times New Roman" w:cs="Times New Roman"/>
          <w:lang w:val="en-GB"/>
        </w:rPr>
        <w:t>M</w:t>
      </w:r>
      <w:r w:rsidR="00C7400D" w:rsidRPr="009B1ECF">
        <w:rPr>
          <w:rFonts w:ascii="Times New Roman" w:eastAsia="Times New Roman" w:hAnsi="Times New Roman" w:cs="Times New Roman"/>
          <w:lang w:val="en-GB"/>
        </w:rPr>
        <w:t>uselm</w:t>
      </w:r>
      <w:r w:rsidR="00BF3A04" w:rsidRPr="009B1ECF">
        <w:rPr>
          <w:rFonts w:ascii="Times New Roman" w:eastAsia="Times New Roman" w:hAnsi="Times New Roman" w:cs="Times New Roman"/>
          <w:lang w:val="en-GB"/>
        </w:rPr>
        <w:t>ä</w:t>
      </w:r>
      <w:r w:rsidR="00C7400D" w:rsidRPr="009B1ECF">
        <w:rPr>
          <w:rFonts w:ascii="Times New Roman" w:eastAsia="Times New Roman" w:hAnsi="Times New Roman" w:cs="Times New Roman"/>
          <w:lang w:val="en-GB"/>
        </w:rPr>
        <w:t>nner in</w:t>
      </w:r>
      <w:r w:rsidRPr="009B1ECF">
        <w:rPr>
          <w:rFonts w:ascii="Times New Roman" w:eastAsia="Times New Roman" w:hAnsi="Times New Roman" w:cs="Times New Roman"/>
          <w:lang w:val="en-GB"/>
        </w:rPr>
        <w:t xml:space="preserve"> </w:t>
      </w:r>
      <w:r w:rsidR="00C7400D" w:rsidRPr="009B1ECF">
        <w:rPr>
          <w:rFonts w:ascii="Times New Roman" w:eastAsia="Times New Roman" w:hAnsi="Times New Roman" w:cs="Times New Roman"/>
          <w:lang w:val="en-GB"/>
        </w:rPr>
        <w:t>Auschwitz.</w:t>
      </w:r>
      <w:r w:rsidR="00C7400D" w:rsidRPr="009B1ECF">
        <w:rPr>
          <w:rStyle w:val="Fotnotsreferens"/>
          <w:rFonts w:ascii="Times New Roman" w:eastAsia="Times New Roman" w:hAnsi="Times New Roman" w:cs="Times New Roman"/>
          <w:lang w:val="en-GB"/>
        </w:rPr>
        <w:footnoteReference w:id="28"/>
      </w:r>
      <w:r w:rsidR="00C7400D" w:rsidRPr="009B1ECF">
        <w:rPr>
          <w:rFonts w:ascii="Times New Roman" w:eastAsia="Times New Roman" w:hAnsi="Times New Roman" w:cs="Times New Roman"/>
          <w:lang w:val="en-GB"/>
        </w:rPr>
        <w:t xml:space="preserve"> But one can also</w:t>
      </w:r>
      <w:r w:rsidR="00316273" w:rsidRPr="009B1ECF">
        <w:rPr>
          <w:rFonts w:ascii="Times New Roman" w:eastAsia="Times New Roman" w:hAnsi="Times New Roman" w:cs="Times New Roman"/>
          <w:lang w:val="en-GB"/>
        </w:rPr>
        <w:t xml:space="preserve"> make</w:t>
      </w:r>
      <w:r w:rsidR="00C7400D" w:rsidRPr="009B1ECF">
        <w:rPr>
          <w:rFonts w:ascii="Times New Roman" w:eastAsia="Times New Roman" w:hAnsi="Times New Roman" w:cs="Times New Roman"/>
          <w:lang w:val="en-GB"/>
        </w:rPr>
        <w:t xml:space="preserve"> connections to </w:t>
      </w:r>
      <w:r w:rsidRPr="009B1ECF">
        <w:rPr>
          <w:rFonts w:ascii="Times New Roman" w:eastAsia="Times New Roman" w:hAnsi="Times New Roman" w:cs="Times New Roman"/>
          <w:lang w:val="en-GB"/>
        </w:rPr>
        <w:t xml:space="preserve">refugees who do not have access and legal rights in the context in which they are located because they are outside states and </w:t>
      </w:r>
      <w:r w:rsidR="00EA7DEA" w:rsidRPr="009B1ECF">
        <w:rPr>
          <w:rFonts w:ascii="Times New Roman" w:eastAsia="Times New Roman" w:hAnsi="Times New Roman" w:cs="Times New Roman"/>
          <w:lang w:val="en-GB"/>
        </w:rPr>
        <w:t>laws. In a further reading, de</w:t>
      </w:r>
      <w:r w:rsidR="00697B8D" w:rsidRPr="009B1ECF">
        <w:rPr>
          <w:rFonts w:ascii="Times New Roman" w:eastAsia="Times New Roman" w:hAnsi="Times New Roman" w:cs="Times New Roman"/>
          <w:lang w:val="en-GB"/>
        </w:rPr>
        <w:t>sub</w:t>
      </w:r>
      <w:r w:rsidRPr="009B1ECF">
        <w:rPr>
          <w:rFonts w:ascii="Times New Roman" w:eastAsia="Times New Roman" w:hAnsi="Times New Roman" w:cs="Times New Roman"/>
          <w:lang w:val="en-GB"/>
        </w:rPr>
        <w:t>jectivity can also be made in relation to those who lack voice or who are unable to influence their lives, whose choice only m</w:t>
      </w:r>
      <w:r w:rsidR="00C509CD" w:rsidRPr="009B1ECF">
        <w:rPr>
          <w:rFonts w:ascii="Times New Roman" w:eastAsia="Times New Roman" w:hAnsi="Times New Roman" w:cs="Times New Roman"/>
          <w:lang w:val="en-GB"/>
        </w:rPr>
        <w:t xml:space="preserve">eans, </w:t>
      </w:r>
      <w:r w:rsidR="00316273" w:rsidRPr="009B1ECF">
        <w:rPr>
          <w:rFonts w:ascii="Times New Roman" w:eastAsia="Times New Roman" w:hAnsi="Times New Roman" w:cs="Times New Roman"/>
          <w:lang w:val="en-GB"/>
        </w:rPr>
        <w:t xml:space="preserve">in </w:t>
      </w:r>
      <w:r w:rsidR="00765554" w:rsidRPr="009B1ECF">
        <w:rPr>
          <w:rFonts w:ascii="Times New Roman" w:eastAsia="Times New Roman" w:hAnsi="Times New Roman" w:cs="Times New Roman"/>
          <w:lang w:val="en-GB"/>
        </w:rPr>
        <w:t xml:space="preserve">the Swedish poet </w:t>
      </w:r>
      <w:r w:rsidR="00C509CD" w:rsidRPr="009B1ECF">
        <w:rPr>
          <w:rFonts w:ascii="Times New Roman" w:eastAsia="Times New Roman" w:hAnsi="Times New Roman" w:cs="Times New Roman"/>
          <w:lang w:val="en-GB"/>
        </w:rPr>
        <w:t xml:space="preserve">Stig Sjödin's words: </w:t>
      </w:r>
      <w:r w:rsidR="00D26B85" w:rsidRPr="009B1ECF">
        <w:rPr>
          <w:rFonts w:ascii="Times New Roman" w:hAnsi="Times New Roman" w:cs="Times New Roman"/>
          <w:lang w:val="en-GB"/>
        </w:rPr>
        <w:t>”den stora favören att få välja / där val ej fanns”</w:t>
      </w:r>
      <w:r w:rsidR="0098711B" w:rsidRPr="009B1ECF">
        <w:rPr>
          <w:rFonts w:ascii="Times New Roman" w:eastAsia="Times New Roman" w:hAnsi="Times New Roman" w:cs="Times New Roman"/>
          <w:lang w:val="en-GB"/>
        </w:rPr>
        <w:t xml:space="preserve"> </w:t>
      </w:r>
      <w:r w:rsidR="00BF3A04" w:rsidRPr="009B1ECF">
        <w:rPr>
          <w:rFonts w:ascii="Times New Roman" w:eastAsia="Times New Roman" w:hAnsi="Times New Roman" w:cs="Times New Roman"/>
          <w:lang w:val="en-GB"/>
        </w:rPr>
        <w:t>(</w:t>
      </w:r>
      <w:r w:rsidR="00316273" w:rsidRPr="009B1ECF">
        <w:rPr>
          <w:rFonts w:ascii="Times New Roman" w:eastAsia="Times New Roman" w:hAnsi="Times New Roman" w:cs="Times New Roman"/>
          <w:lang w:val="en-GB"/>
        </w:rPr>
        <w:t>“</w:t>
      </w:r>
      <w:r w:rsidR="0098711B" w:rsidRPr="009B1ECF">
        <w:rPr>
          <w:rFonts w:ascii="Times New Roman" w:eastAsia="Times New Roman" w:hAnsi="Times New Roman" w:cs="Times New Roman"/>
          <w:lang w:val="en-GB"/>
        </w:rPr>
        <w:t>the great favor of choosi</w:t>
      </w:r>
      <w:r w:rsidR="00765554" w:rsidRPr="009B1ECF">
        <w:rPr>
          <w:rFonts w:ascii="Times New Roman" w:eastAsia="Times New Roman" w:hAnsi="Times New Roman" w:cs="Times New Roman"/>
          <w:lang w:val="en-GB"/>
        </w:rPr>
        <w:t xml:space="preserve">ng / where </w:t>
      </w:r>
      <w:r w:rsidR="00765554" w:rsidRPr="009B1ECF">
        <w:rPr>
          <w:rFonts w:ascii="Times New Roman" w:eastAsia="Times New Roman" w:hAnsi="Times New Roman" w:cs="Times New Roman"/>
          <w:lang w:val="en-GB"/>
        </w:rPr>
        <w:lastRenderedPageBreak/>
        <w:t>there was no choice”</w:t>
      </w:r>
      <w:r w:rsidR="00BF3A04" w:rsidRPr="009B1ECF">
        <w:rPr>
          <w:rFonts w:ascii="Times New Roman" w:eastAsia="Times New Roman" w:hAnsi="Times New Roman" w:cs="Times New Roman"/>
          <w:lang w:val="en-GB"/>
        </w:rPr>
        <w:t>)</w:t>
      </w:r>
      <w:r w:rsidR="00316273" w:rsidRPr="009B1ECF">
        <w:rPr>
          <w:rFonts w:ascii="Times New Roman" w:eastAsia="Times New Roman" w:hAnsi="Times New Roman" w:cs="Times New Roman"/>
          <w:lang w:val="en-GB"/>
        </w:rPr>
        <w:t>.</w:t>
      </w:r>
      <w:r w:rsidR="008523F0" w:rsidRPr="009B1ECF">
        <w:rPr>
          <w:rStyle w:val="Fotnotsreferens"/>
          <w:rFonts w:ascii="Times New Roman" w:eastAsia="Times New Roman" w:hAnsi="Times New Roman" w:cs="Times New Roman"/>
          <w:lang w:val="en-GB"/>
        </w:rPr>
        <w:footnoteReference w:id="29"/>
      </w:r>
      <w:r w:rsidR="00FB0624" w:rsidRPr="009B1ECF">
        <w:rPr>
          <w:rFonts w:ascii="Times New Roman" w:eastAsia="Times New Roman" w:hAnsi="Times New Roman" w:cs="Times New Roman"/>
          <w:lang w:val="en-GB"/>
        </w:rPr>
        <w:t xml:space="preserve"> </w:t>
      </w:r>
      <w:r w:rsidRPr="009B1ECF">
        <w:rPr>
          <w:rFonts w:ascii="Times New Roman" w:eastAsia="Times New Roman" w:hAnsi="Times New Roman" w:cs="Times New Roman"/>
          <w:lang w:val="en-GB"/>
        </w:rPr>
        <w:t>Agamben</w:t>
      </w:r>
      <w:r w:rsidR="007B15C3" w:rsidRPr="009B1ECF">
        <w:rPr>
          <w:rFonts w:ascii="Times New Roman" w:eastAsia="Times New Roman" w:hAnsi="Times New Roman" w:cs="Times New Roman"/>
          <w:lang w:val="en-GB"/>
        </w:rPr>
        <w:t>’</w:t>
      </w:r>
      <w:r w:rsidR="00E47F5D" w:rsidRPr="009B1ECF">
        <w:rPr>
          <w:rFonts w:ascii="Times New Roman" w:eastAsia="Times New Roman" w:hAnsi="Times New Roman" w:cs="Times New Roman"/>
          <w:lang w:val="en-GB"/>
        </w:rPr>
        <w:t>s</w:t>
      </w:r>
      <w:r w:rsidRPr="009B1ECF">
        <w:rPr>
          <w:rFonts w:ascii="Times New Roman" w:eastAsia="Times New Roman" w:hAnsi="Times New Roman" w:cs="Times New Roman"/>
          <w:lang w:val="en-GB"/>
        </w:rPr>
        <w:t xml:space="preserve"> investigat</w:t>
      </w:r>
      <w:r w:rsidR="007B15C3" w:rsidRPr="009B1ECF">
        <w:rPr>
          <w:rFonts w:ascii="Times New Roman" w:eastAsia="Times New Roman" w:hAnsi="Times New Roman" w:cs="Times New Roman"/>
          <w:lang w:val="en-GB"/>
        </w:rPr>
        <w:t xml:space="preserve">ion of </w:t>
      </w:r>
      <w:r w:rsidRPr="009B1ECF">
        <w:rPr>
          <w:rFonts w:ascii="Times New Roman" w:eastAsia="Times New Roman" w:hAnsi="Times New Roman" w:cs="Times New Roman"/>
          <w:lang w:val="en-GB"/>
        </w:rPr>
        <w:t>these figures (homo sacer, naked life, qualified life, etc.)</w:t>
      </w:r>
      <w:r w:rsidR="007B15C3" w:rsidRPr="009B1ECF">
        <w:rPr>
          <w:rFonts w:ascii="Times New Roman" w:eastAsia="Times New Roman" w:hAnsi="Times New Roman" w:cs="Times New Roman"/>
          <w:lang w:val="en-GB"/>
        </w:rPr>
        <w:t xml:space="preserve"> shows </w:t>
      </w:r>
      <w:r w:rsidRPr="009B1ECF">
        <w:rPr>
          <w:rFonts w:ascii="Times New Roman" w:eastAsia="Times New Roman" w:hAnsi="Times New Roman" w:cs="Times New Roman"/>
          <w:lang w:val="en-GB"/>
        </w:rPr>
        <w:t xml:space="preserve">how political </w:t>
      </w:r>
      <w:r w:rsidR="00635E71" w:rsidRPr="009B1ECF">
        <w:rPr>
          <w:rFonts w:ascii="Times New Roman" w:eastAsia="Times New Roman" w:hAnsi="Times New Roman" w:cs="Times New Roman"/>
          <w:lang w:val="en-GB"/>
        </w:rPr>
        <w:t>sovereignty</w:t>
      </w:r>
      <w:r w:rsidR="00C509CD" w:rsidRPr="009B1ECF">
        <w:rPr>
          <w:rFonts w:ascii="Times New Roman" w:eastAsia="Times New Roman" w:hAnsi="Times New Roman" w:cs="Times New Roman"/>
          <w:lang w:val="en-GB"/>
        </w:rPr>
        <w:t xml:space="preserve"> </w:t>
      </w:r>
      <w:r w:rsidR="00316273" w:rsidRPr="009B1ECF">
        <w:rPr>
          <w:rFonts w:ascii="Times New Roman" w:eastAsia="Times New Roman" w:hAnsi="Times New Roman" w:cs="Times New Roman"/>
          <w:lang w:val="en-GB"/>
        </w:rPr>
        <w:t xml:space="preserve">is </w:t>
      </w:r>
      <w:r w:rsidR="00C509CD" w:rsidRPr="009B1ECF">
        <w:rPr>
          <w:rFonts w:ascii="Times New Roman" w:eastAsia="Times New Roman" w:hAnsi="Times New Roman" w:cs="Times New Roman"/>
          <w:lang w:val="en-GB"/>
        </w:rPr>
        <w:t xml:space="preserve">also based on </w:t>
      </w:r>
      <w:r w:rsidRPr="009B1ECF">
        <w:rPr>
          <w:rFonts w:ascii="Times New Roman" w:eastAsia="Times New Roman" w:hAnsi="Times New Roman" w:cs="Times New Roman"/>
          <w:lang w:val="en-GB"/>
        </w:rPr>
        <w:t>ruling out and enclosing, as wel</w:t>
      </w:r>
      <w:r w:rsidR="007B15C3" w:rsidRPr="009B1ECF">
        <w:rPr>
          <w:rFonts w:ascii="Times New Roman" w:eastAsia="Times New Roman" w:hAnsi="Times New Roman" w:cs="Times New Roman"/>
          <w:lang w:val="en-GB"/>
        </w:rPr>
        <w:t>l as controlling people</w:t>
      </w:r>
      <w:r w:rsidR="00316273" w:rsidRPr="009B1ECF">
        <w:rPr>
          <w:rFonts w:ascii="Times New Roman" w:eastAsia="Times New Roman" w:hAnsi="Times New Roman" w:cs="Times New Roman"/>
          <w:lang w:val="en-GB"/>
        </w:rPr>
        <w:t>’</w:t>
      </w:r>
      <w:r w:rsidR="007B15C3" w:rsidRPr="009B1ECF">
        <w:rPr>
          <w:rFonts w:ascii="Times New Roman" w:eastAsia="Times New Roman" w:hAnsi="Times New Roman" w:cs="Times New Roman"/>
          <w:lang w:val="en-GB"/>
        </w:rPr>
        <w:t>s lives.</w:t>
      </w:r>
      <w:r w:rsidRPr="009B1ECF">
        <w:rPr>
          <w:rFonts w:ascii="Times New Roman" w:eastAsia="Times New Roman" w:hAnsi="Times New Roman" w:cs="Times New Roman"/>
          <w:lang w:val="en-GB"/>
        </w:rPr>
        <w:t xml:space="preserve"> It is through these exclusions and inclusions that states become sovereign: they are the ones </w:t>
      </w:r>
      <w:r w:rsidR="00316273" w:rsidRPr="009B1ECF">
        <w:rPr>
          <w:rFonts w:ascii="Times New Roman" w:eastAsia="Times New Roman" w:hAnsi="Times New Roman" w:cs="Times New Roman"/>
          <w:lang w:val="en-GB"/>
        </w:rPr>
        <w:t xml:space="preserve">that </w:t>
      </w:r>
      <w:r w:rsidRPr="009B1ECF">
        <w:rPr>
          <w:rFonts w:ascii="Times New Roman" w:eastAsia="Times New Roman" w:hAnsi="Times New Roman" w:cs="Times New Roman"/>
          <w:lang w:val="en-GB"/>
        </w:rPr>
        <w:t>have the opportunity to suspend the law and impose</w:t>
      </w:r>
      <w:r w:rsidR="00F60AC3" w:rsidRPr="009B1ECF">
        <w:rPr>
          <w:rFonts w:ascii="Times New Roman" w:eastAsia="Times New Roman" w:hAnsi="Times New Roman" w:cs="Times New Roman"/>
          <w:lang w:val="en-GB"/>
        </w:rPr>
        <w:t xml:space="preserve"> a</w:t>
      </w:r>
      <w:r w:rsidRPr="009B1ECF">
        <w:rPr>
          <w:rFonts w:ascii="Times New Roman" w:eastAsia="Times New Roman" w:hAnsi="Times New Roman" w:cs="Times New Roman"/>
          <w:lang w:val="en-GB"/>
        </w:rPr>
        <w:t xml:space="preserve"> </w:t>
      </w:r>
      <w:r w:rsidR="00225592" w:rsidRPr="009B1ECF">
        <w:rPr>
          <w:rFonts w:ascii="Times New Roman" w:eastAsia="Times New Roman" w:hAnsi="Times New Roman" w:cs="Times New Roman"/>
          <w:lang w:val="en-GB"/>
        </w:rPr>
        <w:t>state of ex</w:t>
      </w:r>
      <w:r w:rsidR="00BD11B1" w:rsidRPr="009B1ECF">
        <w:rPr>
          <w:rFonts w:ascii="Times New Roman" w:eastAsia="Times New Roman" w:hAnsi="Times New Roman" w:cs="Times New Roman"/>
          <w:lang w:val="en-GB"/>
        </w:rPr>
        <w:t>c</w:t>
      </w:r>
      <w:r w:rsidR="00225592" w:rsidRPr="009B1ECF">
        <w:rPr>
          <w:rFonts w:ascii="Times New Roman" w:eastAsia="Times New Roman" w:hAnsi="Times New Roman" w:cs="Times New Roman"/>
          <w:lang w:val="en-GB"/>
        </w:rPr>
        <w:t>eption.</w:t>
      </w:r>
      <w:r w:rsidR="008523F0" w:rsidRPr="009B1ECF">
        <w:rPr>
          <w:rStyle w:val="Fotnotsreferens"/>
          <w:rFonts w:ascii="Times New Roman" w:hAnsi="Times New Roman" w:cs="Times New Roman"/>
          <w:lang w:val="en-GB"/>
        </w:rPr>
        <w:footnoteReference w:id="30"/>
      </w:r>
    </w:p>
    <w:p w14:paraId="797E64E6" w14:textId="77777777" w:rsidR="00B95505" w:rsidRPr="009B1ECF" w:rsidRDefault="00B95505" w:rsidP="00831E00">
      <w:pPr>
        <w:spacing w:line="360" w:lineRule="auto"/>
        <w:jc w:val="both"/>
        <w:rPr>
          <w:rFonts w:ascii="Times New Roman" w:eastAsia="Times New Roman" w:hAnsi="Times New Roman" w:cs="Times New Roman"/>
          <w:lang w:val="en-GB"/>
        </w:rPr>
      </w:pPr>
    </w:p>
    <w:p w14:paraId="00F1B68E" w14:textId="77777777" w:rsidR="005B08A6" w:rsidRPr="009B1ECF" w:rsidRDefault="00B95505" w:rsidP="00831E00">
      <w:pPr>
        <w:pStyle w:val="Rubrik2"/>
        <w:spacing w:line="360" w:lineRule="auto"/>
        <w:jc w:val="both"/>
        <w:rPr>
          <w:rFonts w:cs="Times New Roman"/>
          <w:lang w:val="en-GB"/>
        </w:rPr>
      </w:pPr>
      <w:r w:rsidRPr="009B1ECF">
        <w:rPr>
          <w:rFonts w:cs="Times New Roman"/>
          <w:lang w:val="en-GB"/>
        </w:rPr>
        <w:t>B</w:t>
      </w:r>
      <w:r w:rsidR="008572D0" w:rsidRPr="009B1ECF">
        <w:rPr>
          <w:rFonts w:cs="Times New Roman"/>
          <w:lang w:val="en-GB"/>
        </w:rPr>
        <w:t>iopolitics and</w:t>
      </w:r>
      <w:r w:rsidR="00522FF6" w:rsidRPr="009B1ECF">
        <w:rPr>
          <w:rFonts w:cs="Times New Roman"/>
          <w:lang w:val="en-GB"/>
        </w:rPr>
        <w:t xml:space="preserve"> profanation </w:t>
      </w:r>
    </w:p>
    <w:p w14:paraId="5A7FC6A2" w14:textId="77777777" w:rsidR="00831E00" w:rsidRPr="009B1ECF" w:rsidRDefault="00316273"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 xml:space="preserve">At </w:t>
      </w:r>
      <w:r w:rsidR="00FB0624" w:rsidRPr="009B1ECF">
        <w:rPr>
          <w:rFonts w:ascii="Times New Roman" w:hAnsi="Times New Roman" w:cs="Times New Roman"/>
          <w:lang w:val="en-GB"/>
        </w:rPr>
        <w:t xml:space="preserve">the very end of the essay </w:t>
      </w:r>
      <w:r w:rsidR="00FB0624" w:rsidRPr="009B1ECF">
        <w:rPr>
          <w:rFonts w:ascii="Times New Roman" w:hAnsi="Times New Roman" w:cs="Times New Roman"/>
          <w:i/>
          <w:lang w:val="en-GB"/>
        </w:rPr>
        <w:t>Profanation</w:t>
      </w:r>
      <w:r w:rsidRPr="009B1ECF">
        <w:rPr>
          <w:rFonts w:ascii="Times New Roman" w:hAnsi="Times New Roman" w:cs="Times New Roman"/>
          <w:i/>
          <w:lang w:val="en-GB"/>
        </w:rPr>
        <w:t>,</w:t>
      </w:r>
      <w:r w:rsidR="00FB0624" w:rsidRPr="009B1ECF">
        <w:rPr>
          <w:rFonts w:ascii="Times New Roman" w:hAnsi="Times New Roman" w:cs="Times New Roman"/>
          <w:lang w:val="en-GB"/>
        </w:rPr>
        <w:t xml:space="preserve"> Agamben writes: “The profanation of the unprofanable is the political task of the coming generation.”</w:t>
      </w:r>
      <w:r w:rsidR="00FB0624" w:rsidRPr="009B1ECF">
        <w:rPr>
          <w:rStyle w:val="Fotnotsreferens"/>
          <w:rFonts w:ascii="Times New Roman" w:hAnsi="Times New Roman" w:cs="Times New Roman"/>
          <w:lang w:val="en-GB"/>
        </w:rPr>
        <w:footnoteReference w:id="31"/>
      </w:r>
      <w:r w:rsidR="00FB0624" w:rsidRPr="009B1ECF">
        <w:rPr>
          <w:rFonts w:ascii="Times New Roman" w:hAnsi="Times New Roman" w:cs="Times New Roman"/>
          <w:lang w:val="en-GB"/>
        </w:rPr>
        <w:t xml:space="preserve"> The concept </w:t>
      </w:r>
      <w:r w:rsidRPr="009B1ECF">
        <w:rPr>
          <w:rFonts w:ascii="Times New Roman" w:hAnsi="Times New Roman" w:cs="Times New Roman"/>
          <w:lang w:val="en-GB"/>
        </w:rPr>
        <w:t xml:space="preserve">of </w:t>
      </w:r>
      <w:r w:rsidR="00FB0624" w:rsidRPr="009B1ECF">
        <w:rPr>
          <w:rFonts w:ascii="Times New Roman" w:hAnsi="Times New Roman" w:cs="Times New Roman"/>
          <w:lang w:val="en-GB"/>
        </w:rPr>
        <w:t>profanation can be regarded as a political concept, and I regard Agamben’s work on profanation as a reflection of this state of capitalism and biopolitics: is it possible to think of actions that create spaces and times that do not exclude people?</w:t>
      </w:r>
      <w:r w:rsidR="00FB0624" w:rsidRPr="009B1ECF">
        <w:rPr>
          <w:rStyle w:val="Fotnotsreferens"/>
          <w:rFonts w:ascii="Times New Roman" w:hAnsi="Times New Roman" w:cs="Times New Roman"/>
          <w:lang w:val="en-GB"/>
        </w:rPr>
        <w:footnoteReference w:id="32"/>
      </w:r>
      <w:r w:rsidR="00FB0624" w:rsidRPr="009B1ECF">
        <w:rPr>
          <w:rFonts w:ascii="Times New Roman" w:hAnsi="Times New Roman" w:cs="Times New Roman"/>
          <w:lang w:val="en-GB"/>
        </w:rPr>
        <w:t xml:space="preserve"> </w:t>
      </w:r>
      <w:r w:rsidR="00702298" w:rsidRPr="009B1ECF">
        <w:rPr>
          <w:rFonts w:ascii="Times New Roman" w:hAnsi="Times New Roman" w:cs="Times New Roman"/>
          <w:lang w:val="en-GB"/>
        </w:rPr>
        <w:t xml:space="preserve">Are there actions </w:t>
      </w:r>
      <w:r w:rsidR="00FB0624" w:rsidRPr="009B1ECF">
        <w:rPr>
          <w:rFonts w:ascii="Times New Roman" w:hAnsi="Times New Roman" w:cs="Times New Roman"/>
          <w:lang w:val="en-GB"/>
        </w:rPr>
        <w:t xml:space="preserve">that make things, </w:t>
      </w:r>
      <w:r w:rsidRPr="009B1ECF">
        <w:rPr>
          <w:rFonts w:ascii="Times New Roman" w:hAnsi="Times New Roman" w:cs="Times New Roman"/>
          <w:lang w:val="en-GB"/>
        </w:rPr>
        <w:t xml:space="preserve">and </w:t>
      </w:r>
      <w:r w:rsidR="00FB0624" w:rsidRPr="009B1ECF">
        <w:rPr>
          <w:rFonts w:ascii="Times New Roman" w:hAnsi="Times New Roman" w:cs="Times New Roman"/>
          <w:lang w:val="en-GB"/>
        </w:rPr>
        <w:t xml:space="preserve">also people, a part of the common or </w:t>
      </w:r>
      <w:r w:rsidRPr="009B1ECF">
        <w:rPr>
          <w:rFonts w:ascii="Times New Roman" w:hAnsi="Times New Roman" w:cs="Times New Roman"/>
          <w:lang w:val="en-GB"/>
        </w:rPr>
        <w:t xml:space="preserve">that </w:t>
      </w:r>
      <w:r w:rsidR="00FB0624" w:rsidRPr="009B1ECF">
        <w:rPr>
          <w:rFonts w:ascii="Times New Roman" w:hAnsi="Times New Roman" w:cs="Times New Roman"/>
          <w:lang w:val="en-GB"/>
        </w:rPr>
        <w:t>can be related to a common future?</w:t>
      </w:r>
      <w:r w:rsidR="004012EF" w:rsidRPr="009B1ECF">
        <w:rPr>
          <w:rFonts w:ascii="Times New Roman" w:hAnsi="Times New Roman" w:cs="Times New Roman"/>
          <w:lang w:val="en-GB"/>
        </w:rPr>
        <w:t xml:space="preserve"> </w:t>
      </w:r>
    </w:p>
    <w:p w14:paraId="259F2879" w14:textId="76D10DBF" w:rsidR="00522FF6" w:rsidRPr="009B1ECF" w:rsidRDefault="004012EF"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Agamben write</w:t>
      </w:r>
      <w:r w:rsidR="00316273" w:rsidRPr="009B1ECF">
        <w:rPr>
          <w:rFonts w:ascii="Times New Roman" w:hAnsi="Times New Roman" w:cs="Times New Roman"/>
          <w:lang w:val="en-GB"/>
        </w:rPr>
        <w:t>s</w:t>
      </w:r>
      <w:r w:rsidRPr="009B1ECF">
        <w:rPr>
          <w:rFonts w:ascii="Times New Roman" w:hAnsi="Times New Roman" w:cs="Times New Roman"/>
          <w:lang w:val="en-GB"/>
        </w:rPr>
        <w:t xml:space="preserve"> </w:t>
      </w:r>
      <w:r w:rsidR="00316273" w:rsidRPr="009B1ECF">
        <w:rPr>
          <w:rFonts w:ascii="Times New Roman" w:hAnsi="Times New Roman" w:cs="Times New Roman"/>
          <w:lang w:val="en-GB"/>
        </w:rPr>
        <w:t xml:space="preserve">that </w:t>
      </w:r>
      <w:r w:rsidRPr="009B1ECF">
        <w:rPr>
          <w:rFonts w:ascii="Times New Roman" w:hAnsi="Times New Roman" w:cs="Times New Roman"/>
          <w:lang w:val="en-GB"/>
        </w:rPr>
        <w:t>the state that the western world today is in of capitalism (as a religion, drawing on Walter Benjamin</w:t>
      </w:r>
      <w:r w:rsidR="00316273" w:rsidRPr="009B1ECF">
        <w:rPr>
          <w:rFonts w:ascii="Times New Roman" w:hAnsi="Times New Roman" w:cs="Times New Roman"/>
          <w:lang w:val="en-GB"/>
        </w:rPr>
        <w:t>’</w:t>
      </w:r>
      <w:r w:rsidRPr="009B1ECF">
        <w:rPr>
          <w:rFonts w:ascii="Times New Roman" w:hAnsi="Times New Roman" w:cs="Times New Roman"/>
          <w:lang w:val="en-GB"/>
        </w:rPr>
        <w:t>s fragment “Capitalism as Religion”) ha</w:t>
      </w:r>
      <w:r w:rsidR="00316273" w:rsidRPr="009B1ECF">
        <w:rPr>
          <w:rFonts w:ascii="Times New Roman" w:hAnsi="Times New Roman" w:cs="Times New Roman"/>
          <w:lang w:val="en-GB"/>
        </w:rPr>
        <w:t>s</w:t>
      </w:r>
      <w:r w:rsidRPr="009B1ECF">
        <w:rPr>
          <w:rFonts w:ascii="Times New Roman" w:hAnsi="Times New Roman" w:cs="Times New Roman"/>
          <w:lang w:val="en-GB"/>
        </w:rPr>
        <w:t xml:space="preserve"> the function of trying to find that which is </w:t>
      </w:r>
      <w:r w:rsidRPr="009B1ECF">
        <w:rPr>
          <w:rFonts w:ascii="Times New Roman" w:hAnsi="Times New Roman" w:cs="Times New Roman"/>
          <w:i/>
          <w:lang w:val="en-GB"/>
        </w:rPr>
        <w:t>unprofanable</w:t>
      </w:r>
      <w:r w:rsidRPr="009B1ECF">
        <w:rPr>
          <w:rFonts w:ascii="Times New Roman" w:hAnsi="Times New Roman" w:cs="Times New Roman"/>
          <w:lang w:val="en-GB"/>
        </w:rPr>
        <w:t xml:space="preserve">. This </w:t>
      </w:r>
      <w:r w:rsidR="00BF3A04" w:rsidRPr="009B1ECF">
        <w:rPr>
          <w:rFonts w:ascii="Times New Roman" w:hAnsi="Times New Roman" w:cs="Times New Roman"/>
          <w:lang w:val="en-GB"/>
        </w:rPr>
        <w:t>idea is different from –</w:t>
      </w:r>
      <w:r w:rsidR="00D663B9" w:rsidRPr="009B1ECF">
        <w:rPr>
          <w:rFonts w:ascii="Times New Roman" w:hAnsi="Times New Roman" w:cs="Times New Roman"/>
          <w:lang w:val="en-GB"/>
        </w:rPr>
        <w:t xml:space="preserve"> </w:t>
      </w:r>
      <w:r w:rsidRPr="009B1ECF">
        <w:rPr>
          <w:rFonts w:ascii="Times New Roman" w:hAnsi="Times New Roman" w:cs="Times New Roman"/>
          <w:lang w:val="en-GB"/>
        </w:rPr>
        <w:t xml:space="preserve">opposite </w:t>
      </w:r>
      <w:r w:rsidR="00BF3A04" w:rsidRPr="009B1ECF">
        <w:rPr>
          <w:rFonts w:ascii="Times New Roman" w:hAnsi="Times New Roman" w:cs="Times New Roman"/>
          <w:lang w:val="en-GB"/>
        </w:rPr>
        <w:t xml:space="preserve">to – </w:t>
      </w:r>
      <w:r w:rsidRPr="009B1ECF">
        <w:rPr>
          <w:rFonts w:ascii="Times New Roman" w:hAnsi="Times New Roman" w:cs="Times New Roman"/>
          <w:lang w:val="en-GB"/>
        </w:rPr>
        <w:t>the idea of the child play</w:t>
      </w:r>
      <w:r w:rsidR="00BF3A04" w:rsidRPr="009B1ECF">
        <w:rPr>
          <w:rFonts w:ascii="Times New Roman" w:hAnsi="Times New Roman" w:cs="Times New Roman"/>
          <w:lang w:val="en-GB"/>
        </w:rPr>
        <w:t>ing</w:t>
      </w:r>
      <w:r w:rsidRPr="009B1ECF">
        <w:rPr>
          <w:rFonts w:ascii="Times New Roman" w:hAnsi="Times New Roman" w:cs="Times New Roman"/>
          <w:lang w:val="en-GB"/>
        </w:rPr>
        <w:t xml:space="preserve"> with toys or the cat playing with yarn. The </w:t>
      </w:r>
      <w:r w:rsidR="00BF3A04" w:rsidRPr="009B1ECF">
        <w:rPr>
          <w:rFonts w:ascii="Times New Roman" w:hAnsi="Times New Roman" w:cs="Times New Roman"/>
          <w:lang w:val="en-GB"/>
        </w:rPr>
        <w:t xml:space="preserve">logic of </w:t>
      </w:r>
      <w:r w:rsidRPr="009B1ECF">
        <w:rPr>
          <w:rFonts w:ascii="Times New Roman" w:hAnsi="Times New Roman" w:cs="Times New Roman"/>
          <w:lang w:val="en-GB"/>
        </w:rPr>
        <w:t>capitalism is different, since its aim</w:t>
      </w:r>
      <w:r w:rsidR="00316273" w:rsidRPr="009B1ECF">
        <w:rPr>
          <w:rFonts w:ascii="Times New Roman" w:hAnsi="Times New Roman" w:cs="Times New Roman"/>
          <w:lang w:val="en-GB"/>
        </w:rPr>
        <w:t xml:space="preserve"> </w:t>
      </w:r>
      <w:r w:rsidRPr="009B1ECF">
        <w:rPr>
          <w:rFonts w:ascii="Times New Roman" w:hAnsi="Times New Roman" w:cs="Times New Roman"/>
          <w:lang w:val="en-GB"/>
        </w:rPr>
        <w:t>i</w:t>
      </w:r>
      <w:r w:rsidR="00316273" w:rsidRPr="009B1ECF">
        <w:rPr>
          <w:rFonts w:ascii="Times New Roman" w:hAnsi="Times New Roman" w:cs="Times New Roman"/>
          <w:lang w:val="en-GB"/>
        </w:rPr>
        <w:t>s to</w:t>
      </w:r>
      <w:r w:rsidRPr="009B1ECF">
        <w:rPr>
          <w:rFonts w:ascii="Times New Roman" w:hAnsi="Times New Roman" w:cs="Times New Roman"/>
          <w:lang w:val="en-GB"/>
        </w:rPr>
        <w:t xml:space="preserve"> creat</w:t>
      </w:r>
      <w:r w:rsidR="00316273" w:rsidRPr="009B1ECF">
        <w:rPr>
          <w:rFonts w:ascii="Times New Roman" w:hAnsi="Times New Roman" w:cs="Times New Roman"/>
          <w:lang w:val="en-GB"/>
        </w:rPr>
        <w:t>e</w:t>
      </w:r>
      <w:r w:rsidRPr="009B1ECF">
        <w:rPr>
          <w:rFonts w:ascii="Times New Roman" w:hAnsi="Times New Roman" w:cs="Times New Roman"/>
          <w:lang w:val="en-GB"/>
        </w:rPr>
        <w:t xml:space="preserve"> spaces and places that are not profanable</w:t>
      </w:r>
      <w:r w:rsidR="00BF3A04" w:rsidRPr="009B1ECF">
        <w:rPr>
          <w:rFonts w:ascii="Times New Roman" w:hAnsi="Times New Roman" w:cs="Times New Roman"/>
          <w:lang w:val="en-GB"/>
        </w:rPr>
        <w:t>;</w:t>
      </w:r>
      <w:r w:rsidRPr="009B1ECF">
        <w:rPr>
          <w:rFonts w:ascii="Times New Roman" w:hAnsi="Times New Roman" w:cs="Times New Roman"/>
          <w:lang w:val="en-GB"/>
        </w:rPr>
        <w:t xml:space="preserve"> rather</w:t>
      </w:r>
      <w:r w:rsidR="00316273" w:rsidRPr="009B1ECF">
        <w:rPr>
          <w:rFonts w:ascii="Times New Roman" w:hAnsi="Times New Roman" w:cs="Times New Roman"/>
          <w:lang w:val="en-GB"/>
        </w:rPr>
        <w:t>,</w:t>
      </w:r>
      <w:r w:rsidRPr="009B1ECF">
        <w:rPr>
          <w:rFonts w:ascii="Times New Roman" w:hAnsi="Times New Roman" w:cs="Times New Roman"/>
          <w:lang w:val="en-GB"/>
        </w:rPr>
        <w:t xml:space="preserve"> capitalism and consumption aim at creating space</w:t>
      </w:r>
      <w:r w:rsidR="00316273" w:rsidRPr="009B1ECF">
        <w:rPr>
          <w:rFonts w:ascii="Times New Roman" w:hAnsi="Times New Roman" w:cs="Times New Roman"/>
          <w:lang w:val="en-GB"/>
        </w:rPr>
        <w:t>s</w:t>
      </w:r>
      <w:r w:rsidRPr="009B1ECF">
        <w:rPr>
          <w:rFonts w:ascii="Times New Roman" w:hAnsi="Times New Roman" w:cs="Times New Roman"/>
          <w:lang w:val="en-GB"/>
        </w:rPr>
        <w:t xml:space="preserve"> that are no longer </w:t>
      </w:r>
      <w:r w:rsidR="00E4220D" w:rsidRPr="009B1ECF">
        <w:rPr>
          <w:rFonts w:ascii="Times New Roman" w:hAnsi="Times New Roman" w:cs="Times New Roman"/>
          <w:lang w:val="en-GB"/>
        </w:rPr>
        <w:t>separated</w:t>
      </w:r>
      <w:r w:rsidRPr="009B1ECF">
        <w:rPr>
          <w:rFonts w:ascii="Times New Roman" w:hAnsi="Times New Roman" w:cs="Times New Roman"/>
          <w:lang w:val="en-GB"/>
        </w:rPr>
        <w:t xml:space="preserve">: </w:t>
      </w:r>
      <w:r w:rsidR="00BF3A04" w:rsidRPr="009B1ECF">
        <w:rPr>
          <w:rFonts w:ascii="Times New Roman" w:hAnsi="Times New Roman" w:cs="Times New Roman"/>
          <w:lang w:val="en-GB"/>
        </w:rPr>
        <w:t xml:space="preserve">capitalism </w:t>
      </w:r>
      <w:r w:rsidRPr="009B1ECF">
        <w:rPr>
          <w:rFonts w:ascii="Times New Roman" w:hAnsi="Times New Roman" w:cs="Times New Roman"/>
          <w:lang w:val="en-GB"/>
        </w:rPr>
        <w:t>“realizes a pure form of separation, to the point that there is nothing left to separate”</w:t>
      </w:r>
      <w:r w:rsidR="00316273" w:rsidRPr="009B1ECF">
        <w:rPr>
          <w:rFonts w:ascii="Times New Roman" w:hAnsi="Times New Roman" w:cs="Times New Roman"/>
          <w:lang w:val="en-GB"/>
        </w:rPr>
        <w:t>.</w:t>
      </w:r>
      <w:r w:rsidR="00A25F96" w:rsidRPr="009B1ECF">
        <w:rPr>
          <w:rStyle w:val="Fotnotsreferens"/>
          <w:rFonts w:ascii="Times New Roman" w:hAnsi="Times New Roman" w:cs="Times New Roman"/>
          <w:lang w:val="en-GB"/>
        </w:rPr>
        <w:footnoteReference w:id="33"/>
      </w:r>
      <w:r w:rsidR="00A25F96" w:rsidRPr="009B1ECF">
        <w:rPr>
          <w:rFonts w:ascii="Times New Roman" w:hAnsi="Times New Roman" w:cs="Times New Roman"/>
          <w:lang w:val="en-GB"/>
        </w:rPr>
        <w:t xml:space="preserve"> </w:t>
      </w:r>
      <w:r w:rsidRPr="009B1ECF">
        <w:rPr>
          <w:rFonts w:ascii="Times New Roman" w:hAnsi="Times New Roman" w:cs="Times New Roman"/>
          <w:lang w:val="en-GB"/>
        </w:rPr>
        <w:t xml:space="preserve">There </w:t>
      </w:r>
      <w:r w:rsidR="00316273" w:rsidRPr="009B1ECF">
        <w:rPr>
          <w:rFonts w:ascii="Times New Roman" w:hAnsi="Times New Roman" w:cs="Times New Roman"/>
          <w:lang w:val="en-GB"/>
        </w:rPr>
        <w:t xml:space="preserve">are </w:t>
      </w:r>
      <w:r w:rsidRPr="009B1ECF">
        <w:rPr>
          <w:rFonts w:ascii="Times New Roman" w:hAnsi="Times New Roman" w:cs="Times New Roman"/>
          <w:lang w:val="en-GB"/>
        </w:rPr>
        <w:t>no longer sacred days</w:t>
      </w:r>
      <w:r w:rsidR="00BF3A04" w:rsidRPr="009B1ECF">
        <w:rPr>
          <w:rFonts w:ascii="Times New Roman" w:hAnsi="Times New Roman" w:cs="Times New Roman"/>
          <w:lang w:val="en-GB"/>
        </w:rPr>
        <w:t xml:space="preserve"> and</w:t>
      </w:r>
      <w:r w:rsidRPr="009B1ECF">
        <w:rPr>
          <w:rFonts w:ascii="Times New Roman" w:hAnsi="Times New Roman" w:cs="Times New Roman"/>
          <w:lang w:val="en-GB"/>
        </w:rPr>
        <w:t xml:space="preserve"> weekdays: every day </w:t>
      </w:r>
      <w:r w:rsidR="00316273" w:rsidRPr="009B1ECF">
        <w:rPr>
          <w:rFonts w:ascii="Times New Roman" w:hAnsi="Times New Roman" w:cs="Times New Roman"/>
          <w:lang w:val="en-GB"/>
        </w:rPr>
        <w:t xml:space="preserve">is </w:t>
      </w:r>
      <w:r w:rsidRPr="009B1ECF">
        <w:rPr>
          <w:rFonts w:ascii="Times New Roman" w:hAnsi="Times New Roman" w:cs="Times New Roman"/>
          <w:lang w:val="en-GB"/>
        </w:rPr>
        <w:t xml:space="preserve">open to work, </w:t>
      </w:r>
      <w:r w:rsidR="00FC6669" w:rsidRPr="009B1ECF">
        <w:rPr>
          <w:rFonts w:ascii="Times New Roman" w:hAnsi="Times New Roman" w:cs="Times New Roman"/>
          <w:lang w:val="en-GB"/>
        </w:rPr>
        <w:t xml:space="preserve">exploitation and </w:t>
      </w:r>
      <w:r w:rsidRPr="009B1ECF">
        <w:rPr>
          <w:rFonts w:ascii="Times New Roman" w:hAnsi="Times New Roman" w:cs="Times New Roman"/>
          <w:lang w:val="en-GB"/>
        </w:rPr>
        <w:t>maxim</w:t>
      </w:r>
      <w:r w:rsidR="007F1592" w:rsidRPr="009B1ECF">
        <w:rPr>
          <w:rFonts w:ascii="Times New Roman" w:hAnsi="Times New Roman" w:cs="Times New Roman"/>
          <w:lang w:val="en-GB"/>
        </w:rPr>
        <w:t>iz</w:t>
      </w:r>
      <w:r w:rsidRPr="009B1ECF">
        <w:rPr>
          <w:rFonts w:ascii="Times New Roman" w:hAnsi="Times New Roman" w:cs="Times New Roman"/>
          <w:lang w:val="en-GB"/>
        </w:rPr>
        <w:t>ation</w:t>
      </w:r>
      <w:r w:rsidR="00FC6669" w:rsidRPr="009B1ECF">
        <w:rPr>
          <w:rFonts w:ascii="Times New Roman" w:hAnsi="Times New Roman" w:cs="Times New Roman"/>
          <w:lang w:val="en-GB"/>
        </w:rPr>
        <w:t xml:space="preserve"> of profit</w:t>
      </w:r>
      <w:r w:rsidRPr="009B1ECF">
        <w:rPr>
          <w:rFonts w:ascii="Times New Roman" w:hAnsi="Times New Roman" w:cs="Times New Roman"/>
          <w:lang w:val="en-GB"/>
        </w:rPr>
        <w:t>. Agamben continues: “If to profane means to return to common use that which has removed to the sphere of the sacred, the capitalist religion in its extreme phase aims creating something absolutely unprofanable.”</w:t>
      </w:r>
      <w:r w:rsidR="00A25F96" w:rsidRPr="009B1ECF">
        <w:rPr>
          <w:rStyle w:val="Fotnotsreferens"/>
          <w:rFonts w:ascii="Times New Roman" w:hAnsi="Times New Roman" w:cs="Times New Roman"/>
          <w:lang w:val="en-GB"/>
        </w:rPr>
        <w:footnoteReference w:id="34"/>
      </w:r>
      <w:r w:rsidRPr="009B1ECF">
        <w:rPr>
          <w:rFonts w:ascii="Times New Roman" w:hAnsi="Times New Roman" w:cs="Times New Roman"/>
          <w:lang w:val="en-GB"/>
        </w:rPr>
        <w:t xml:space="preserve"> Consumption is something that does not belong to the present, he write</w:t>
      </w:r>
      <w:r w:rsidR="00316273" w:rsidRPr="009B1ECF">
        <w:rPr>
          <w:rFonts w:ascii="Times New Roman" w:hAnsi="Times New Roman" w:cs="Times New Roman"/>
          <w:lang w:val="en-GB"/>
        </w:rPr>
        <w:t>s</w:t>
      </w:r>
      <w:r w:rsidRPr="009B1ECF">
        <w:rPr>
          <w:rFonts w:ascii="Times New Roman" w:hAnsi="Times New Roman" w:cs="Times New Roman"/>
          <w:lang w:val="en-GB"/>
        </w:rPr>
        <w:t xml:space="preserve">, but to the past or the future. It belongs </w:t>
      </w:r>
      <w:r w:rsidR="00316273" w:rsidRPr="009B1ECF">
        <w:rPr>
          <w:rFonts w:ascii="Times New Roman" w:hAnsi="Times New Roman" w:cs="Times New Roman"/>
          <w:lang w:val="en-GB"/>
        </w:rPr>
        <w:t xml:space="preserve">to </w:t>
      </w:r>
      <w:r w:rsidRPr="009B1ECF">
        <w:rPr>
          <w:rFonts w:ascii="Times New Roman" w:hAnsi="Times New Roman" w:cs="Times New Roman"/>
          <w:lang w:val="en-GB"/>
        </w:rPr>
        <w:t>our memory or to our anticipation.</w:t>
      </w:r>
      <w:r w:rsidR="00510C6C" w:rsidRPr="009B1ECF">
        <w:rPr>
          <w:rFonts w:ascii="Times New Roman" w:hAnsi="Times New Roman" w:cs="Times New Roman"/>
          <w:lang w:val="en-GB"/>
        </w:rPr>
        <w:t xml:space="preserve"> The call for profanation can</w:t>
      </w:r>
      <w:r w:rsidR="00316273" w:rsidRPr="009B1ECF">
        <w:rPr>
          <w:rFonts w:ascii="Times New Roman" w:hAnsi="Times New Roman" w:cs="Times New Roman"/>
          <w:lang w:val="en-GB"/>
        </w:rPr>
        <w:t>,</w:t>
      </w:r>
      <w:r w:rsidR="00510C6C" w:rsidRPr="009B1ECF">
        <w:rPr>
          <w:rFonts w:ascii="Times New Roman" w:hAnsi="Times New Roman" w:cs="Times New Roman"/>
          <w:lang w:val="en-GB"/>
        </w:rPr>
        <w:t xml:space="preserve"> through this lens</w:t>
      </w:r>
      <w:r w:rsidR="00316273" w:rsidRPr="009B1ECF">
        <w:rPr>
          <w:rFonts w:ascii="Times New Roman" w:hAnsi="Times New Roman" w:cs="Times New Roman"/>
          <w:lang w:val="en-GB"/>
        </w:rPr>
        <w:t>,</w:t>
      </w:r>
      <w:r w:rsidR="00510C6C" w:rsidRPr="009B1ECF">
        <w:rPr>
          <w:rFonts w:ascii="Times New Roman" w:hAnsi="Times New Roman" w:cs="Times New Roman"/>
          <w:lang w:val="en-GB"/>
        </w:rPr>
        <w:t xml:space="preserve"> be regarded as a way t</w:t>
      </w:r>
      <w:r w:rsidR="00980875" w:rsidRPr="009B1ECF">
        <w:rPr>
          <w:rFonts w:ascii="Times New Roman" w:hAnsi="Times New Roman" w:cs="Times New Roman"/>
          <w:lang w:val="en-GB"/>
        </w:rPr>
        <w:t xml:space="preserve">o </w:t>
      </w:r>
      <w:r w:rsidR="00FC6669" w:rsidRPr="009B1ECF">
        <w:rPr>
          <w:rFonts w:ascii="Times New Roman" w:hAnsi="Times New Roman" w:cs="Times New Roman"/>
          <w:lang w:val="en-GB"/>
        </w:rPr>
        <w:t>open up the</w:t>
      </w:r>
      <w:r w:rsidR="00980875" w:rsidRPr="009B1ECF">
        <w:rPr>
          <w:rFonts w:ascii="Times New Roman" w:hAnsi="Times New Roman" w:cs="Times New Roman"/>
          <w:lang w:val="en-GB"/>
        </w:rPr>
        <w:t xml:space="preserve"> capitalist system, to see how it works and what its problems are. </w:t>
      </w:r>
    </w:p>
    <w:p w14:paraId="65E06D04" w14:textId="77777777" w:rsidR="00B0407C" w:rsidRPr="009B1ECF" w:rsidRDefault="00B0407C" w:rsidP="00831E00">
      <w:pPr>
        <w:spacing w:line="360" w:lineRule="auto"/>
        <w:jc w:val="both"/>
        <w:rPr>
          <w:rFonts w:ascii="Times New Roman" w:hAnsi="Times New Roman" w:cs="Times New Roman"/>
          <w:lang w:val="en-GB"/>
        </w:rPr>
      </w:pPr>
    </w:p>
    <w:p w14:paraId="6DC32218" w14:textId="77777777" w:rsidR="008572D0" w:rsidRPr="009B1ECF" w:rsidRDefault="008572D0" w:rsidP="00831E00">
      <w:pPr>
        <w:pStyle w:val="Rubrik2"/>
        <w:spacing w:line="360" w:lineRule="auto"/>
        <w:jc w:val="both"/>
        <w:rPr>
          <w:rFonts w:cs="Times New Roman"/>
          <w:lang w:val="en-GB"/>
        </w:rPr>
      </w:pPr>
      <w:r w:rsidRPr="009B1ECF">
        <w:rPr>
          <w:rFonts w:cs="Times New Roman"/>
          <w:lang w:val="en-GB"/>
        </w:rPr>
        <w:lastRenderedPageBreak/>
        <w:t>Black feminism and biopolitics</w:t>
      </w:r>
    </w:p>
    <w:p w14:paraId="71FFE548" w14:textId="11FB8484" w:rsidR="008572D0" w:rsidRPr="009B1ECF" w:rsidRDefault="008572D0" w:rsidP="00831E00">
      <w:pPr>
        <w:autoSpaceDE w:val="0"/>
        <w:autoSpaceDN w:val="0"/>
        <w:adjustRightInd w:val="0"/>
        <w:spacing w:line="360" w:lineRule="auto"/>
        <w:jc w:val="both"/>
        <w:rPr>
          <w:rFonts w:ascii="Times New Roman" w:hAnsi="Times New Roman" w:cs="Times New Roman"/>
          <w:i/>
          <w:iCs/>
          <w:lang w:val="en-GB"/>
        </w:rPr>
      </w:pPr>
      <w:r w:rsidRPr="009B1ECF">
        <w:rPr>
          <w:rFonts w:ascii="Times New Roman" w:hAnsi="Times New Roman" w:cs="Times New Roman"/>
          <w:lang w:val="en-GB"/>
        </w:rPr>
        <w:t>Weheliye</w:t>
      </w:r>
      <w:r w:rsidR="00316273" w:rsidRPr="009B1ECF">
        <w:rPr>
          <w:rFonts w:ascii="Times New Roman" w:hAnsi="Times New Roman" w:cs="Times New Roman"/>
          <w:lang w:val="en-GB"/>
        </w:rPr>
        <w:t>’</w:t>
      </w:r>
      <w:r w:rsidRPr="009B1ECF">
        <w:rPr>
          <w:rFonts w:ascii="Times New Roman" w:hAnsi="Times New Roman" w:cs="Times New Roman"/>
          <w:lang w:val="en-GB"/>
        </w:rPr>
        <w:t xml:space="preserve">s book </w:t>
      </w:r>
      <w:r w:rsidRPr="009B1ECF">
        <w:rPr>
          <w:rFonts w:ascii="Times New Roman" w:hAnsi="Times New Roman" w:cs="Times New Roman"/>
          <w:i/>
          <w:lang w:val="en-GB"/>
        </w:rPr>
        <w:t>Habeas Viscus:</w:t>
      </w:r>
      <w:r w:rsidRPr="009B1ECF">
        <w:rPr>
          <w:rFonts w:ascii="Times New Roman" w:hAnsi="Times New Roman" w:cs="Times New Roman"/>
          <w:lang w:val="en-GB"/>
        </w:rPr>
        <w:t xml:space="preserve"> </w:t>
      </w:r>
      <w:r w:rsidRPr="009B1ECF">
        <w:rPr>
          <w:rFonts w:ascii="Times New Roman" w:hAnsi="Times New Roman" w:cs="Times New Roman"/>
          <w:i/>
          <w:iCs/>
          <w:lang w:val="en-GB"/>
        </w:rPr>
        <w:t>Racializing Assemblages, Biopolitics, and Black Feminist Theories of the Human</w:t>
      </w:r>
      <w:r w:rsidRPr="009B1ECF">
        <w:rPr>
          <w:rFonts w:ascii="Times New Roman" w:hAnsi="Times New Roman" w:cs="Times New Roman"/>
          <w:iCs/>
          <w:lang w:val="en-GB"/>
        </w:rPr>
        <w:t xml:space="preserve"> gives a critique of how researchers and philosophers such as Agamben and Foucault do not include race as a fundamental part of biopolitics. </w:t>
      </w:r>
      <w:r w:rsidRPr="009B1ECF">
        <w:rPr>
          <w:rFonts w:ascii="Times New Roman" w:hAnsi="Times New Roman" w:cs="Times New Roman"/>
          <w:lang w:val="en-GB"/>
        </w:rPr>
        <w:t>Weheliye argue</w:t>
      </w:r>
      <w:r w:rsidR="00316273" w:rsidRPr="009B1ECF">
        <w:rPr>
          <w:rFonts w:ascii="Times New Roman" w:hAnsi="Times New Roman" w:cs="Times New Roman"/>
          <w:lang w:val="en-GB"/>
        </w:rPr>
        <w:t>s</w:t>
      </w:r>
      <w:r w:rsidRPr="009B1ECF">
        <w:rPr>
          <w:rFonts w:ascii="Times New Roman" w:hAnsi="Times New Roman" w:cs="Times New Roman"/>
          <w:lang w:val="en-GB"/>
        </w:rPr>
        <w:t xml:space="preserve"> that there is a need for a reconceptualization of race, subjectivity and humanity to Agamben</w:t>
      </w:r>
      <w:r w:rsidR="00316273" w:rsidRPr="009B1ECF">
        <w:rPr>
          <w:rFonts w:ascii="Times New Roman" w:hAnsi="Times New Roman" w:cs="Times New Roman"/>
          <w:lang w:val="en-GB"/>
        </w:rPr>
        <w:t>’</w:t>
      </w:r>
      <w:r w:rsidRPr="009B1ECF">
        <w:rPr>
          <w:rFonts w:ascii="Times New Roman" w:hAnsi="Times New Roman" w:cs="Times New Roman"/>
          <w:lang w:val="en-GB"/>
        </w:rPr>
        <w:t>s and Foucault</w:t>
      </w:r>
      <w:r w:rsidR="00316273" w:rsidRPr="009B1ECF">
        <w:rPr>
          <w:rFonts w:ascii="Times New Roman" w:hAnsi="Times New Roman" w:cs="Times New Roman"/>
          <w:lang w:val="en-GB"/>
        </w:rPr>
        <w:t>’</w:t>
      </w:r>
      <w:r w:rsidRPr="009B1ECF">
        <w:rPr>
          <w:rFonts w:ascii="Times New Roman" w:hAnsi="Times New Roman" w:cs="Times New Roman"/>
          <w:lang w:val="en-GB"/>
        </w:rPr>
        <w:t>s considerations of racism vis-à-vis biopolitics since they have been too vague, or rather</w:t>
      </w:r>
      <w:r w:rsidR="00BF3A04" w:rsidRPr="009B1ECF">
        <w:rPr>
          <w:rFonts w:ascii="Times New Roman" w:hAnsi="Times New Roman" w:cs="Times New Roman"/>
          <w:lang w:val="en-GB"/>
        </w:rPr>
        <w:t>, that</w:t>
      </w:r>
      <w:r w:rsidRPr="009B1ECF">
        <w:rPr>
          <w:rFonts w:ascii="Times New Roman" w:hAnsi="Times New Roman" w:cs="Times New Roman"/>
          <w:lang w:val="en-GB"/>
        </w:rPr>
        <w:t xml:space="preserve"> the concepts of Foucault and Agamben have been “deemed transposable to a variety of spatiotemporal contexts because the authors do not speak from an explicitly racialized system ... which lends their ideas more credibility and, once again, displaces minority discourse”.</w:t>
      </w:r>
      <w:r w:rsidRPr="009B1ECF">
        <w:rPr>
          <w:rStyle w:val="Fotnotsreferens"/>
          <w:rFonts w:ascii="Times New Roman" w:hAnsi="Times New Roman" w:cs="Times New Roman"/>
          <w:lang w:val="en-GB"/>
        </w:rPr>
        <w:footnoteReference w:id="35"/>
      </w:r>
      <w:r w:rsidRPr="009B1ECF">
        <w:rPr>
          <w:rFonts w:ascii="Times New Roman" w:hAnsi="Times New Roman" w:cs="Times New Roman"/>
          <w:lang w:val="en-GB"/>
        </w:rPr>
        <w:t xml:space="preserve"> He argues that race </w:t>
      </w:r>
      <w:r w:rsidR="00316273" w:rsidRPr="009B1ECF">
        <w:rPr>
          <w:rFonts w:ascii="Times New Roman" w:hAnsi="Times New Roman" w:cs="Times New Roman"/>
          <w:lang w:val="en-GB"/>
        </w:rPr>
        <w:t xml:space="preserve">should </w:t>
      </w:r>
      <w:r w:rsidRPr="009B1ECF">
        <w:rPr>
          <w:rFonts w:ascii="Times New Roman" w:hAnsi="Times New Roman" w:cs="Times New Roman"/>
          <w:lang w:val="en-GB"/>
        </w:rPr>
        <w:t>in fact be placed at the very cent</w:t>
      </w:r>
      <w:r w:rsidR="00316273" w:rsidRPr="009B1ECF">
        <w:rPr>
          <w:rFonts w:ascii="Times New Roman" w:hAnsi="Times New Roman" w:cs="Times New Roman"/>
          <w:lang w:val="en-GB"/>
        </w:rPr>
        <w:t>r</w:t>
      </w:r>
      <w:r w:rsidRPr="009B1ECF">
        <w:rPr>
          <w:rFonts w:ascii="Times New Roman" w:hAnsi="Times New Roman" w:cs="Times New Roman"/>
          <w:lang w:val="en-GB"/>
        </w:rPr>
        <w:t>e of the understanding of the argument of biopolitics. In this vein, Weheliye argues</w:t>
      </w:r>
    </w:p>
    <w:p w14:paraId="010BF106" w14:textId="79177AAA" w:rsidR="008572D0" w:rsidRPr="009B1ECF" w:rsidRDefault="008572D0" w:rsidP="00831E00">
      <w:pPr>
        <w:pStyle w:val="Citat"/>
        <w:rPr>
          <w:rFonts w:ascii="Times New Roman" w:hAnsi="Times New Roman"/>
          <w:lang w:val="en-GB"/>
        </w:rPr>
      </w:pPr>
      <w:r w:rsidRPr="009B1ECF">
        <w:rPr>
          <w:rFonts w:ascii="Times New Roman" w:hAnsi="Times New Roman"/>
          <w:lang w:val="en-GB"/>
        </w:rPr>
        <w:t>that black studies and other formations of critical ethnic studies provide crucial viewpoints, often overlooked or actively neglected in bare life and biopolitics discourse, in the production of racialization as an object of knowledge, especially in its interfacing with political violence and (de)humanization.</w:t>
      </w:r>
      <w:r w:rsidRPr="009B1ECF">
        <w:rPr>
          <w:rStyle w:val="Fotnotsreferens"/>
          <w:rFonts w:ascii="Times New Roman" w:hAnsi="Times New Roman"/>
          <w:lang w:val="en-GB"/>
        </w:rPr>
        <w:footnoteReference w:id="36"/>
      </w:r>
    </w:p>
    <w:p w14:paraId="6CCBB07C" w14:textId="77777777" w:rsidR="00831E00" w:rsidRPr="009B1ECF" w:rsidRDefault="008572D0"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Furthermore, he stresses that race should be placed at the front and centr</w:t>
      </w:r>
      <w:r w:rsidR="00316273" w:rsidRPr="009B1ECF">
        <w:rPr>
          <w:rFonts w:ascii="Times New Roman" w:hAnsi="Times New Roman" w:cs="Times New Roman"/>
          <w:lang w:val="en-GB"/>
        </w:rPr>
        <w:t>e</w:t>
      </w:r>
      <w:r w:rsidRPr="009B1ECF">
        <w:rPr>
          <w:rFonts w:ascii="Times New Roman" w:hAnsi="Times New Roman" w:cs="Times New Roman"/>
          <w:lang w:val="en-GB"/>
        </w:rPr>
        <w:t xml:space="preserve"> in considerations of political violence.</w:t>
      </w:r>
      <w:r w:rsidRPr="009B1ECF">
        <w:rPr>
          <w:rStyle w:val="Fotnotsreferens"/>
          <w:rFonts w:ascii="Times New Roman" w:hAnsi="Times New Roman" w:cs="Times New Roman"/>
          <w:lang w:val="en-GB"/>
        </w:rPr>
        <w:footnoteReference w:id="37"/>
      </w:r>
      <w:r w:rsidRPr="009B1ECF">
        <w:rPr>
          <w:rFonts w:ascii="Times New Roman" w:hAnsi="Times New Roman" w:cs="Times New Roman"/>
          <w:lang w:val="en-GB"/>
        </w:rPr>
        <w:t xml:space="preserve"> </w:t>
      </w:r>
      <w:r w:rsidRPr="009B1ECF">
        <w:rPr>
          <w:rFonts w:ascii="Times New Roman" w:eastAsia="Arial Unicode MS" w:hAnsi="Times New Roman" w:cs="Times New Roman"/>
          <w:lang w:val="en-GB"/>
        </w:rPr>
        <w:t>Bracketing</w:t>
      </w:r>
      <w:r w:rsidRPr="009B1ECF">
        <w:rPr>
          <w:rFonts w:ascii="Times New Roman" w:hAnsi="Times New Roman" w:cs="Times New Roman"/>
          <w:lang w:val="en-GB"/>
        </w:rPr>
        <w:t xml:space="preserve"> the different bodies that </w:t>
      </w:r>
      <w:r w:rsidR="00A67A13" w:rsidRPr="009B1ECF">
        <w:rPr>
          <w:rFonts w:ascii="Times New Roman" w:hAnsi="Times New Roman" w:cs="Times New Roman"/>
          <w:lang w:val="en-GB"/>
        </w:rPr>
        <w:t>are present in education</w:t>
      </w:r>
      <w:r w:rsidRPr="009B1ECF">
        <w:rPr>
          <w:rFonts w:ascii="Times New Roman" w:hAnsi="Times New Roman" w:cs="Times New Roman"/>
          <w:lang w:val="en-GB"/>
        </w:rPr>
        <w:t xml:space="preserve"> does not make the bodies into one uniform being, in the coming community, rather</w:t>
      </w:r>
      <w:r w:rsidR="00316273" w:rsidRPr="009B1ECF">
        <w:rPr>
          <w:rFonts w:ascii="Times New Roman" w:hAnsi="Times New Roman" w:cs="Times New Roman"/>
          <w:lang w:val="en-GB"/>
        </w:rPr>
        <w:t>,</w:t>
      </w:r>
      <w:r w:rsidRPr="009B1ECF">
        <w:rPr>
          <w:rFonts w:ascii="Times New Roman" w:hAnsi="Times New Roman" w:cs="Times New Roman"/>
          <w:lang w:val="en-GB"/>
        </w:rPr>
        <w:t xml:space="preserve"> </w:t>
      </w:r>
      <w:r w:rsidR="00316273" w:rsidRPr="009B1ECF">
        <w:rPr>
          <w:rFonts w:ascii="Times New Roman" w:hAnsi="Times New Roman" w:cs="Times New Roman"/>
          <w:lang w:val="en-GB"/>
        </w:rPr>
        <w:t xml:space="preserve">it </w:t>
      </w:r>
      <w:r w:rsidRPr="009B1ECF">
        <w:rPr>
          <w:rFonts w:ascii="Times New Roman" w:hAnsi="Times New Roman" w:cs="Times New Roman"/>
          <w:lang w:val="en-GB"/>
        </w:rPr>
        <w:t>neglects them. It puts them, once again, into the minority discourse</w:t>
      </w:r>
      <w:r w:rsidR="00316273" w:rsidRPr="009B1ECF">
        <w:rPr>
          <w:rFonts w:ascii="Times New Roman" w:hAnsi="Times New Roman" w:cs="Times New Roman"/>
          <w:lang w:val="en-GB"/>
        </w:rPr>
        <w:t xml:space="preserve"> –</w:t>
      </w:r>
      <w:r w:rsidRPr="009B1ECF">
        <w:rPr>
          <w:rFonts w:ascii="Times New Roman" w:hAnsi="Times New Roman" w:cs="Times New Roman"/>
          <w:lang w:val="en-GB"/>
        </w:rPr>
        <w:t xml:space="preserve"> </w:t>
      </w:r>
      <w:r w:rsidR="00316273" w:rsidRPr="009B1ECF">
        <w:rPr>
          <w:rFonts w:ascii="Times New Roman" w:hAnsi="Times New Roman" w:cs="Times New Roman"/>
          <w:lang w:val="en-GB"/>
        </w:rPr>
        <w:t>i</w:t>
      </w:r>
      <w:r w:rsidRPr="009B1ECF">
        <w:rPr>
          <w:rFonts w:ascii="Times New Roman" w:hAnsi="Times New Roman" w:cs="Times New Roman"/>
          <w:lang w:val="en-GB"/>
        </w:rPr>
        <w:t>n th</w:t>
      </w:r>
      <w:r w:rsidR="00831E00" w:rsidRPr="009B1ECF">
        <w:rPr>
          <w:rFonts w:ascii="Times New Roman" w:hAnsi="Times New Roman" w:cs="Times New Roman"/>
          <w:lang w:val="en-GB"/>
        </w:rPr>
        <w:t>e margins and in the footnotes.</w:t>
      </w:r>
    </w:p>
    <w:p w14:paraId="5BC03DC5" w14:textId="5D3E68ED" w:rsidR="008572D0" w:rsidRPr="009B1ECF" w:rsidRDefault="008572D0"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What I want to say with Weheliye’s critique of how biopolitics is understood and used is that the argument also has bearings on the understanding of the idea about what the public school could mean. Displacing the gendered experience or the racialized and so for</w:t>
      </w:r>
      <w:r w:rsidR="00647542" w:rsidRPr="009B1ECF">
        <w:rPr>
          <w:rFonts w:ascii="Times New Roman" w:hAnsi="Times New Roman" w:cs="Times New Roman"/>
          <w:lang w:val="en-GB"/>
        </w:rPr>
        <w:t>th,</w:t>
      </w:r>
      <w:r w:rsidRPr="009B1ECF">
        <w:rPr>
          <w:rFonts w:ascii="Times New Roman" w:hAnsi="Times New Roman" w:cs="Times New Roman"/>
          <w:lang w:val="en-GB"/>
        </w:rPr>
        <w:t xml:space="preserve"> understanding </w:t>
      </w:r>
      <w:r w:rsidR="00647542" w:rsidRPr="009B1ECF">
        <w:rPr>
          <w:rFonts w:ascii="Times New Roman" w:hAnsi="Times New Roman" w:cs="Times New Roman"/>
          <w:lang w:val="en-GB"/>
        </w:rPr>
        <w:t xml:space="preserve">of </w:t>
      </w:r>
      <w:r w:rsidRPr="009B1ECF">
        <w:rPr>
          <w:rFonts w:ascii="Times New Roman" w:hAnsi="Times New Roman" w:cs="Times New Roman"/>
          <w:lang w:val="en-GB"/>
        </w:rPr>
        <w:t>the public school as a place where students can leave their social backgrounds, once again puts the gendered, different class</w:t>
      </w:r>
      <w:r w:rsidR="00316273" w:rsidRPr="009B1ECF">
        <w:rPr>
          <w:rFonts w:ascii="Times New Roman" w:hAnsi="Times New Roman" w:cs="Times New Roman"/>
          <w:lang w:val="en-GB"/>
        </w:rPr>
        <w:t>-</w:t>
      </w:r>
      <w:r w:rsidRPr="009B1ECF">
        <w:rPr>
          <w:rFonts w:ascii="Times New Roman" w:hAnsi="Times New Roman" w:cs="Times New Roman"/>
          <w:lang w:val="en-GB"/>
        </w:rPr>
        <w:t>based and racialized experience in the margins</w:t>
      </w:r>
      <w:r w:rsidR="00316273" w:rsidRPr="009B1ECF">
        <w:rPr>
          <w:rFonts w:ascii="Times New Roman" w:hAnsi="Times New Roman" w:cs="Times New Roman"/>
          <w:lang w:val="en-GB"/>
        </w:rPr>
        <w:t xml:space="preserve"> and</w:t>
      </w:r>
      <w:r w:rsidRPr="009B1ECF">
        <w:rPr>
          <w:rFonts w:ascii="Times New Roman" w:hAnsi="Times New Roman" w:cs="Times New Roman"/>
          <w:lang w:val="en-GB"/>
        </w:rPr>
        <w:t xml:space="preserve"> footnotes.</w:t>
      </w:r>
    </w:p>
    <w:p w14:paraId="3E2948BB" w14:textId="77777777" w:rsidR="00B0407C" w:rsidRPr="009B1ECF" w:rsidRDefault="00B0407C" w:rsidP="00831E00">
      <w:pPr>
        <w:pStyle w:val="Rubrik2"/>
        <w:spacing w:line="360" w:lineRule="auto"/>
        <w:jc w:val="both"/>
        <w:rPr>
          <w:rFonts w:cs="Times New Roman"/>
          <w:lang w:val="en-GB"/>
        </w:rPr>
      </w:pPr>
      <w:r w:rsidRPr="009B1ECF">
        <w:rPr>
          <w:rFonts w:cs="Times New Roman"/>
          <w:lang w:val="en-GB"/>
        </w:rPr>
        <w:t xml:space="preserve">Regardless, </w:t>
      </w:r>
      <w:r w:rsidR="00A2182D" w:rsidRPr="009B1ECF">
        <w:rPr>
          <w:rFonts w:cs="Times New Roman"/>
          <w:lang w:val="en-GB"/>
        </w:rPr>
        <w:t xml:space="preserve">of </w:t>
      </w:r>
      <w:r w:rsidRPr="009B1ECF">
        <w:rPr>
          <w:rFonts w:cs="Times New Roman"/>
          <w:lang w:val="en-GB"/>
        </w:rPr>
        <w:t>what?</w:t>
      </w:r>
    </w:p>
    <w:p w14:paraId="0E8589C1" w14:textId="77777777" w:rsidR="00831E00" w:rsidRPr="009B1ECF" w:rsidRDefault="009579AB"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Regarding the act of profanation through the different aspects that I have discussed</w:t>
      </w:r>
      <w:r w:rsidR="00316273" w:rsidRPr="009B1ECF">
        <w:rPr>
          <w:rFonts w:ascii="Times New Roman" w:hAnsi="Times New Roman" w:cs="Times New Roman"/>
          <w:lang w:val="en-GB"/>
        </w:rPr>
        <w:t xml:space="preserve"> here,</w:t>
      </w:r>
      <w:r w:rsidRPr="009B1ECF">
        <w:rPr>
          <w:rFonts w:ascii="Times New Roman" w:hAnsi="Times New Roman" w:cs="Times New Roman"/>
          <w:lang w:val="en-GB"/>
        </w:rPr>
        <w:t xml:space="preserve"> that is, in relation to biopolitics and desubjectivity, in relation to the capitalist system and in relation to how understandings of the biopolitical have marginalized race as a fundamental part of how it functions in different states, in this section of the article </w:t>
      </w:r>
      <w:r w:rsidR="00316273" w:rsidRPr="009B1ECF">
        <w:rPr>
          <w:rFonts w:ascii="Times New Roman" w:hAnsi="Times New Roman" w:cs="Times New Roman"/>
          <w:lang w:val="en-GB"/>
        </w:rPr>
        <w:t xml:space="preserve">I will </w:t>
      </w:r>
      <w:r w:rsidR="0032180B" w:rsidRPr="009B1ECF">
        <w:rPr>
          <w:rFonts w:ascii="Times New Roman" w:hAnsi="Times New Roman" w:cs="Times New Roman"/>
          <w:lang w:val="en-GB"/>
        </w:rPr>
        <w:t>try to rethink</w:t>
      </w:r>
      <w:r w:rsidR="00DD46B8" w:rsidRPr="009B1ECF">
        <w:rPr>
          <w:rFonts w:ascii="Times New Roman" w:hAnsi="Times New Roman" w:cs="Times New Roman"/>
          <w:lang w:val="en-GB"/>
        </w:rPr>
        <w:t xml:space="preserve"> what inhabit a place in the common</w:t>
      </w:r>
      <w:r w:rsidR="0032180B" w:rsidRPr="009B1ECF">
        <w:rPr>
          <w:rFonts w:ascii="Times New Roman" w:hAnsi="Times New Roman" w:cs="Times New Roman"/>
          <w:lang w:val="en-GB"/>
        </w:rPr>
        <w:t xml:space="preserve"> also</w:t>
      </w:r>
      <w:r w:rsidR="00DD46B8" w:rsidRPr="009B1ECF">
        <w:rPr>
          <w:rFonts w:ascii="Times New Roman" w:hAnsi="Times New Roman" w:cs="Times New Roman"/>
          <w:lang w:val="en-GB"/>
        </w:rPr>
        <w:t xml:space="preserve"> can </w:t>
      </w:r>
      <w:r w:rsidR="00316273" w:rsidRPr="009B1ECF">
        <w:rPr>
          <w:rFonts w:ascii="Times New Roman" w:hAnsi="Times New Roman" w:cs="Times New Roman"/>
          <w:lang w:val="en-GB"/>
        </w:rPr>
        <w:t xml:space="preserve">also </w:t>
      </w:r>
      <w:r w:rsidR="0032180B" w:rsidRPr="009B1ECF">
        <w:rPr>
          <w:rFonts w:ascii="Times New Roman" w:hAnsi="Times New Roman" w:cs="Times New Roman"/>
          <w:lang w:val="en-GB"/>
        </w:rPr>
        <w:t>include</w:t>
      </w:r>
      <w:r w:rsidRPr="009B1ECF">
        <w:rPr>
          <w:rFonts w:ascii="Times New Roman" w:hAnsi="Times New Roman" w:cs="Times New Roman"/>
          <w:lang w:val="en-GB"/>
        </w:rPr>
        <w:t>.</w:t>
      </w:r>
      <w:r w:rsidR="00C72213" w:rsidRPr="009B1ECF">
        <w:rPr>
          <w:rFonts w:ascii="Times New Roman" w:hAnsi="Times New Roman" w:cs="Times New Roman"/>
          <w:lang w:val="en-GB"/>
        </w:rPr>
        <w:t xml:space="preserve"> </w:t>
      </w:r>
    </w:p>
    <w:p w14:paraId="6FECF64A" w14:textId="77777777" w:rsidR="00831E00" w:rsidRPr="009B1ECF" w:rsidRDefault="00E717E2"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lastRenderedPageBreak/>
        <w:t>Chen</w:t>
      </w:r>
      <w:r w:rsidR="00316273" w:rsidRPr="009B1ECF">
        <w:rPr>
          <w:rFonts w:ascii="Times New Roman" w:hAnsi="Times New Roman" w:cs="Times New Roman"/>
          <w:lang w:val="en-GB"/>
        </w:rPr>
        <w:t>, in his</w:t>
      </w:r>
      <w:r w:rsidR="00C72213" w:rsidRPr="009B1ECF">
        <w:rPr>
          <w:rFonts w:ascii="Times New Roman" w:hAnsi="Times New Roman" w:cs="Times New Roman"/>
          <w:lang w:val="en-GB"/>
        </w:rPr>
        <w:t xml:space="preserve"> article</w:t>
      </w:r>
      <w:r w:rsidR="00542FB9" w:rsidRPr="009B1ECF">
        <w:rPr>
          <w:rFonts w:ascii="Times New Roman" w:hAnsi="Times New Roman" w:cs="Times New Roman"/>
          <w:lang w:val="en-GB"/>
        </w:rPr>
        <w:t xml:space="preserve"> “Authenticity Obsession, or Conceptualism as Minstrel</w:t>
      </w:r>
      <w:r w:rsidR="0015198D" w:rsidRPr="009B1ECF">
        <w:rPr>
          <w:rFonts w:ascii="Times New Roman" w:hAnsi="Times New Roman" w:cs="Times New Roman"/>
          <w:lang w:val="en-GB"/>
        </w:rPr>
        <w:t xml:space="preserve"> Show</w:t>
      </w:r>
      <w:r w:rsidR="00542FB9" w:rsidRPr="009B1ECF">
        <w:rPr>
          <w:rFonts w:ascii="Times New Roman" w:hAnsi="Times New Roman" w:cs="Times New Roman"/>
          <w:lang w:val="en-GB"/>
        </w:rPr>
        <w:t>”</w:t>
      </w:r>
      <w:r w:rsidR="00C72213" w:rsidRPr="009B1ECF">
        <w:rPr>
          <w:rFonts w:ascii="Times New Roman" w:hAnsi="Times New Roman" w:cs="Times New Roman"/>
          <w:lang w:val="en-GB"/>
        </w:rPr>
        <w:t>, discuss</w:t>
      </w:r>
      <w:r w:rsidR="001045C2" w:rsidRPr="009B1ECF">
        <w:rPr>
          <w:rFonts w:ascii="Times New Roman" w:hAnsi="Times New Roman" w:cs="Times New Roman"/>
          <w:lang w:val="en-GB"/>
        </w:rPr>
        <w:t>es</w:t>
      </w:r>
      <w:r w:rsidR="00C72213" w:rsidRPr="009B1ECF">
        <w:rPr>
          <w:rFonts w:ascii="Times New Roman" w:hAnsi="Times New Roman" w:cs="Times New Roman"/>
          <w:lang w:val="en-GB"/>
        </w:rPr>
        <w:t xml:space="preserve"> various poetic performances that deal with colonial and racist violence and how they balance between a poetic testimony, on the one hand, and an exposure on the other.</w:t>
      </w:r>
      <w:r w:rsidR="00542FB9" w:rsidRPr="009B1ECF">
        <w:rPr>
          <w:rStyle w:val="Fotnotsreferens"/>
          <w:rFonts w:ascii="Times New Roman" w:hAnsi="Times New Roman" w:cs="Times New Roman"/>
          <w:lang w:val="en-GB"/>
        </w:rPr>
        <w:footnoteReference w:id="38"/>
      </w:r>
      <w:r w:rsidR="00C72213" w:rsidRPr="009B1ECF">
        <w:rPr>
          <w:rFonts w:ascii="Times New Roman" w:hAnsi="Times New Roman" w:cs="Times New Roman"/>
          <w:lang w:val="en-GB"/>
        </w:rPr>
        <w:t xml:space="preserve"> For example, Chen discuss</w:t>
      </w:r>
      <w:r w:rsidR="001045C2" w:rsidRPr="009B1ECF">
        <w:rPr>
          <w:rFonts w:ascii="Times New Roman" w:hAnsi="Times New Roman" w:cs="Times New Roman"/>
          <w:lang w:val="en-GB"/>
        </w:rPr>
        <w:t>es</w:t>
      </w:r>
      <w:r w:rsidR="00C72213" w:rsidRPr="009B1ECF">
        <w:rPr>
          <w:rFonts w:ascii="Times New Roman" w:hAnsi="Times New Roman" w:cs="Times New Roman"/>
          <w:lang w:val="en-GB"/>
        </w:rPr>
        <w:t xml:space="preserve"> </w:t>
      </w:r>
      <w:r w:rsidR="00316273" w:rsidRPr="009B1ECF">
        <w:rPr>
          <w:rFonts w:ascii="Times New Roman" w:hAnsi="Times New Roman" w:cs="Times New Roman"/>
          <w:lang w:val="en-GB"/>
        </w:rPr>
        <w:t xml:space="preserve">conceptual </w:t>
      </w:r>
      <w:r w:rsidR="00C72213" w:rsidRPr="009B1ECF">
        <w:rPr>
          <w:rFonts w:ascii="Times New Roman" w:hAnsi="Times New Roman" w:cs="Times New Roman"/>
          <w:lang w:val="en-GB"/>
        </w:rPr>
        <w:t xml:space="preserve">poetry in </w:t>
      </w:r>
      <w:r w:rsidR="00316273" w:rsidRPr="009B1ECF">
        <w:rPr>
          <w:rFonts w:ascii="Times New Roman" w:hAnsi="Times New Roman" w:cs="Times New Roman"/>
          <w:lang w:val="en-GB"/>
        </w:rPr>
        <w:t xml:space="preserve">the </w:t>
      </w:r>
      <w:r w:rsidR="00C72213" w:rsidRPr="009B1ECF">
        <w:rPr>
          <w:rFonts w:ascii="Times New Roman" w:hAnsi="Times New Roman" w:cs="Times New Roman"/>
          <w:lang w:val="en-GB"/>
        </w:rPr>
        <w:t>US and</w:t>
      </w:r>
      <w:r w:rsidR="00316273" w:rsidRPr="009B1ECF">
        <w:rPr>
          <w:rFonts w:ascii="Times New Roman" w:hAnsi="Times New Roman" w:cs="Times New Roman"/>
          <w:lang w:val="en-GB"/>
        </w:rPr>
        <w:t>,</w:t>
      </w:r>
      <w:r w:rsidR="00C72213" w:rsidRPr="009B1ECF">
        <w:rPr>
          <w:rFonts w:ascii="Times New Roman" w:hAnsi="Times New Roman" w:cs="Times New Roman"/>
          <w:lang w:val="en-GB"/>
        </w:rPr>
        <w:t xml:space="preserve"> more specific</w:t>
      </w:r>
      <w:r w:rsidR="001045C2" w:rsidRPr="009B1ECF">
        <w:rPr>
          <w:rFonts w:ascii="Times New Roman" w:hAnsi="Times New Roman" w:cs="Times New Roman"/>
          <w:lang w:val="en-GB"/>
        </w:rPr>
        <w:t>ally</w:t>
      </w:r>
      <w:r w:rsidR="00316273" w:rsidRPr="009B1ECF">
        <w:rPr>
          <w:rFonts w:ascii="Times New Roman" w:hAnsi="Times New Roman" w:cs="Times New Roman"/>
          <w:lang w:val="en-GB"/>
        </w:rPr>
        <w:t>,</w:t>
      </w:r>
      <w:r w:rsidR="00C72213" w:rsidRPr="009B1ECF">
        <w:rPr>
          <w:rFonts w:ascii="Times New Roman" w:hAnsi="Times New Roman" w:cs="Times New Roman"/>
          <w:lang w:val="en-GB"/>
        </w:rPr>
        <w:t xml:space="preserve"> Kenneth Go</w:t>
      </w:r>
      <w:r w:rsidR="00BB066A" w:rsidRPr="009B1ECF">
        <w:rPr>
          <w:rFonts w:ascii="Times New Roman" w:hAnsi="Times New Roman" w:cs="Times New Roman"/>
          <w:lang w:val="en-GB"/>
        </w:rPr>
        <w:t>ldsmith</w:t>
      </w:r>
      <w:r w:rsidR="00316273" w:rsidRPr="009B1ECF">
        <w:rPr>
          <w:rFonts w:ascii="Times New Roman" w:hAnsi="Times New Roman" w:cs="Times New Roman"/>
          <w:lang w:val="en-GB"/>
        </w:rPr>
        <w:t>’</w:t>
      </w:r>
      <w:r w:rsidR="00BB066A" w:rsidRPr="009B1ECF">
        <w:rPr>
          <w:rFonts w:ascii="Times New Roman" w:hAnsi="Times New Roman" w:cs="Times New Roman"/>
          <w:lang w:val="en-GB"/>
        </w:rPr>
        <w:t>s poetry. Goldsmith is a</w:t>
      </w:r>
      <w:r w:rsidR="00C72213" w:rsidRPr="009B1ECF">
        <w:rPr>
          <w:rFonts w:ascii="Times New Roman" w:hAnsi="Times New Roman" w:cs="Times New Roman"/>
          <w:lang w:val="en-GB"/>
        </w:rPr>
        <w:t xml:space="preserve"> poet who created a reading of Michael Brown</w:t>
      </w:r>
      <w:r w:rsidR="001045C2" w:rsidRPr="009B1ECF">
        <w:rPr>
          <w:rFonts w:ascii="Times New Roman" w:hAnsi="Times New Roman" w:cs="Times New Roman"/>
          <w:lang w:val="en-GB"/>
        </w:rPr>
        <w:t>’s</w:t>
      </w:r>
      <w:r w:rsidR="00C72213" w:rsidRPr="009B1ECF">
        <w:rPr>
          <w:rFonts w:ascii="Times New Roman" w:hAnsi="Times New Roman" w:cs="Times New Roman"/>
          <w:lang w:val="en-GB"/>
        </w:rPr>
        <w:t xml:space="preserve"> </w:t>
      </w:r>
      <w:r w:rsidR="001045C2" w:rsidRPr="009B1ECF">
        <w:rPr>
          <w:rFonts w:ascii="Times New Roman" w:hAnsi="Times New Roman" w:cs="Times New Roman"/>
          <w:lang w:val="en-GB"/>
        </w:rPr>
        <w:t>autopsy</w:t>
      </w:r>
      <w:r w:rsidR="00C72213" w:rsidRPr="009B1ECF">
        <w:rPr>
          <w:rFonts w:ascii="Times New Roman" w:hAnsi="Times New Roman" w:cs="Times New Roman"/>
          <w:lang w:val="en-GB"/>
        </w:rPr>
        <w:t xml:space="preserve"> protocol. </w:t>
      </w:r>
      <w:r w:rsidR="00C72213" w:rsidRPr="009B1ECF">
        <w:rPr>
          <w:rFonts w:ascii="Times New Roman" w:eastAsia="Times New Roman" w:hAnsi="Times New Roman" w:cs="Times New Roman"/>
          <w:lang w:val="en-GB"/>
        </w:rPr>
        <w:t xml:space="preserve">The </w:t>
      </w:r>
      <w:r w:rsidR="00C72213" w:rsidRPr="009B1ECF">
        <w:rPr>
          <w:rFonts w:ascii="Times New Roman" w:eastAsia="Times New Roman" w:hAnsi="Times New Roman" w:cs="Times New Roman"/>
          <w:bCs/>
          <w:lang w:val="en-GB"/>
        </w:rPr>
        <w:t>shooting of Michael Brown, an 1</w:t>
      </w:r>
      <w:r w:rsidR="00C72213" w:rsidRPr="009B1ECF">
        <w:rPr>
          <w:rFonts w:ascii="Times New Roman" w:eastAsia="Times New Roman" w:hAnsi="Times New Roman" w:cs="Times New Roman"/>
          <w:lang w:val="en-GB"/>
        </w:rPr>
        <w:t>8-year-old black man</w:t>
      </w:r>
      <w:r w:rsidR="00C72213" w:rsidRPr="009B1ECF">
        <w:rPr>
          <w:rFonts w:ascii="Times New Roman" w:eastAsia="Times New Roman" w:hAnsi="Times New Roman" w:cs="Times New Roman"/>
          <w:bCs/>
          <w:lang w:val="en-GB"/>
        </w:rPr>
        <w:t>,</w:t>
      </w:r>
      <w:r w:rsidR="00C72213" w:rsidRPr="009B1ECF">
        <w:rPr>
          <w:rFonts w:ascii="Times New Roman" w:eastAsia="Times New Roman" w:hAnsi="Times New Roman" w:cs="Times New Roman"/>
          <w:lang w:val="en-GB"/>
        </w:rPr>
        <w:t xml:space="preserve"> occurred on </w:t>
      </w:r>
      <w:r w:rsidR="00C72213" w:rsidRPr="009B1ECF">
        <w:rPr>
          <w:rStyle w:val="nowrap"/>
          <w:rFonts w:ascii="Times New Roman" w:eastAsia="Times New Roman" w:hAnsi="Times New Roman" w:cs="Times New Roman"/>
          <w:lang w:val="en-GB"/>
        </w:rPr>
        <w:t>August 9</w:t>
      </w:r>
      <w:r w:rsidR="00316273" w:rsidRPr="009B1ECF">
        <w:rPr>
          <w:rStyle w:val="nowrap"/>
          <w:rFonts w:ascii="Times New Roman" w:eastAsia="Times New Roman" w:hAnsi="Times New Roman" w:cs="Times New Roman"/>
          <w:lang w:val="en-GB"/>
        </w:rPr>
        <w:t>,</w:t>
      </w:r>
      <w:r w:rsidR="00C72213" w:rsidRPr="009B1ECF">
        <w:rPr>
          <w:rFonts w:ascii="Times New Roman" w:eastAsia="Times New Roman" w:hAnsi="Times New Roman" w:cs="Times New Roman"/>
          <w:lang w:val="en-GB"/>
        </w:rPr>
        <w:t xml:space="preserve"> 2014, in Ferguson, Missouri, a northern suburb of St. Louis.</w:t>
      </w:r>
    </w:p>
    <w:p w14:paraId="1893912D" w14:textId="70B1613A" w:rsidR="00C72213" w:rsidRPr="009B1ECF" w:rsidRDefault="00C72213"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In relation to this poetic act, which</w:t>
      </w:r>
      <w:r w:rsidR="00A45E9E" w:rsidRPr="009B1ECF">
        <w:rPr>
          <w:rFonts w:ascii="Times New Roman" w:hAnsi="Times New Roman" w:cs="Times New Roman"/>
          <w:i/>
          <w:lang w:val="en-GB"/>
        </w:rPr>
        <w:t xml:space="preserve"> used</w:t>
      </w:r>
      <w:r w:rsidR="00316273" w:rsidRPr="009B1ECF">
        <w:rPr>
          <w:rFonts w:ascii="Times New Roman" w:hAnsi="Times New Roman" w:cs="Times New Roman"/>
          <w:lang w:val="en-GB"/>
        </w:rPr>
        <w:t>,</w:t>
      </w:r>
      <w:r w:rsidR="004012EF" w:rsidRPr="009B1ECF">
        <w:rPr>
          <w:rFonts w:ascii="Times New Roman" w:hAnsi="Times New Roman" w:cs="Times New Roman"/>
          <w:i/>
          <w:lang w:val="en-GB"/>
        </w:rPr>
        <w:t xml:space="preserve"> </w:t>
      </w:r>
      <w:r w:rsidRPr="009B1ECF">
        <w:rPr>
          <w:rFonts w:ascii="Times New Roman" w:hAnsi="Times New Roman" w:cs="Times New Roman"/>
          <w:lang w:val="en-GB"/>
        </w:rPr>
        <w:t>and one can even say</w:t>
      </w:r>
      <w:r w:rsidRPr="009B1ECF">
        <w:rPr>
          <w:rFonts w:ascii="Times New Roman" w:hAnsi="Times New Roman" w:cs="Times New Roman"/>
          <w:i/>
          <w:lang w:val="en-GB"/>
        </w:rPr>
        <w:t xml:space="preserve"> </w:t>
      </w:r>
      <w:r w:rsidRPr="009B1ECF">
        <w:rPr>
          <w:rStyle w:val="shorttext"/>
          <w:rFonts w:ascii="Times New Roman" w:eastAsia="Times New Roman" w:hAnsi="Times New Roman" w:cs="Times New Roman"/>
          <w:i/>
          <w:lang w:val="en-GB"/>
        </w:rPr>
        <w:t>dissected</w:t>
      </w:r>
      <w:r w:rsidRPr="009B1ECF">
        <w:rPr>
          <w:rStyle w:val="shorttext"/>
          <w:rFonts w:ascii="Times New Roman" w:eastAsia="Times New Roman" w:hAnsi="Times New Roman" w:cs="Times New Roman"/>
          <w:lang w:val="en-GB"/>
        </w:rPr>
        <w:t xml:space="preserve">, the </w:t>
      </w:r>
      <w:r w:rsidR="001045C2" w:rsidRPr="009B1ECF">
        <w:rPr>
          <w:rStyle w:val="shorttext"/>
          <w:rFonts w:ascii="Times New Roman" w:eastAsia="Times New Roman" w:hAnsi="Times New Roman" w:cs="Times New Roman"/>
          <w:lang w:val="en-GB"/>
        </w:rPr>
        <w:t>autopsy</w:t>
      </w:r>
      <w:r w:rsidRPr="009B1ECF">
        <w:rPr>
          <w:rStyle w:val="shorttext"/>
          <w:rFonts w:ascii="Times New Roman" w:eastAsia="Times New Roman" w:hAnsi="Times New Roman" w:cs="Times New Roman"/>
          <w:lang w:val="en-GB"/>
        </w:rPr>
        <w:t xml:space="preserve"> protocol of Brown</w:t>
      </w:r>
      <w:r w:rsidR="00316273" w:rsidRPr="009B1ECF">
        <w:rPr>
          <w:rStyle w:val="shorttext"/>
          <w:rFonts w:ascii="Times New Roman" w:eastAsia="Times New Roman" w:hAnsi="Times New Roman" w:cs="Times New Roman"/>
          <w:lang w:val="en-GB"/>
        </w:rPr>
        <w:t>’</w:t>
      </w:r>
      <w:r w:rsidRPr="009B1ECF">
        <w:rPr>
          <w:rStyle w:val="shorttext"/>
          <w:rFonts w:ascii="Times New Roman" w:eastAsia="Times New Roman" w:hAnsi="Times New Roman" w:cs="Times New Roman"/>
          <w:lang w:val="en-GB"/>
        </w:rPr>
        <w:t xml:space="preserve">s body, </w:t>
      </w:r>
      <w:r w:rsidRPr="009B1ECF">
        <w:rPr>
          <w:rFonts w:ascii="Times New Roman" w:hAnsi="Times New Roman" w:cs="Times New Roman"/>
          <w:lang w:val="en-GB"/>
        </w:rPr>
        <w:t>Chen ask</w:t>
      </w:r>
      <w:r w:rsidR="001045C2" w:rsidRPr="009B1ECF">
        <w:rPr>
          <w:rFonts w:ascii="Times New Roman" w:hAnsi="Times New Roman" w:cs="Times New Roman"/>
          <w:lang w:val="en-GB"/>
        </w:rPr>
        <w:t>s</w:t>
      </w:r>
      <w:r w:rsidRPr="009B1ECF">
        <w:rPr>
          <w:rFonts w:ascii="Times New Roman" w:hAnsi="Times New Roman" w:cs="Times New Roman"/>
          <w:lang w:val="en-GB"/>
        </w:rPr>
        <w:t xml:space="preserve"> whether there </w:t>
      </w:r>
      <w:r w:rsidR="001045C2" w:rsidRPr="009B1ECF">
        <w:rPr>
          <w:rFonts w:ascii="Times New Roman" w:hAnsi="Times New Roman" w:cs="Times New Roman"/>
          <w:lang w:val="en-GB"/>
        </w:rPr>
        <w:t>is</w:t>
      </w:r>
      <w:r w:rsidRPr="009B1ECF">
        <w:rPr>
          <w:rFonts w:ascii="Times New Roman" w:hAnsi="Times New Roman" w:cs="Times New Roman"/>
          <w:lang w:val="en-GB"/>
        </w:rPr>
        <w:t xml:space="preserve"> a line that separates a </w:t>
      </w:r>
      <w:r w:rsidR="00316273" w:rsidRPr="009B1ECF">
        <w:rPr>
          <w:rFonts w:ascii="Times New Roman" w:hAnsi="Times New Roman" w:cs="Times New Roman"/>
          <w:lang w:val="en-GB"/>
        </w:rPr>
        <w:t>“</w:t>
      </w:r>
      <w:r w:rsidRPr="009B1ECF">
        <w:rPr>
          <w:rFonts w:ascii="Times New Roman" w:hAnsi="Times New Roman" w:cs="Times New Roman"/>
          <w:lang w:val="en-GB"/>
        </w:rPr>
        <w:t>poetic testimony</w:t>
      </w:r>
      <w:r w:rsidR="00316273" w:rsidRPr="009B1ECF">
        <w:rPr>
          <w:rFonts w:ascii="Times New Roman" w:hAnsi="Times New Roman" w:cs="Times New Roman"/>
          <w:lang w:val="en-GB"/>
        </w:rPr>
        <w:t>”</w:t>
      </w:r>
      <w:r w:rsidRPr="009B1ECF">
        <w:rPr>
          <w:rFonts w:ascii="Times New Roman" w:hAnsi="Times New Roman" w:cs="Times New Roman"/>
          <w:lang w:val="en-GB"/>
        </w:rPr>
        <w:t xml:space="preserve"> from one that expropriates and exploits already vulnerable bodies:</w:t>
      </w:r>
    </w:p>
    <w:p w14:paraId="70351BD3" w14:textId="5081F472" w:rsidR="00C72213" w:rsidRPr="009B1ECF" w:rsidRDefault="00316273" w:rsidP="00831E00">
      <w:pPr>
        <w:pStyle w:val="Citat"/>
        <w:rPr>
          <w:rFonts w:ascii="Times New Roman" w:hAnsi="Times New Roman"/>
          <w:lang w:val="en-GB"/>
        </w:rPr>
      </w:pPr>
      <w:r w:rsidRPr="009B1ECF">
        <w:rPr>
          <w:rFonts w:ascii="Times New Roman" w:hAnsi="Times New Roman"/>
          <w:lang w:val="en-GB"/>
        </w:rPr>
        <w:t>“</w:t>
      </w:r>
      <w:r w:rsidR="00C72213" w:rsidRPr="009B1ECF">
        <w:rPr>
          <w:rFonts w:ascii="Times New Roman" w:hAnsi="Times New Roman"/>
          <w:lang w:val="en-GB"/>
        </w:rPr>
        <w:t xml:space="preserve">What is the ethically responsible way to show the occult photographs of lynchings […]? How can one present such images of sublime horror without either simple-mindedly reenacting their violence or disenchanting them into clichés? How can one gaze on the memento mori of colonial horror without staring with the gaze of Medusa? What is the line separating one writer as a poet of witness and another as a poet of expropriation […]?” (Chen, 2015) </w:t>
      </w:r>
    </w:p>
    <w:p w14:paraId="28D062F3" w14:textId="77777777" w:rsidR="00831E00" w:rsidRPr="009B1ECF" w:rsidRDefault="00C72213" w:rsidP="00831E00">
      <w:pPr>
        <w:spacing w:line="360" w:lineRule="auto"/>
        <w:jc w:val="both"/>
        <w:rPr>
          <w:rFonts w:ascii="Times New Roman" w:eastAsia="Times New Roman" w:hAnsi="Times New Roman" w:cs="Times New Roman"/>
          <w:lang w:val="en-GB"/>
        </w:rPr>
      </w:pPr>
      <w:r w:rsidRPr="009B1ECF">
        <w:rPr>
          <w:rFonts w:ascii="Times New Roman" w:hAnsi="Times New Roman" w:cs="Times New Roman"/>
          <w:lang w:val="en-GB"/>
        </w:rPr>
        <w:t xml:space="preserve">In terms </w:t>
      </w:r>
      <w:r w:rsidR="00316273" w:rsidRPr="009B1ECF">
        <w:rPr>
          <w:rFonts w:ascii="Times New Roman" w:hAnsi="Times New Roman" w:cs="Times New Roman"/>
          <w:lang w:val="en-GB"/>
        </w:rPr>
        <w:t xml:space="preserve">similar to </w:t>
      </w:r>
      <w:r w:rsidRPr="009B1ECF">
        <w:rPr>
          <w:rFonts w:ascii="Times New Roman" w:hAnsi="Times New Roman" w:cs="Times New Roman"/>
          <w:lang w:val="en-GB"/>
        </w:rPr>
        <w:t>Chen</w:t>
      </w:r>
      <w:r w:rsidR="00316273" w:rsidRPr="009B1ECF">
        <w:rPr>
          <w:rFonts w:ascii="Times New Roman" w:hAnsi="Times New Roman" w:cs="Times New Roman"/>
          <w:lang w:val="en-GB"/>
        </w:rPr>
        <w:t>’s</w:t>
      </w:r>
      <w:r w:rsidRPr="009B1ECF">
        <w:rPr>
          <w:rFonts w:ascii="Times New Roman" w:hAnsi="Times New Roman" w:cs="Times New Roman"/>
          <w:lang w:val="en-GB"/>
        </w:rPr>
        <w:t xml:space="preserve">, I ask where the line is between a teaching built on witnessing, on the one hand, and an education that expropriates the bodies of others, especially </w:t>
      </w:r>
      <w:r w:rsidR="00BF3A04" w:rsidRPr="009B1ECF">
        <w:rPr>
          <w:rFonts w:ascii="Times New Roman" w:hAnsi="Times New Roman" w:cs="Times New Roman"/>
          <w:lang w:val="en-GB"/>
        </w:rPr>
        <w:t xml:space="preserve">the </w:t>
      </w:r>
      <w:r w:rsidRPr="009B1ECF">
        <w:rPr>
          <w:rFonts w:ascii="Times New Roman" w:hAnsi="Times New Roman" w:cs="Times New Roman"/>
          <w:lang w:val="en-GB"/>
        </w:rPr>
        <w:t>marginalized, on the other hand. As I see it, it is in relation to these questions that Masschelein and Simons</w:t>
      </w:r>
      <w:r w:rsidR="001045C2" w:rsidRPr="009B1ECF">
        <w:rPr>
          <w:rFonts w:ascii="Times New Roman" w:hAnsi="Times New Roman" w:cs="Times New Roman"/>
          <w:lang w:val="en-GB"/>
        </w:rPr>
        <w:t>’</w:t>
      </w:r>
      <w:r w:rsidRPr="009B1ECF">
        <w:rPr>
          <w:rFonts w:ascii="Times New Roman" w:hAnsi="Times New Roman" w:cs="Times New Roman"/>
          <w:lang w:val="en-GB"/>
        </w:rPr>
        <w:t xml:space="preserve"> development of </w:t>
      </w:r>
      <w:r w:rsidR="00EC5B2B" w:rsidRPr="009B1ECF">
        <w:rPr>
          <w:rFonts w:ascii="Times New Roman" w:hAnsi="Times New Roman" w:cs="Times New Roman"/>
          <w:lang w:val="en-GB"/>
        </w:rPr>
        <w:t>Agamben’s</w:t>
      </w:r>
      <w:r w:rsidRPr="009B1ECF">
        <w:rPr>
          <w:rFonts w:ascii="Times New Roman" w:hAnsi="Times New Roman" w:cs="Times New Roman"/>
          <w:lang w:val="en-GB"/>
        </w:rPr>
        <w:t xml:space="preserve"> notion of profanation </w:t>
      </w:r>
      <w:r w:rsidR="004012EF" w:rsidRPr="009B1ECF">
        <w:rPr>
          <w:rFonts w:ascii="Times New Roman" w:hAnsi="Times New Roman" w:cs="Times New Roman"/>
          <w:lang w:val="en-GB"/>
        </w:rPr>
        <w:t>must be problematized</w:t>
      </w:r>
      <w:r w:rsidRPr="009B1ECF">
        <w:rPr>
          <w:rFonts w:ascii="Times New Roman" w:hAnsi="Times New Roman" w:cs="Times New Roman"/>
          <w:lang w:val="en-GB"/>
        </w:rPr>
        <w:t xml:space="preserve">. </w:t>
      </w:r>
      <w:r w:rsidR="006353FD" w:rsidRPr="009B1ECF">
        <w:rPr>
          <w:rFonts w:ascii="Times New Roman" w:hAnsi="Times New Roman" w:cs="Times New Roman"/>
          <w:lang w:val="en-GB"/>
        </w:rPr>
        <w:t>C</w:t>
      </w:r>
      <w:r w:rsidRPr="009B1ECF">
        <w:rPr>
          <w:rFonts w:ascii="Times New Roman" w:hAnsi="Times New Roman" w:cs="Times New Roman"/>
          <w:lang w:val="en-GB"/>
        </w:rPr>
        <w:t xml:space="preserve">an testimonies, the material </w:t>
      </w:r>
      <w:r w:rsidR="00316273" w:rsidRPr="009B1ECF">
        <w:rPr>
          <w:rFonts w:ascii="Times New Roman" w:hAnsi="Times New Roman" w:cs="Times New Roman"/>
          <w:lang w:val="en-GB"/>
        </w:rPr>
        <w:t xml:space="preserve">that </w:t>
      </w:r>
      <w:r w:rsidRPr="009B1ECF">
        <w:rPr>
          <w:rFonts w:ascii="Times New Roman" w:hAnsi="Times New Roman" w:cs="Times New Roman"/>
          <w:lang w:val="en-GB"/>
        </w:rPr>
        <w:t>is placed on the table, be profaned, and can we “explore it and engage it, regardless of how it can be put to use”?</w:t>
      </w:r>
      <w:r w:rsidR="0015198D" w:rsidRPr="009B1ECF">
        <w:rPr>
          <w:rStyle w:val="Fotnotsreferens"/>
          <w:rFonts w:ascii="Times New Roman" w:hAnsi="Times New Roman" w:cs="Times New Roman"/>
          <w:lang w:val="en-GB"/>
        </w:rPr>
        <w:footnoteReference w:id="39"/>
      </w:r>
      <w:r w:rsidR="00EA198A" w:rsidRPr="009B1ECF">
        <w:rPr>
          <w:rFonts w:ascii="Times New Roman" w:hAnsi="Times New Roman" w:cs="Times New Roman"/>
          <w:lang w:val="en-GB"/>
        </w:rPr>
        <w:t xml:space="preserve"> </w:t>
      </w:r>
      <w:r w:rsidR="00542FB9" w:rsidRPr="009B1ECF">
        <w:rPr>
          <w:rFonts w:ascii="Times New Roman" w:hAnsi="Times New Roman" w:cs="Times New Roman"/>
          <w:lang w:val="en-GB"/>
        </w:rPr>
        <w:t>W</w:t>
      </w:r>
      <w:r w:rsidR="0015198D" w:rsidRPr="009B1ECF">
        <w:rPr>
          <w:rFonts w:ascii="Times New Roman" w:hAnsi="Times New Roman" w:cs="Times New Roman"/>
          <w:lang w:val="en-GB"/>
        </w:rPr>
        <w:t>here</w:t>
      </w:r>
      <w:r w:rsidR="00EA198A" w:rsidRPr="009B1ECF">
        <w:rPr>
          <w:rFonts w:ascii="Times New Roman" w:hAnsi="Times New Roman" w:cs="Times New Roman"/>
          <w:lang w:val="en-GB"/>
        </w:rPr>
        <w:t xml:space="preserve"> is the line between use and abuse? </w:t>
      </w:r>
      <w:r w:rsidR="00542FB9" w:rsidRPr="009B1ECF">
        <w:rPr>
          <w:rFonts w:ascii="Times New Roman" w:hAnsi="Times New Roman" w:cs="Times New Roman"/>
          <w:lang w:val="en-GB"/>
        </w:rPr>
        <w:t xml:space="preserve">The questions are </w:t>
      </w:r>
      <w:r w:rsidR="00EC5B2B" w:rsidRPr="009B1ECF">
        <w:rPr>
          <w:rFonts w:ascii="Times New Roman" w:hAnsi="Times New Roman" w:cs="Times New Roman"/>
          <w:lang w:val="en-GB"/>
        </w:rPr>
        <w:t>rhetorical</w:t>
      </w:r>
      <w:r w:rsidR="00542FB9" w:rsidRPr="009B1ECF">
        <w:rPr>
          <w:rFonts w:ascii="Times New Roman" w:hAnsi="Times New Roman" w:cs="Times New Roman"/>
          <w:lang w:val="en-GB"/>
        </w:rPr>
        <w:t xml:space="preserve"> and not possible to answer. </w:t>
      </w:r>
      <w:r w:rsidR="0032180B" w:rsidRPr="009B1ECF">
        <w:rPr>
          <w:rFonts w:ascii="Times New Roman" w:hAnsi="Times New Roman" w:cs="Times New Roman"/>
          <w:lang w:val="en-GB"/>
        </w:rPr>
        <w:t>I</w:t>
      </w:r>
      <w:r w:rsidR="00542FB9" w:rsidRPr="009B1ECF">
        <w:rPr>
          <w:rFonts w:ascii="Times New Roman" w:eastAsia="Times New Roman" w:hAnsi="Times New Roman" w:cs="Times New Roman"/>
          <w:lang w:val="en-GB"/>
        </w:rPr>
        <w:t>n relation to this,</w:t>
      </w:r>
      <w:r w:rsidR="0032180B" w:rsidRPr="009B1ECF">
        <w:rPr>
          <w:rFonts w:ascii="Times New Roman" w:eastAsia="Times New Roman" w:hAnsi="Times New Roman" w:cs="Times New Roman"/>
          <w:lang w:val="en-GB"/>
        </w:rPr>
        <w:t xml:space="preserve"> however</w:t>
      </w:r>
      <w:r w:rsidR="00316273" w:rsidRPr="009B1ECF">
        <w:rPr>
          <w:rFonts w:ascii="Times New Roman" w:eastAsia="Times New Roman" w:hAnsi="Times New Roman" w:cs="Times New Roman"/>
          <w:lang w:val="en-GB"/>
        </w:rPr>
        <w:t>,</w:t>
      </w:r>
      <w:r w:rsidR="00542FB9" w:rsidRPr="009B1ECF">
        <w:rPr>
          <w:rFonts w:ascii="Times New Roman" w:eastAsia="Times New Roman" w:hAnsi="Times New Roman" w:cs="Times New Roman"/>
          <w:lang w:val="en-GB"/>
        </w:rPr>
        <w:t xml:space="preserve"> </w:t>
      </w:r>
      <w:r w:rsidR="006353FD" w:rsidRPr="009B1ECF">
        <w:rPr>
          <w:rFonts w:ascii="Times New Roman" w:eastAsia="Times New Roman" w:hAnsi="Times New Roman" w:cs="Times New Roman"/>
          <w:lang w:val="en-GB"/>
        </w:rPr>
        <w:t>Ahmed</w:t>
      </w:r>
      <w:r w:rsidR="00141AAB" w:rsidRPr="009B1ECF">
        <w:rPr>
          <w:rFonts w:ascii="Times New Roman" w:eastAsia="Times New Roman" w:hAnsi="Times New Roman" w:cs="Times New Roman"/>
          <w:lang w:val="en-GB"/>
        </w:rPr>
        <w:t>’</w:t>
      </w:r>
      <w:r w:rsidR="006353FD" w:rsidRPr="009B1ECF">
        <w:rPr>
          <w:rFonts w:ascii="Times New Roman" w:eastAsia="Times New Roman" w:hAnsi="Times New Roman" w:cs="Times New Roman"/>
          <w:lang w:val="en-GB"/>
        </w:rPr>
        <w:t>s understanding of emotions</w:t>
      </w:r>
      <w:r w:rsidR="008600D8" w:rsidRPr="009B1ECF">
        <w:rPr>
          <w:rFonts w:ascii="Times New Roman" w:eastAsia="Times New Roman" w:hAnsi="Times New Roman" w:cs="Times New Roman"/>
          <w:lang w:val="en-GB"/>
        </w:rPr>
        <w:t>, related to h</w:t>
      </w:r>
      <w:r w:rsidR="009D31FC" w:rsidRPr="009B1ECF">
        <w:rPr>
          <w:rFonts w:ascii="Times New Roman" w:eastAsia="Times New Roman" w:hAnsi="Times New Roman" w:cs="Times New Roman"/>
          <w:lang w:val="en-GB"/>
        </w:rPr>
        <w:t>istorical stories of suffering,</w:t>
      </w:r>
      <w:r w:rsidR="008600D8" w:rsidRPr="009B1ECF">
        <w:rPr>
          <w:rFonts w:ascii="Times New Roman" w:eastAsia="Times New Roman" w:hAnsi="Times New Roman" w:cs="Times New Roman"/>
          <w:lang w:val="en-GB"/>
        </w:rPr>
        <w:t xml:space="preserve"> </w:t>
      </w:r>
      <w:r w:rsidR="003D08D4" w:rsidRPr="009B1ECF">
        <w:rPr>
          <w:rFonts w:ascii="Times New Roman" w:eastAsia="Times New Roman" w:hAnsi="Times New Roman" w:cs="Times New Roman"/>
          <w:lang w:val="en-GB"/>
        </w:rPr>
        <w:t>are</w:t>
      </w:r>
      <w:r w:rsidR="008600D8" w:rsidRPr="009B1ECF">
        <w:rPr>
          <w:rFonts w:ascii="Times New Roman" w:eastAsia="Times New Roman" w:hAnsi="Times New Roman" w:cs="Times New Roman"/>
          <w:lang w:val="en-GB"/>
        </w:rPr>
        <w:t xml:space="preserve"> </w:t>
      </w:r>
      <w:r w:rsidR="001045C2" w:rsidRPr="009B1ECF">
        <w:rPr>
          <w:rFonts w:ascii="Times New Roman" w:eastAsia="Times New Roman" w:hAnsi="Times New Roman" w:cs="Times New Roman"/>
          <w:lang w:val="en-GB"/>
        </w:rPr>
        <w:t>fruitful</w:t>
      </w:r>
      <w:r w:rsidR="008600D8" w:rsidRPr="009B1ECF">
        <w:rPr>
          <w:rFonts w:ascii="Times New Roman" w:eastAsia="Times New Roman" w:hAnsi="Times New Roman" w:cs="Times New Roman"/>
          <w:lang w:val="en-GB"/>
        </w:rPr>
        <w:t xml:space="preserve"> to read.</w:t>
      </w:r>
    </w:p>
    <w:p w14:paraId="7E8EF535" w14:textId="77777777" w:rsidR="00831E00" w:rsidRPr="009B1ECF" w:rsidRDefault="006C23E6" w:rsidP="00831E00">
      <w:pPr>
        <w:spacing w:line="360" w:lineRule="auto"/>
        <w:ind w:firstLine="284"/>
        <w:jc w:val="both"/>
        <w:rPr>
          <w:rFonts w:ascii="Times New Roman" w:eastAsia="Times New Roman" w:hAnsi="Times New Roman" w:cs="Times New Roman"/>
          <w:lang w:val="en-GB"/>
        </w:rPr>
      </w:pPr>
      <w:r w:rsidRPr="009B1ECF">
        <w:rPr>
          <w:rFonts w:ascii="Times New Roman" w:eastAsia="Times New Roman" w:hAnsi="Times New Roman" w:cs="Times New Roman"/>
          <w:lang w:val="en-GB"/>
        </w:rPr>
        <w:t xml:space="preserve">Through a Marxist analysis of the </w:t>
      </w:r>
      <w:r w:rsidRPr="009B1ECF">
        <w:rPr>
          <w:rFonts w:ascii="Times New Roman" w:eastAsia="Times New Roman" w:hAnsi="Times New Roman" w:cs="Times New Roman"/>
          <w:i/>
          <w:lang w:val="en-GB"/>
        </w:rPr>
        <w:t>wound</w:t>
      </w:r>
      <w:r w:rsidRPr="009B1ECF">
        <w:rPr>
          <w:rFonts w:ascii="Times New Roman" w:eastAsia="Times New Roman" w:hAnsi="Times New Roman" w:cs="Times New Roman"/>
          <w:lang w:val="en-GB"/>
        </w:rPr>
        <w:t xml:space="preserve"> and </w:t>
      </w:r>
      <w:r w:rsidRPr="009B1ECF">
        <w:rPr>
          <w:rFonts w:ascii="Times New Roman" w:eastAsia="Times New Roman" w:hAnsi="Times New Roman" w:cs="Times New Roman"/>
          <w:i/>
          <w:lang w:val="en-GB"/>
        </w:rPr>
        <w:t>suffering</w:t>
      </w:r>
      <w:r w:rsidRPr="009B1ECF">
        <w:rPr>
          <w:rFonts w:ascii="Times New Roman" w:eastAsia="Times New Roman" w:hAnsi="Times New Roman" w:cs="Times New Roman"/>
          <w:lang w:val="en-GB"/>
        </w:rPr>
        <w:t xml:space="preserve">, Ahmed writes </w:t>
      </w:r>
      <w:r w:rsidR="00BF3A04" w:rsidRPr="009B1ECF">
        <w:rPr>
          <w:rFonts w:ascii="Times New Roman" w:eastAsia="Times New Roman" w:hAnsi="Times New Roman" w:cs="Times New Roman"/>
          <w:lang w:val="en-GB"/>
        </w:rPr>
        <w:t xml:space="preserve">about </w:t>
      </w:r>
      <w:r w:rsidRPr="009B1ECF">
        <w:rPr>
          <w:rFonts w:ascii="Times New Roman" w:eastAsia="Times New Roman" w:hAnsi="Times New Roman" w:cs="Times New Roman"/>
          <w:lang w:val="en-GB"/>
        </w:rPr>
        <w:t>how the wounds and testimonies are part</w:t>
      </w:r>
      <w:r w:rsidR="001045C2" w:rsidRPr="009B1ECF">
        <w:rPr>
          <w:rFonts w:ascii="Times New Roman" w:eastAsia="Times New Roman" w:hAnsi="Times New Roman" w:cs="Times New Roman"/>
          <w:lang w:val="en-GB"/>
        </w:rPr>
        <w:t>s</w:t>
      </w:r>
      <w:r w:rsidRPr="009B1ECF">
        <w:rPr>
          <w:rFonts w:ascii="Times New Roman" w:eastAsia="Times New Roman" w:hAnsi="Times New Roman" w:cs="Times New Roman"/>
          <w:lang w:val="en-GB"/>
        </w:rPr>
        <w:t xml:space="preserve"> of the glob</w:t>
      </w:r>
      <w:r w:rsidR="001045C2" w:rsidRPr="009B1ECF">
        <w:rPr>
          <w:rFonts w:ascii="Times New Roman" w:eastAsia="Times New Roman" w:hAnsi="Times New Roman" w:cs="Times New Roman"/>
          <w:lang w:val="en-GB"/>
        </w:rPr>
        <w:t xml:space="preserve">al market. Sensational stories and </w:t>
      </w:r>
      <w:r w:rsidRPr="009B1ECF">
        <w:rPr>
          <w:rFonts w:ascii="Times New Roman" w:eastAsia="Times New Roman" w:hAnsi="Times New Roman" w:cs="Times New Roman"/>
          <w:lang w:val="en-GB"/>
        </w:rPr>
        <w:t>testimonies can turn pain into a form of media spectacle, which, as well giv</w:t>
      </w:r>
      <w:r w:rsidR="00316273" w:rsidRPr="009B1ECF">
        <w:rPr>
          <w:rFonts w:ascii="Times New Roman" w:eastAsia="Times New Roman" w:hAnsi="Times New Roman" w:cs="Times New Roman"/>
          <w:lang w:val="en-GB"/>
        </w:rPr>
        <w:t>ing</w:t>
      </w:r>
      <w:r w:rsidRPr="009B1ECF">
        <w:rPr>
          <w:rFonts w:ascii="Times New Roman" w:eastAsia="Times New Roman" w:hAnsi="Times New Roman" w:cs="Times New Roman"/>
          <w:lang w:val="en-GB"/>
        </w:rPr>
        <w:t xml:space="preserve"> rise to sorrow or anger and the</w:t>
      </w:r>
      <w:r w:rsidR="001045C2" w:rsidRPr="009B1ECF">
        <w:rPr>
          <w:rFonts w:ascii="Times New Roman" w:eastAsia="Times New Roman" w:hAnsi="Times New Roman" w:cs="Times New Roman"/>
          <w:lang w:val="en-GB"/>
        </w:rPr>
        <w:t xml:space="preserve"> like, </w:t>
      </w:r>
      <w:r w:rsidR="00316273" w:rsidRPr="009B1ECF">
        <w:rPr>
          <w:rFonts w:ascii="Times New Roman" w:eastAsia="Times New Roman" w:hAnsi="Times New Roman" w:cs="Times New Roman"/>
          <w:lang w:val="en-GB"/>
        </w:rPr>
        <w:t xml:space="preserve">can </w:t>
      </w:r>
      <w:r w:rsidR="001045C2" w:rsidRPr="009B1ECF">
        <w:rPr>
          <w:rFonts w:ascii="Times New Roman" w:eastAsia="Times New Roman" w:hAnsi="Times New Roman" w:cs="Times New Roman"/>
          <w:lang w:val="en-GB"/>
        </w:rPr>
        <w:t>likewise be m</w:t>
      </w:r>
      <w:r w:rsidRPr="009B1ECF">
        <w:rPr>
          <w:rFonts w:ascii="Times New Roman" w:eastAsia="Times New Roman" w:hAnsi="Times New Roman" w:cs="Times New Roman"/>
          <w:lang w:val="en-GB"/>
        </w:rPr>
        <w:t>et with laughter. Testimonies</w:t>
      </w:r>
      <w:r w:rsidR="00CA305E" w:rsidRPr="009B1ECF">
        <w:rPr>
          <w:rFonts w:ascii="Times New Roman" w:eastAsia="Times New Roman" w:hAnsi="Times New Roman" w:cs="Times New Roman"/>
          <w:lang w:val="en-GB"/>
        </w:rPr>
        <w:t xml:space="preserve"> </w:t>
      </w:r>
      <w:r w:rsidR="00316273" w:rsidRPr="009B1ECF">
        <w:rPr>
          <w:rFonts w:ascii="Times New Roman" w:eastAsia="Times New Roman" w:hAnsi="Times New Roman" w:cs="Times New Roman"/>
          <w:lang w:val="en-GB"/>
        </w:rPr>
        <w:t xml:space="preserve">about </w:t>
      </w:r>
      <w:r w:rsidR="00CA305E" w:rsidRPr="009B1ECF">
        <w:rPr>
          <w:rFonts w:ascii="Times New Roman" w:eastAsia="Times New Roman" w:hAnsi="Times New Roman" w:cs="Times New Roman"/>
          <w:lang w:val="en-GB"/>
        </w:rPr>
        <w:t>suffering and wounds (</w:t>
      </w:r>
      <w:r w:rsidRPr="009B1ECF">
        <w:rPr>
          <w:rFonts w:ascii="Times New Roman" w:eastAsia="Times New Roman" w:hAnsi="Times New Roman" w:cs="Times New Roman"/>
          <w:lang w:val="en-GB"/>
        </w:rPr>
        <w:t xml:space="preserve">and Ahmed </w:t>
      </w:r>
      <w:r w:rsidR="00316273" w:rsidRPr="009B1ECF">
        <w:rPr>
          <w:rFonts w:ascii="Times New Roman" w:eastAsia="Times New Roman" w:hAnsi="Times New Roman" w:cs="Times New Roman"/>
          <w:lang w:val="en-GB"/>
        </w:rPr>
        <w:t xml:space="preserve">is </w:t>
      </w:r>
      <w:r w:rsidR="00CA305E" w:rsidRPr="009B1ECF">
        <w:rPr>
          <w:rFonts w:ascii="Times New Roman" w:eastAsia="Times New Roman" w:hAnsi="Times New Roman" w:cs="Times New Roman"/>
          <w:lang w:val="en-GB"/>
        </w:rPr>
        <w:t xml:space="preserve">specifically </w:t>
      </w:r>
      <w:r w:rsidR="00994A44" w:rsidRPr="009B1ECF">
        <w:rPr>
          <w:rFonts w:ascii="Times New Roman" w:eastAsia="Times New Roman" w:hAnsi="Times New Roman" w:cs="Times New Roman"/>
          <w:lang w:val="en-GB"/>
        </w:rPr>
        <w:t xml:space="preserve">speaking of </w:t>
      </w:r>
      <w:r w:rsidR="00CA305E" w:rsidRPr="009B1ECF">
        <w:rPr>
          <w:rFonts w:ascii="Times New Roman" w:eastAsia="Times New Roman" w:hAnsi="Times New Roman" w:cs="Times New Roman"/>
          <w:lang w:val="en-GB"/>
        </w:rPr>
        <w:t>testimonies</w:t>
      </w:r>
      <w:r w:rsidRPr="009B1ECF">
        <w:rPr>
          <w:rFonts w:ascii="Times New Roman" w:eastAsia="Times New Roman" w:hAnsi="Times New Roman" w:cs="Times New Roman"/>
          <w:lang w:val="en-GB"/>
        </w:rPr>
        <w:t xml:space="preserve"> that are marketed through various aid organizations</w:t>
      </w:r>
      <w:r w:rsidR="00CA305E" w:rsidRPr="009B1ECF">
        <w:rPr>
          <w:rFonts w:ascii="Times New Roman" w:eastAsia="Times New Roman" w:hAnsi="Times New Roman" w:cs="Times New Roman"/>
          <w:lang w:val="en-GB"/>
        </w:rPr>
        <w:t>)</w:t>
      </w:r>
      <w:r w:rsidRPr="009B1ECF">
        <w:rPr>
          <w:rFonts w:ascii="Times New Roman" w:eastAsia="Times New Roman" w:hAnsi="Times New Roman" w:cs="Times New Roman"/>
          <w:lang w:val="en-GB"/>
        </w:rPr>
        <w:t xml:space="preserve"> tend to become global and thus are a part of a global economy: the testimonies can be hono</w:t>
      </w:r>
      <w:r w:rsidR="00316273" w:rsidRPr="009B1ECF">
        <w:rPr>
          <w:rFonts w:ascii="Times New Roman" w:eastAsia="Times New Roman" w:hAnsi="Times New Roman" w:cs="Times New Roman"/>
          <w:lang w:val="en-GB"/>
        </w:rPr>
        <w:t>u</w:t>
      </w:r>
      <w:r w:rsidRPr="009B1ECF">
        <w:rPr>
          <w:rFonts w:ascii="Times New Roman" w:eastAsia="Times New Roman" w:hAnsi="Times New Roman" w:cs="Times New Roman"/>
          <w:lang w:val="en-GB"/>
        </w:rPr>
        <w:t xml:space="preserve">red and </w:t>
      </w:r>
      <w:r w:rsidR="00A2182D" w:rsidRPr="009B1ECF">
        <w:rPr>
          <w:rFonts w:ascii="Times New Roman" w:eastAsia="Arial Unicode MS" w:hAnsi="Times New Roman" w:cs="Times New Roman"/>
          <w:lang w:val="en-GB"/>
        </w:rPr>
        <w:t>fetishized</w:t>
      </w:r>
      <w:r w:rsidRPr="009B1ECF">
        <w:rPr>
          <w:rFonts w:ascii="Times New Roman" w:eastAsia="Times New Roman" w:hAnsi="Times New Roman" w:cs="Times New Roman"/>
          <w:lang w:val="en-GB"/>
        </w:rPr>
        <w:t xml:space="preserve">. </w:t>
      </w:r>
      <w:r w:rsidRPr="009B1ECF">
        <w:rPr>
          <w:rFonts w:ascii="Times New Roman" w:hAnsi="Times New Roman" w:cs="Times New Roman"/>
          <w:bCs/>
          <w:lang w:val="en-GB"/>
        </w:rPr>
        <w:t>Commodity</w:t>
      </w:r>
      <w:r w:rsidRPr="009B1ECF">
        <w:rPr>
          <w:rFonts w:ascii="Times New Roman" w:hAnsi="Times New Roman" w:cs="Times New Roman"/>
          <w:b/>
          <w:bCs/>
          <w:lang w:val="en-GB"/>
        </w:rPr>
        <w:t xml:space="preserve"> </w:t>
      </w:r>
      <w:r w:rsidR="00EC5B2B" w:rsidRPr="009B1ECF">
        <w:rPr>
          <w:rFonts w:ascii="Times New Roman" w:hAnsi="Times New Roman" w:cs="Times New Roman"/>
          <w:bCs/>
          <w:lang w:val="en-GB"/>
        </w:rPr>
        <w:t>fetishism</w:t>
      </w:r>
      <w:r w:rsidR="00A45E9E" w:rsidRPr="009B1ECF">
        <w:rPr>
          <w:rFonts w:ascii="Times New Roman" w:hAnsi="Times New Roman" w:cs="Times New Roman"/>
          <w:lang w:val="en-GB"/>
        </w:rPr>
        <w:t xml:space="preserve"> </w:t>
      </w:r>
      <w:r w:rsidR="00D91216" w:rsidRPr="009B1ECF">
        <w:rPr>
          <w:rFonts w:ascii="Times New Roman" w:hAnsi="Times New Roman" w:cs="Times New Roman"/>
          <w:lang w:val="en-GB"/>
        </w:rPr>
        <w:t>transforms</w:t>
      </w:r>
      <w:r w:rsidRPr="009B1ECF">
        <w:rPr>
          <w:rFonts w:ascii="Times New Roman" w:hAnsi="Times New Roman" w:cs="Times New Roman"/>
          <w:lang w:val="en-GB"/>
        </w:rPr>
        <w:t xml:space="preserve"> the </w:t>
      </w:r>
      <w:r w:rsidRPr="009B1ECF">
        <w:rPr>
          <w:rFonts w:ascii="Times New Roman" w:hAnsi="Times New Roman" w:cs="Times New Roman"/>
          <w:i/>
          <w:iCs/>
          <w:lang w:val="en-GB"/>
        </w:rPr>
        <w:t>subjective</w:t>
      </w:r>
      <w:r w:rsidRPr="009B1ECF">
        <w:rPr>
          <w:rFonts w:ascii="Times New Roman" w:hAnsi="Times New Roman" w:cs="Times New Roman"/>
          <w:lang w:val="en-GB"/>
        </w:rPr>
        <w:t xml:space="preserve">, abstract aspects of economic value into </w:t>
      </w:r>
      <w:r w:rsidRPr="009B1ECF">
        <w:rPr>
          <w:rFonts w:ascii="Times New Roman" w:hAnsi="Times New Roman" w:cs="Times New Roman"/>
          <w:i/>
          <w:iCs/>
          <w:lang w:val="en-GB"/>
        </w:rPr>
        <w:t>objective</w:t>
      </w:r>
      <w:r w:rsidRPr="009B1ECF">
        <w:rPr>
          <w:rFonts w:ascii="Times New Roman" w:hAnsi="Times New Roman" w:cs="Times New Roman"/>
          <w:lang w:val="en-GB"/>
        </w:rPr>
        <w:t>, real things that people believe have intrinsic value</w:t>
      </w:r>
      <w:r w:rsidR="00D91216" w:rsidRPr="009B1ECF">
        <w:rPr>
          <w:rFonts w:ascii="Times New Roman" w:eastAsia="Times New Roman" w:hAnsi="Times New Roman" w:cs="Times New Roman"/>
          <w:lang w:val="en-GB"/>
        </w:rPr>
        <w:t>.</w:t>
      </w:r>
      <w:r w:rsidR="00A341CF" w:rsidRPr="009B1ECF">
        <w:rPr>
          <w:rFonts w:ascii="Times New Roman" w:eastAsia="Times New Roman" w:hAnsi="Times New Roman" w:cs="Times New Roman"/>
          <w:lang w:val="en-GB"/>
        </w:rPr>
        <w:t xml:space="preserve"> </w:t>
      </w:r>
      <w:r w:rsidRPr="009B1ECF">
        <w:rPr>
          <w:rFonts w:ascii="Times New Roman" w:eastAsia="Times New Roman" w:hAnsi="Times New Roman" w:cs="Times New Roman"/>
          <w:lang w:val="en-GB"/>
        </w:rPr>
        <w:t xml:space="preserve">According </w:t>
      </w:r>
      <w:r w:rsidRPr="009B1ECF">
        <w:rPr>
          <w:rFonts w:ascii="Times New Roman" w:eastAsia="Times New Roman" w:hAnsi="Times New Roman" w:cs="Times New Roman"/>
          <w:lang w:val="en-GB"/>
        </w:rPr>
        <w:lastRenderedPageBreak/>
        <w:t xml:space="preserve">to Ahmed, this </w:t>
      </w:r>
      <w:r w:rsidR="00EC5B2B" w:rsidRPr="009B1ECF">
        <w:rPr>
          <w:rFonts w:ascii="Times New Roman" w:eastAsia="Times New Roman" w:hAnsi="Times New Roman" w:cs="Times New Roman"/>
          <w:lang w:val="en-GB"/>
        </w:rPr>
        <w:t>fetishism</w:t>
      </w:r>
      <w:r w:rsidRPr="009B1ECF">
        <w:rPr>
          <w:rFonts w:ascii="Times New Roman" w:eastAsia="Times New Roman" w:hAnsi="Times New Roman" w:cs="Times New Roman"/>
          <w:lang w:val="en-GB"/>
        </w:rPr>
        <w:t xml:space="preserve"> is also a central part of the testimony culture, where aid organization</w:t>
      </w:r>
      <w:r w:rsidR="00316273" w:rsidRPr="009B1ECF">
        <w:rPr>
          <w:rFonts w:ascii="Times New Roman" w:eastAsia="Times New Roman" w:hAnsi="Times New Roman" w:cs="Times New Roman"/>
          <w:lang w:val="en-GB"/>
        </w:rPr>
        <w:t>s</w:t>
      </w:r>
      <w:r w:rsidRPr="009B1ECF">
        <w:rPr>
          <w:rFonts w:ascii="Times New Roman" w:eastAsia="Times New Roman" w:hAnsi="Times New Roman" w:cs="Times New Roman"/>
          <w:lang w:val="en-GB"/>
        </w:rPr>
        <w:t xml:space="preserve"> can use personal stories to raise money. Ahmed writes</w:t>
      </w:r>
      <w:r w:rsidR="00316273" w:rsidRPr="009B1ECF">
        <w:rPr>
          <w:rFonts w:ascii="Times New Roman" w:eastAsia="Times New Roman" w:hAnsi="Times New Roman" w:cs="Times New Roman"/>
          <w:lang w:val="en-GB"/>
        </w:rPr>
        <w:t xml:space="preserve"> that</w:t>
      </w:r>
      <w:r w:rsidRPr="009B1ECF">
        <w:rPr>
          <w:rFonts w:ascii="Times New Roman" w:eastAsia="Times New Roman" w:hAnsi="Times New Roman" w:cs="Times New Roman"/>
          <w:lang w:val="en-GB"/>
        </w:rPr>
        <w:t xml:space="preserve"> </w:t>
      </w:r>
      <w:r w:rsidR="004B2288" w:rsidRPr="009B1ECF">
        <w:rPr>
          <w:rFonts w:ascii="Times New Roman" w:eastAsia="Times New Roman" w:hAnsi="Times New Roman" w:cs="Times New Roman"/>
          <w:lang w:val="en-GB"/>
        </w:rPr>
        <w:t>“</w:t>
      </w:r>
      <w:r w:rsidR="006770AA" w:rsidRPr="009B1ECF">
        <w:rPr>
          <w:rFonts w:ascii="Times New Roman" w:eastAsia="Times New Roman" w:hAnsi="Times New Roman" w:cs="Times New Roman"/>
          <w:lang w:val="en-GB"/>
        </w:rPr>
        <w:t>the differentiation between forms of pain and suffering</w:t>
      </w:r>
      <w:r w:rsidRPr="009B1ECF">
        <w:rPr>
          <w:rFonts w:ascii="Times New Roman" w:eastAsia="Times New Roman" w:hAnsi="Times New Roman" w:cs="Times New Roman"/>
          <w:lang w:val="en-GB"/>
        </w:rPr>
        <w:t xml:space="preserve"> in stories that are told, and between those that are told and those that are not told, is a crucial mechanism for the distribution of power</w:t>
      </w:r>
      <w:r w:rsidR="004B2288" w:rsidRPr="009B1ECF">
        <w:rPr>
          <w:rFonts w:ascii="Times New Roman" w:eastAsia="Times New Roman" w:hAnsi="Times New Roman" w:cs="Times New Roman"/>
          <w:lang w:val="en-GB"/>
        </w:rPr>
        <w:t>”</w:t>
      </w:r>
      <w:r w:rsidR="009F5796" w:rsidRPr="009B1ECF">
        <w:rPr>
          <w:rFonts w:ascii="Times New Roman" w:eastAsia="Times New Roman" w:hAnsi="Times New Roman" w:cs="Times New Roman"/>
          <w:lang w:val="en-GB"/>
        </w:rPr>
        <w:t>.</w:t>
      </w:r>
      <w:r w:rsidR="008523F0" w:rsidRPr="009B1ECF">
        <w:rPr>
          <w:rStyle w:val="Fotnotsreferens"/>
          <w:rFonts w:ascii="Times New Roman" w:eastAsia="Times New Roman" w:hAnsi="Times New Roman" w:cs="Times New Roman"/>
          <w:lang w:val="en-GB"/>
        </w:rPr>
        <w:footnoteReference w:id="40"/>
      </w:r>
      <w:r w:rsidR="00141AAB" w:rsidRPr="009B1ECF">
        <w:rPr>
          <w:rFonts w:ascii="Times New Roman" w:eastAsia="Times New Roman" w:hAnsi="Times New Roman" w:cs="Times New Roman"/>
          <w:lang w:val="en-GB"/>
        </w:rPr>
        <w:t xml:space="preserve"> </w:t>
      </w:r>
      <w:r w:rsidR="00116755" w:rsidRPr="009B1ECF">
        <w:rPr>
          <w:rFonts w:ascii="Times New Roman" w:eastAsia="Times New Roman" w:hAnsi="Times New Roman" w:cs="Times New Roman"/>
          <w:lang w:val="en-GB"/>
        </w:rPr>
        <w:t>These boundaries</w:t>
      </w:r>
      <w:r w:rsidRPr="009B1ECF">
        <w:rPr>
          <w:rFonts w:ascii="Times New Roman" w:eastAsia="Times New Roman" w:hAnsi="Times New Roman" w:cs="Times New Roman"/>
          <w:lang w:val="en-GB"/>
        </w:rPr>
        <w:t xml:space="preserve"> also mean that the </w:t>
      </w:r>
      <w:r w:rsidR="00E04817" w:rsidRPr="009B1ECF">
        <w:rPr>
          <w:rFonts w:ascii="Times New Roman" w:eastAsia="Times New Roman" w:hAnsi="Times New Roman" w:cs="Times New Roman"/>
          <w:lang w:val="en-GB"/>
        </w:rPr>
        <w:t>stories of suffering</w:t>
      </w:r>
      <w:r w:rsidRPr="009B1ECF">
        <w:rPr>
          <w:rFonts w:ascii="Times New Roman" w:eastAsia="Times New Roman" w:hAnsi="Times New Roman" w:cs="Times New Roman"/>
          <w:lang w:val="en-GB"/>
        </w:rPr>
        <w:t xml:space="preserve"> are relational: the </w:t>
      </w:r>
      <w:r w:rsidR="006D59C5" w:rsidRPr="009B1ECF">
        <w:rPr>
          <w:rFonts w:ascii="Times New Roman" w:eastAsia="Times New Roman" w:hAnsi="Times New Roman" w:cs="Times New Roman"/>
          <w:lang w:val="en-GB"/>
        </w:rPr>
        <w:t>witnesses</w:t>
      </w:r>
      <w:r w:rsidRPr="009B1ECF">
        <w:rPr>
          <w:rFonts w:ascii="Times New Roman" w:eastAsia="Times New Roman" w:hAnsi="Times New Roman" w:cs="Times New Roman"/>
          <w:lang w:val="en-GB"/>
        </w:rPr>
        <w:t xml:space="preserve"> stand in relation to different nations, movements and su</w:t>
      </w:r>
      <w:r w:rsidR="00453410" w:rsidRPr="009B1ECF">
        <w:rPr>
          <w:rFonts w:ascii="Times New Roman" w:eastAsia="Times New Roman" w:hAnsi="Times New Roman" w:cs="Times New Roman"/>
          <w:lang w:val="en-GB"/>
        </w:rPr>
        <w:t xml:space="preserve">bjects. </w:t>
      </w:r>
      <w:r w:rsidRPr="009B1ECF">
        <w:rPr>
          <w:rFonts w:ascii="Times New Roman" w:eastAsia="Times New Roman" w:hAnsi="Times New Roman" w:cs="Times New Roman"/>
          <w:lang w:val="en-GB"/>
        </w:rPr>
        <w:t>As an example, Ahmed mentions an aid organization</w:t>
      </w:r>
      <w:r w:rsidR="00316273" w:rsidRPr="009B1ECF">
        <w:rPr>
          <w:rFonts w:ascii="Times New Roman" w:eastAsia="Times New Roman" w:hAnsi="Times New Roman" w:cs="Times New Roman"/>
          <w:lang w:val="en-GB"/>
        </w:rPr>
        <w:t>’</w:t>
      </w:r>
      <w:r w:rsidRPr="009B1ECF">
        <w:rPr>
          <w:rFonts w:ascii="Times New Roman" w:eastAsia="Times New Roman" w:hAnsi="Times New Roman" w:cs="Times New Roman"/>
          <w:lang w:val="en-GB"/>
        </w:rPr>
        <w:t>s stor</w:t>
      </w:r>
      <w:r w:rsidR="00316273" w:rsidRPr="009B1ECF">
        <w:rPr>
          <w:rFonts w:ascii="Times New Roman" w:eastAsia="Times New Roman" w:hAnsi="Times New Roman" w:cs="Times New Roman"/>
          <w:lang w:val="en-GB"/>
        </w:rPr>
        <w:t>ies</w:t>
      </w:r>
      <w:r w:rsidRPr="009B1ECF">
        <w:rPr>
          <w:rFonts w:ascii="Times New Roman" w:eastAsia="Times New Roman" w:hAnsi="Times New Roman" w:cs="Times New Roman"/>
          <w:lang w:val="en-GB"/>
        </w:rPr>
        <w:t xml:space="preserve"> </w:t>
      </w:r>
      <w:r w:rsidR="00316273" w:rsidRPr="009B1ECF">
        <w:rPr>
          <w:rFonts w:ascii="Times New Roman" w:eastAsia="Times New Roman" w:hAnsi="Times New Roman" w:cs="Times New Roman"/>
          <w:lang w:val="en-GB"/>
        </w:rPr>
        <w:t xml:space="preserve">of </w:t>
      </w:r>
      <w:r w:rsidRPr="009B1ECF">
        <w:rPr>
          <w:rFonts w:ascii="Times New Roman" w:eastAsia="Times New Roman" w:hAnsi="Times New Roman" w:cs="Times New Roman"/>
          <w:lang w:val="en-GB"/>
        </w:rPr>
        <w:t xml:space="preserve">war, </w:t>
      </w:r>
      <w:r w:rsidR="001045C2" w:rsidRPr="009B1ECF">
        <w:rPr>
          <w:rFonts w:ascii="Times New Roman" w:eastAsia="Times New Roman" w:hAnsi="Times New Roman" w:cs="Times New Roman"/>
          <w:lang w:val="en-GB"/>
        </w:rPr>
        <w:t>where the stories w</w:t>
      </w:r>
      <w:r w:rsidR="00623F77" w:rsidRPr="009B1ECF">
        <w:rPr>
          <w:rFonts w:ascii="Times New Roman" w:eastAsia="Times New Roman" w:hAnsi="Times New Roman" w:cs="Times New Roman"/>
          <w:lang w:val="en-GB"/>
        </w:rPr>
        <w:t>ere</w:t>
      </w:r>
      <w:r w:rsidRPr="009B1ECF">
        <w:rPr>
          <w:rFonts w:ascii="Times New Roman" w:eastAsia="Times New Roman" w:hAnsi="Times New Roman" w:cs="Times New Roman"/>
          <w:lang w:val="en-GB"/>
        </w:rPr>
        <w:t xml:space="preserve"> not aimed at those actually suffer</w:t>
      </w:r>
      <w:r w:rsidR="00BF3A04" w:rsidRPr="009B1ECF">
        <w:rPr>
          <w:rFonts w:ascii="Times New Roman" w:eastAsia="Times New Roman" w:hAnsi="Times New Roman" w:cs="Times New Roman"/>
          <w:lang w:val="en-GB"/>
        </w:rPr>
        <w:t>ing</w:t>
      </w:r>
      <w:r w:rsidRPr="009B1ECF">
        <w:rPr>
          <w:rFonts w:ascii="Times New Roman" w:eastAsia="Times New Roman" w:hAnsi="Times New Roman" w:cs="Times New Roman"/>
          <w:lang w:val="en-GB"/>
        </w:rPr>
        <w:t xml:space="preserve"> from the blasts of mines but rather </w:t>
      </w:r>
      <w:r w:rsidR="00316273" w:rsidRPr="009B1ECF">
        <w:rPr>
          <w:rFonts w:ascii="Times New Roman" w:eastAsia="Times New Roman" w:hAnsi="Times New Roman" w:cs="Times New Roman"/>
          <w:lang w:val="en-GB"/>
        </w:rPr>
        <w:t xml:space="preserve">at </w:t>
      </w:r>
      <w:r w:rsidRPr="009B1ECF">
        <w:rPr>
          <w:rFonts w:ascii="Times New Roman" w:eastAsia="Times New Roman" w:hAnsi="Times New Roman" w:cs="Times New Roman"/>
          <w:lang w:val="en-GB"/>
        </w:rPr>
        <w:t xml:space="preserve">those reached by the testimony – </w:t>
      </w:r>
      <w:r w:rsidR="00316273" w:rsidRPr="009B1ECF">
        <w:rPr>
          <w:rFonts w:ascii="Times New Roman" w:eastAsia="Times New Roman" w:hAnsi="Times New Roman" w:cs="Times New Roman"/>
          <w:lang w:val="en-GB"/>
        </w:rPr>
        <w:t>at</w:t>
      </w:r>
      <w:r w:rsidRPr="009B1ECF">
        <w:rPr>
          <w:rFonts w:ascii="Times New Roman" w:eastAsia="Times New Roman" w:hAnsi="Times New Roman" w:cs="Times New Roman"/>
          <w:lang w:val="en-GB"/>
        </w:rPr>
        <w:t xml:space="preserve"> those </w:t>
      </w:r>
      <w:r w:rsidR="004B2288" w:rsidRPr="009B1ECF">
        <w:rPr>
          <w:rFonts w:ascii="Times New Roman" w:eastAsia="Times New Roman" w:hAnsi="Times New Roman" w:cs="Times New Roman"/>
          <w:lang w:val="en-GB"/>
        </w:rPr>
        <w:t>asked to give money. The “value”</w:t>
      </w:r>
      <w:r w:rsidRPr="009B1ECF">
        <w:rPr>
          <w:rFonts w:ascii="Times New Roman" w:eastAsia="Times New Roman" w:hAnsi="Times New Roman" w:cs="Times New Roman"/>
          <w:lang w:val="en-GB"/>
        </w:rPr>
        <w:t xml:space="preserve"> of the testimony and human response to </w:t>
      </w:r>
      <w:r w:rsidR="00316273" w:rsidRPr="009B1ECF">
        <w:rPr>
          <w:rFonts w:ascii="Times New Roman" w:eastAsia="Times New Roman" w:hAnsi="Times New Roman" w:cs="Times New Roman"/>
          <w:lang w:val="en-GB"/>
        </w:rPr>
        <w:t xml:space="preserve">it </w:t>
      </w:r>
      <w:r w:rsidR="00BF3A04" w:rsidRPr="009B1ECF">
        <w:rPr>
          <w:rFonts w:ascii="Times New Roman" w:eastAsia="Times New Roman" w:hAnsi="Times New Roman" w:cs="Times New Roman"/>
          <w:lang w:val="en-GB"/>
        </w:rPr>
        <w:t xml:space="preserve">is </w:t>
      </w:r>
      <w:r w:rsidRPr="009B1ECF">
        <w:rPr>
          <w:rFonts w:ascii="Times New Roman" w:eastAsia="Times New Roman" w:hAnsi="Times New Roman" w:cs="Times New Roman"/>
          <w:lang w:val="en-GB"/>
        </w:rPr>
        <w:t xml:space="preserve">created through a circulation in the global economy. Based on this analysis of the emotions that people are asked </w:t>
      </w:r>
      <w:r w:rsidR="00141AAB" w:rsidRPr="009B1ECF">
        <w:rPr>
          <w:rFonts w:ascii="Times New Roman" w:eastAsia="Times New Roman" w:hAnsi="Times New Roman" w:cs="Times New Roman"/>
          <w:lang w:val="en-GB"/>
        </w:rPr>
        <w:t>to</w:t>
      </w:r>
      <w:r w:rsidRPr="009B1ECF">
        <w:rPr>
          <w:rFonts w:ascii="Times New Roman" w:eastAsia="Times New Roman" w:hAnsi="Times New Roman" w:cs="Times New Roman"/>
          <w:lang w:val="en-GB"/>
        </w:rPr>
        <w:t xml:space="preserve"> feel in response to the testimony, Ahmed believes that emotions are not something we have, but rather that</w:t>
      </w:r>
      <w:r w:rsidR="00D56E7D" w:rsidRPr="009B1ECF">
        <w:rPr>
          <w:rFonts w:ascii="Times New Roman" w:eastAsia="Times New Roman" w:hAnsi="Times New Roman" w:cs="Times New Roman"/>
          <w:lang w:val="en-GB"/>
        </w:rPr>
        <w:t xml:space="preserve"> they are something that create</w:t>
      </w:r>
      <w:r w:rsidR="00647542" w:rsidRPr="009B1ECF">
        <w:rPr>
          <w:rFonts w:ascii="Times New Roman" w:eastAsia="Times New Roman" w:hAnsi="Times New Roman" w:cs="Times New Roman"/>
          <w:lang w:val="en-GB"/>
        </w:rPr>
        <w:t>s</w:t>
      </w:r>
      <w:r w:rsidRPr="009B1ECF">
        <w:rPr>
          <w:rFonts w:ascii="Times New Roman" w:eastAsia="Times New Roman" w:hAnsi="Times New Roman" w:cs="Times New Roman"/>
          <w:lang w:val="en-GB"/>
        </w:rPr>
        <w:t xml:space="preserve"> </w:t>
      </w:r>
      <w:r w:rsidR="00647542" w:rsidRPr="009B1ECF">
        <w:rPr>
          <w:rFonts w:ascii="Times New Roman" w:eastAsia="Times New Roman" w:hAnsi="Times New Roman" w:cs="Times New Roman"/>
          <w:lang w:val="en-GB"/>
        </w:rPr>
        <w:t>an inside and an outside</w:t>
      </w:r>
      <w:r w:rsidR="004B2288" w:rsidRPr="009B1ECF">
        <w:rPr>
          <w:rFonts w:ascii="Times New Roman" w:eastAsia="Times New Roman" w:hAnsi="Times New Roman" w:cs="Times New Roman"/>
          <w:lang w:val="en-GB"/>
        </w:rPr>
        <w:t>, establish boundaries</w:t>
      </w:r>
      <w:r w:rsidR="00647542" w:rsidRPr="009B1ECF">
        <w:rPr>
          <w:rFonts w:ascii="Times New Roman" w:eastAsia="Times New Roman" w:hAnsi="Times New Roman" w:cs="Times New Roman"/>
          <w:lang w:val="en-GB"/>
        </w:rPr>
        <w:t xml:space="preserve"> between them.</w:t>
      </w:r>
      <w:r w:rsidR="004B2288" w:rsidRPr="009B1ECF">
        <w:rPr>
          <w:rStyle w:val="Fotnotsreferens"/>
          <w:rFonts w:ascii="Times New Roman" w:eastAsia="Times New Roman" w:hAnsi="Times New Roman" w:cs="Times New Roman"/>
          <w:lang w:val="en-GB"/>
        </w:rPr>
        <w:footnoteReference w:id="41"/>
      </w:r>
      <w:r w:rsidR="00034D74" w:rsidRPr="009B1ECF">
        <w:rPr>
          <w:rFonts w:ascii="Times New Roman" w:eastAsia="Times New Roman" w:hAnsi="Times New Roman" w:cs="Times New Roman"/>
          <w:lang w:val="en-GB"/>
        </w:rPr>
        <w:t xml:space="preserve"> </w:t>
      </w:r>
      <w:r w:rsidR="00531FFE" w:rsidRPr="009B1ECF">
        <w:rPr>
          <w:rFonts w:ascii="Times New Roman" w:hAnsi="Times New Roman" w:cs="Times New Roman"/>
          <w:lang w:val="en-GB"/>
        </w:rPr>
        <w:t xml:space="preserve">Ahmed’s reading of different </w:t>
      </w:r>
      <w:r w:rsidR="00034D74" w:rsidRPr="009B1ECF">
        <w:rPr>
          <w:rFonts w:ascii="Times New Roman" w:hAnsi="Times New Roman" w:cs="Times New Roman"/>
          <w:lang w:val="en-GB"/>
        </w:rPr>
        <w:t>historical</w:t>
      </w:r>
      <w:r w:rsidR="00531FFE" w:rsidRPr="009B1ECF">
        <w:rPr>
          <w:rFonts w:ascii="Times New Roman" w:hAnsi="Times New Roman" w:cs="Times New Roman"/>
          <w:lang w:val="en-GB"/>
        </w:rPr>
        <w:t xml:space="preserve"> wounds, in relation to emotions, highlights how</w:t>
      </w:r>
      <w:r w:rsidR="006666E3" w:rsidRPr="009B1ECF">
        <w:rPr>
          <w:rFonts w:ascii="Times New Roman" w:hAnsi="Times New Roman" w:cs="Times New Roman"/>
          <w:lang w:val="en-GB"/>
        </w:rPr>
        <w:t xml:space="preserve"> the past, as well as the present, is </w:t>
      </w:r>
      <w:r w:rsidR="006666E3" w:rsidRPr="009B1ECF">
        <w:rPr>
          <w:rFonts w:ascii="Times New Roman" w:hAnsi="Times New Roman" w:cs="Times New Roman"/>
          <w:i/>
          <w:lang w:val="en-GB"/>
        </w:rPr>
        <w:t xml:space="preserve">not </w:t>
      </w:r>
      <w:r w:rsidR="006666E3" w:rsidRPr="009B1ECF">
        <w:rPr>
          <w:rFonts w:ascii="Times New Roman" w:hAnsi="Times New Roman" w:cs="Times New Roman"/>
          <w:lang w:val="en-GB"/>
        </w:rPr>
        <w:t xml:space="preserve">one </w:t>
      </w:r>
      <w:r w:rsidR="00034D74" w:rsidRPr="009B1ECF">
        <w:rPr>
          <w:rFonts w:ascii="Times New Roman" w:hAnsi="Times New Roman" w:cs="Times New Roman"/>
          <w:lang w:val="en-GB"/>
        </w:rPr>
        <w:t>homogeneous</w:t>
      </w:r>
      <w:r w:rsidR="006666E3" w:rsidRPr="009B1ECF">
        <w:rPr>
          <w:rFonts w:ascii="Times New Roman" w:hAnsi="Times New Roman" w:cs="Times New Roman"/>
          <w:lang w:val="en-GB"/>
        </w:rPr>
        <w:t xml:space="preserve"> </w:t>
      </w:r>
      <w:r w:rsidR="00A10AFD" w:rsidRPr="009B1ECF">
        <w:rPr>
          <w:rFonts w:ascii="Times New Roman" w:hAnsi="Times New Roman" w:cs="Times New Roman"/>
          <w:lang w:val="en-GB"/>
        </w:rPr>
        <w:t>entity</w:t>
      </w:r>
      <w:r w:rsidR="006666E3" w:rsidRPr="009B1ECF">
        <w:rPr>
          <w:rFonts w:ascii="Times New Roman" w:hAnsi="Times New Roman" w:cs="Times New Roman"/>
          <w:lang w:val="en-GB"/>
        </w:rPr>
        <w:t xml:space="preserve">. It is full of different </w:t>
      </w:r>
      <w:r w:rsidR="00A71847" w:rsidRPr="009B1ECF">
        <w:rPr>
          <w:rFonts w:ascii="Times New Roman" w:hAnsi="Times New Roman" w:cs="Times New Roman"/>
          <w:lang w:val="en-GB"/>
        </w:rPr>
        <w:t xml:space="preserve">bodies and histories, </w:t>
      </w:r>
      <w:r w:rsidR="006666E3" w:rsidRPr="009B1ECF">
        <w:rPr>
          <w:rFonts w:ascii="Times New Roman" w:hAnsi="Times New Roman" w:cs="Times New Roman"/>
          <w:lang w:val="en-GB"/>
        </w:rPr>
        <w:t>wounds</w:t>
      </w:r>
      <w:r w:rsidR="00A71847" w:rsidRPr="009B1ECF">
        <w:rPr>
          <w:rFonts w:ascii="Times New Roman" w:hAnsi="Times New Roman" w:cs="Times New Roman"/>
          <w:lang w:val="en-GB"/>
        </w:rPr>
        <w:t>,</w:t>
      </w:r>
      <w:r w:rsidR="006666E3" w:rsidRPr="009B1ECF">
        <w:rPr>
          <w:rFonts w:ascii="Times New Roman" w:hAnsi="Times New Roman" w:cs="Times New Roman"/>
          <w:lang w:val="en-GB"/>
        </w:rPr>
        <w:t xml:space="preserve"> </w:t>
      </w:r>
      <w:r w:rsidR="00316273" w:rsidRPr="009B1ECF">
        <w:rPr>
          <w:rFonts w:ascii="Times New Roman" w:hAnsi="Times New Roman" w:cs="Times New Roman"/>
          <w:lang w:val="en-GB"/>
        </w:rPr>
        <w:t xml:space="preserve">and </w:t>
      </w:r>
      <w:r w:rsidR="000E3FBA" w:rsidRPr="009B1ECF">
        <w:rPr>
          <w:rFonts w:ascii="Times New Roman" w:hAnsi="Times New Roman" w:cs="Times New Roman"/>
          <w:lang w:val="en-GB"/>
        </w:rPr>
        <w:t>different power relations</w:t>
      </w:r>
      <w:r w:rsidR="006D59C5" w:rsidRPr="009B1ECF">
        <w:rPr>
          <w:rFonts w:ascii="Times New Roman" w:hAnsi="Times New Roman" w:cs="Times New Roman"/>
          <w:lang w:val="en-GB"/>
        </w:rPr>
        <w:t xml:space="preserve"> and</w:t>
      </w:r>
      <w:r w:rsidR="006D59C5" w:rsidRPr="009B1ECF">
        <w:rPr>
          <w:rFonts w:ascii="Times New Roman" w:eastAsia="Times New Roman" w:hAnsi="Times New Roman" w:cs="Times New Roman"/>
          <w:lang w:val="en-GB"/>
        </w:rPr>
        <w:t xml:space="preserve"> </w:t>
      </w:r>
      <w:r w:rsidR="00316273" w:rsidRPr="009B1ECF">
        <w:rPr>
          <w:rFonts w:ascii="Times New Roman" w:eastAsia="Times New Roman" w:hAnsi="Times New Roman" w:cs="Times New Roman"/>
          <w:lang w:val="en-GB"/>
        </w:rPr>
        <w:t xml:space="preserve">it </w:t>
      </w:r>
      <w:r w:rsidR="006D59C5" w:rsidRPr="009B1ECF">
        <w:rPr>
          <w:rFonts w:ascii="Times New Roman" w:eastAsia="Times New Roman" w:hAnsi="Times New Roman" w:cs="Times New Roman"/>
          <w:lang w:val="en-GB"/>
        </w:rPr>
        <w:t>stand</w:t>
      </w:r>
      <w:r w:rsidR="00A10AFD" w:rsidRPr="009B1ECF">
        <w:rPr>
          <w:rFonts w:ascii="Times New Roman" w:eastAsia="Times New Roman" w:hAnsi="Times New Roman" w:cs="Times New Roman"/>
          <w:lang w:val="en-GB"/>
        </w:rPr>
        <w:t>s</w:t>
      </w:r>
      <w:r w:rsidR="006D59C5" w:rsidRPr="009B1ECF">
        <w:rPr>
          <w:rFonts w:ascii="Times New Roman" w:eastAsia="Times New Roman" w:hAnsi="Times New Roman" w:cs="Times New Roman"/>
          <w:lang w:val="en-GB"/>
        </w:rPr>
        <w:t xml:space="preserve"> in relation to different nations, movements and subjects.</w:t>
      </w:r>
    </w:p>
    <w:p w14:paraId="7E349E7D" w14:textId="4D61DF93" w:rsidR="007E129D" w:rsidRPr="009B1ECF" w:rsidRDefault="00C12086" w:rsidP="00831E00">
      <w:pPr>
        <w:spacing w:line="360" w:lineRule="auto"/>
        <w:ind w:firstLine="284"/>
        <w:jc w:val="both"/>
        <w:rPr>
          <w:rFonts w:ascii="Times New Roman" w:hAnsi="Times New Roman" w:cs="Times New Roman"/>
          <w:lang w:val="en-GB"/>
        </w:rPr>
      </w:pPr>
      <w:r w:rsidRPr="009B1ECF">
        <w:rPr>
          <w:rFonts w:ascii="Times New Roman" w:eastAsia="Times New Roman" w:hAnsi="Times New Roman" w:cs="Times New Roman"/>
          <w:lang w:val="en-GB"/>
        </w:rPr>
        <w:t xml:space="preserve">Ahmed does </w:t>
      </w:r>
      <w:r w:rsidRPr="009B1ECF">
        <w:rPr>
          <w:rFonts w:ascii="Times New Roman" w:eastAsia="Times New Roman" w:hAnsi="Times New Roman" w:cs="Times New Roman"/>
          <w:i/>
          <w:lang w:val="en-GB"/>
        </w:rPr>
        <w:t>not</w:t>
      </w:r>
      <w:r w:rsidRPr="009B1ECF">
        <w:rPr>
          <w:rFonts w:ascii="Times New Roman" w:eastAsia="Times New Roman" w:hAnsi="Times New Roman" w:cs="Times New Roman"/>
          <w:lang w:val="en-GB"/>
        </w:rPr>
        <w:t xml:space="preserve"> here speak in terms </w:t>
      </w:r>
      <w:r w:rsidR="0000224E" w:rsidRPr="009B1ECF">
        <w:rPr>
          <w:rFonts w:ascii="Times New Roman" w:eastAsia="Times New Roman" w:hAnsi="Times New Roman" w:cs="Times New Roman"/>
          <w:lang w:val="en-GB"/>
        </w:rPr>
        <w:t>of profaning stories</w:t>
      </w:r>
      <w:r w:rsidRPr="009B1ECF">
        <w:rPr>
          <w:rFonts w:ascii="Times New Roman" w:eastAsia="Times New Roman" w:hAnsi="Times New Roman" w:cs="Times New Roman"/>
          <w:lang w:val="en-GB"/>
        </w:rPr>
        <w:t xml:space="preserve">, </w:t>
      </w:r>
      <w:r w:rsidR="007E129D" w:rsidRPr="009B1ECF">
        <w:rPr>
          <w:rFonts w:ascii="Times New Roman" w:eastAsia="Times New Roman" w:hAnsi="Times New Roman" w:cs="Times New Roman"/>
          <w:i/>
          <w:lang w:val="en-GB"/>
        </w:rPr>
        <w:t>nor</w:t>
      </w:r>
      <w:r w:rsidRPr="009B1ECF">
        <w:rPr>
          <w:rFonts w:ascii="Times New Roman" w:eastAsia="Times New Roman" w:hAnsi="Times New Roman" w:cs="Times New Roman"/>
          <w:i/>
          <w:lang w:val="en-GB"/>
        </w:rPr>
        <w:t xml:space="preserve"> </w:t>
      </w:r>
      <w:r w:rsidR="00A10AFD" w:rsidRPr="009B1ECF">
        <w:rPr>
          <w:rFonts w:ascii="Times New Roman" w:eastAsia="Times New Roman" w:hAnsi="Times New Roman" w:cs="Times New Roman"/>
          <w:lang w:val="en-GB"/>
        </w:rPr>
        <w:t>does she speak</w:t>
      </w:r>
      <w:r w:rsidRPr="009B1ECF">
        <w:rPr>
          <w:rFonts w:ascii="Times New Roman" w:eastAsia="Times New Roman" w:hAnsi="Times New Roman" w:cs="Times New Roman"/>
          <w:lang w:val="en-GB"/>
        </w:rPr>
        <w:t xml:space="preserve"> of </w:t>
      </w:r>
      <w:r w:rsidRPr="009B1ECF">
        <w:rPr>
          <w:rFonts w:ascii="Times New Roman" w:hAnsi="Times New Roman" w:cs="Times New Roman"/>
          <w:lang w:val="en-GB"/>
        </w:rPr>
        <w:t>the line between use and abuse</w:t>
      </w:r>
      <w:r w:rsidR="00F80617" w:rsidRPr="009B1ECF">
        <w:rPr>
          <w:rFonts w:ascii="Times New Roman" w:hAnsi="Times New Roman" w:cs="Times New Roman"/>
          <w:lang w:val="en-GB"/>
        </w:rPr>
        <w:t>,</w:t>
      </w:r>
      <w:r w:rsidR="0000224E" w:rsidRPr="009B1ECF">
        <w:rPr>
          <w:rFonts w:ascii="Times New Roman" w:eastAsia="Times New Roman" w:hAnsi="Times New Roman" w:cs="Times New Roman"/>
          <w:lang w:val="en-GB"/>
        </w:rPr>
        <w:t xml:space="preserve"> </w:t>
      </w:r>
      <w:r w:rsidR="007E129D" w:rsidRPr="009B1ECF">
        <w:rPr>
          <w:rFonts w:ascii="Times New Roman" w:eastAsia="Times New Roman" w:hAnsi="Times New Roman" w:cs="Times New Roman"/>
          <w:lang w:val="en-GB"/>
        </w:rPr>
        <w:t>b</w:t>
      </w:r>
      <w:r w:rsidR="0000224E" w:rsidRPr="009B1ECF">
        <w:rPr>
          <w:rFonts w:ascii="Times New Roman" w:eastAsia="Times New Roman" w:hAnsi="Times New Roman" w:cs="Times New Roman"/>
          <w:lang w:val="en-GB"/>
        </w:rPr>
        <w:t>ut</w:t>
      </w:r>
      <w:r w:rsidRPr="009B1ECF">
        <w:rPr>
          <w:rFonts w:ascii="Times New Roman" w:eastAsia="Times New Roman" w:hAnsi="Times New Roman" w:cs="Times New Roman"/>
          <w:lang w:val="en-GB"/>
        </w:rPr>
        <w:t xml:space="preserve"> </w:t>
      </w:r>
      <w:r w:rsidR="00690F3C" w:rsidRPr="009B1ECF">
        <w:rPr>
          <w:rFonts w:ascii="Times New Roman" w:eastAsia="Times New Roman" w:hAnsi="Times New Roman" w:cs="Times New Roman"/>
          <w:lang w:val="en-GB"/>
        </w:rPr>
        <w:t>rather about how to read historical wounds, through oneself.</w:t>
      </w:r>
      <w:r w:rsidR="007E129D" w:rsidRPr="009B1ECF">
        <w:rPr>
          <w:rFonts w:ascii="Times New Roman" w:eastAsia="Times New Roman" w:hAnsi="Times New Roman" w:cs="Times New Roman"/>
          <w:lang w:val="en-GB"/>
        </w:rPr>
        <w:t xml:space="preserve"> </w:t>
      </w:r>
      <w:r w:rsidR="00A71847" w:rsidRPr="009B1ECF">
        <w:rPr>
          <w:rFonts w:ascii="Times New Roman" w:eastAsia="Times New Roman" w:hAnsi="Times New Roman" w:cs="Times New Roman"/>
          <w:lang w:val="en-GB"/>
        </w:rPr>
        <w:t>A</w:t>
      </w:r>
      <w:r w:rsidR="007E129D" w:rsidRPr="009B1ECF">
        <w:rPr>
          <w:rFonts w:ascii="Times New Roman" w:eastAsia="Times New Roman" w:hAnsi="Times New Roman" w:cs="Times New Roman"/>
          <w:lang w:val="en-GB"/>
        </w:rPr>
        <w:t>hmed writes</w:t>
      </w:r>
      <w:r w:rsidR="00837441" w:rsidRPr="009B1ECF">
        <w:rPr>
          <w:rFonts w:ascii="Times New Roman" w:eastAsia="Times New Roman" w:hAnsi="Times New Roman" w:cs="Times New Roman"/>
          <w:lang w:val="en-GB"/>
        </w:rPr>
        <w:t xml:space="preserve"> in relation to Fiona</w:t>
      </w:r>
      <w:r w:rsidR="00B65D60" w:rsidRPr="009B1ECF">
        <w:rPr>
          <w:rFonts w:ascii="Times New Roman" w:eastAsia="Times New Roman" w:hAnsi="Times New Roman" w:cs="Times New Roman"/>
          <w:lang w:val="en-GB"/>
        </w:rPr>
        <w:t>’s</w:t>
      </w:r>
      <w:r w:rsidR="00837441" w:rsidRPr="009B1ECF">
        <w:rPr>
          <w:rFonts w:ascii="Times New Roman" w:eastAsia="Times New Roman" w:hAnsi="Times New Roman" w:cs="Times New Roman"/>
          <w:lang w:val="en-GB"/>
        </w:rPr>
        <w:t xml:space="preserve"> testimony</w:t>
      </w:r>
      <w:r w:rsidR="00B65D60" w:rsidRPr="009B1ECF">
        <w:rPr>
          <w:rFonts w:ascii="Times New Roman" w:eastAsia="Times New Roman" w:hAnsi="Times New Roman" w:cs="Times New Roman"/>
          <w:lang w:val="en-GB"/>
        </w:rPr>
        <w:t>; on</w:t>
      </w:r>
      <w:r w:rsidR="00837441" w:rsidRPr="009B1ECF">
        <w:rPr>
          <w:rFonts w:ascii="Times New Roman" w:eastAsia="Times New Roman" w:hAnsi="Times New Roman" w:cs="Times New Roman"/>
          <w:lang w:val="en-GB"/>
        </w:rPr>
        <w:t xml:space="preserve"> how Fiona</w:t>
      </w:r>
      <w:r w:rsidR="006C461C" w:rsidRPr="009B1ECF">
        <w:rPr>
          <w:rFonts w:ascii="Times New Roman" w:eastAsia="Times New Roman" w:hAnsi="Times New Roman" w:cs="Times New Roman"/>
          <w:lang w:val="en-GB"/>
        </w:rPr>
        <w:t>,</w:t>
      </w:r>
      <w:r w:rsidR="00837441" w:rsidRPr="009B1ECF">
        <w:rPr>
          <w:rFonts w:ascii="Times New Roman" w:eastAsia="Times New Roman" w:hAnsi="Times New Roman" w:cs="Times New Roman"/>
          <w:lang w:val="en-GB"/>
        </w:rPr>
        <w:t xml:space="preserve"> </w:t>
      </w:r>
      <w:r w:rsidR="006C461C" w:rsidRPr="009B1ECF">
        <w:rPr>
          <w:rFonts w:ascii="Times New Roman" w:hAnsi="Times New Roman" w:cs="Times New Roman"/>
        </w:rPr>
        <w:t>an Aboriginal in Australia, was taken from her mother:</w:t>
      </w:r>
    </w:p>
    <w:p w14:paraId="43B12369" w14:textId="77777777" w:rsidR="00DE00EF" w:rsidRPr="009B1ECF" w:rsidRDefault="007E129D" w:rsidP="00831E00">
      <w:pPr>
        <w:pStyle w:val="Citat"/>
        <w:rPr>
          <w:rFonts w:ascii="Times New Roman" w:hAnsi="Times New Roman"/>
          <w:lang w:val="en-GB"/>
        </w:rPr>
      </w:pPr>
      <w:r w:rsidRPr="009B1ECF">
        <w:rPr>
          <w:rFonts w:ascii="Times New Roman" w:eastAsiaTheme="minorEastAsia" w:hAnsi="Times New Roman"/>
          <w:lang w:val="en-GB"/>
        </w:rPr>
        <w:t>It is not just me facing this, and it is certainly not about me. And yet, I am ‘in it’, which means I am not ‘not in it’. Here I am, already placed and located in worlds, already shaped by my proximity to some bodies and not to others. If I am here, then I am there: the stories of the document are shaped by the land I had been thought to think of as my own</w:t>
      </w:r>
      <w:r w:rsidRPr="009B1ECF">
        <w:rPr>
          <w:rFonts w:ascii="Times New Roman" w:hAnsi="Times New Roman"/>
          <w:szCs w:val="20"/>
          <w:lang w:val="en-GB"/>
        </w:rPr>
        <w:t>.</w:t>
      </w:r>
      <w:r w:rsidRPr="009B1ECF">
        <w:rPr>
          <w:rStyle w:val="Fotnotsreferens"/>
          <w:rFonts w:ascii="Times New Roman" w:hAnsi="Times New Roman"/>
          <w:szCs w:val="20"/>
          <w:lang w:val="en-GB"/>
        </w:rPr>
        <w:footnoteReference w:id="42"/>
      </w:r>
      <w:r w:rsidR="00C12086" w:rsidRPr="009B1ECF">
        <w:rPr>
          <w:rFonts w:ascii="Times New Roman" w:hAnsi="Times New Roman"/>
          <w:lang w:val="en-GB"/>
        </w:rPr>
        <w:t xml:space="preserve"> </w:t>
      </w:r>
    </w:p>
    <w:p w14:paraId="7DA852AD" w14:textId="5746A29B" w:rsidR="00E13D43" w:rsidRPr="009B1ECF" w:rsidRDefault="00603F34" w:rsidP="00831E00">
      <w:pPr>
        <w:spacing w:line="360" w:lineRule="auto"/>
        <w:jc w:val="both"/>
        <w:rPr>
          <w:rFonts w:ascii="Times New Roman" w:eastAsia="Times New Roman" w:hAnsi="Times New Roman" w:cs="Times New Roman"/>
          <w:lang w:val="en-GB"/>
        </w:rPr>
      </w:pPr>
      <w:r w:rsidRPr="009B1ECF">
        <w:rPr>
          <w:rFonts w:ascii="Times New Roman" w:eastAsia="Times New Roman" w:hAnsi="Times New Roman" w:cs="Times New Roman"/>
          <w:lang w:val="en-GB"/>
        </w:rPr>
        <w:t>Through Ahmed,</w:t>
      </w:r>
      <w:r w:rsidR="00690F3C" w:rsidRPr="009B1ECF">
        <w:rPr>
          <w:rFonts w:ascii="Times New Roman" w:eastAsia="Times New Roman" w:hAnsi="Times New Roman" w:cs="Times New Roman"/>
          <w:lang w:val="en-GB"/>
        </w:rPr>
        <w:t xml:space="preserve"> </w:t>
      </w:r>
      <w:r w:rsidR="006A0129" w:rsidRPr="009B1ECF">
        <w:rPr>
          <w:rFonts w:ascii="Times New Roman" w:eastAsia="Times New Roman" w:hAnsi="Times New Roman" w:cs="Times New Roman"/>
          <w:lang w:val="en-GB"/>
        </w:rPr>
        <w:t>and this is</w:t>
      </w:r>
      <w:r w:rsidR="00690F3C" w:rsidRPr="009B1ECF">
        <w:rPr>
          <w:rFonts w:ascii="Times New Roman" w:eastAsia="Times New Roman" w:hAnsi="Times New Roman" w:cs="Times New Roman"/>
          <w:lang w:val="en-GB"/>
        </w:rPr>
        <w:t xml:space="preserve"> my point</w:t>
      </w:r>
      <w:r w:rsidR="0000224E" w:rsidRPr="009B1ECF">
        <w:rPr>
          <w:rFonts w:ascii="Times New Roman" w:eastAsia="Times New Roman" w:hAnsi="Times New Roman" w:cs="Times New Roman"/>
          <w:lang w:val="en-GB"/>
        </w:rPr>
        <w:t xml:space="preserve"> of view</w:t>
      </w:r>
      <w:r w:rsidRPr="009B1ECF">
        <w:rPr>
          <w:rFonts w:ascii="Times New Roman" w:eastAsia="Times New Roman" w:hAnsi="Times New Roman" w:cs="Times New Roman"/>
          <w:lang w:val="en-GB"/>
        </w:rPr>
        <w:t>,</w:t>
      </w:r>
      <w:r w:rsidR="00690F3C" w:rsidRPr="009B1ECF">
        <w:rPr>
          <w:rFonts w:ascii="Times New Roman" w:eastAsia="Times New Roman" w:hAnsi="Times New Roman" w:cs="Times New Roman"/>
          <w:lang w:val="en-GB"/>
        </w:rPr>
        <w:t xml:space="preserve"> </w:t>
      </w:r>
      <w:r w:rsidRPr="009B1ECF">
        <w:rPr>
          <w:rFonts w:ascii="Times New Roman" w:eastAsia="Times New Roman" w:hAnsi="Times New Roman" w:cs="Times New Roman"/>
          <w:lang w:val="en-GB"/>
        </w:rPr>
        <w:t xml:space="preserve">I learn how </w:t>
      </w:r>
      <w:r w:rsidR="00690F3C" w:rsidRPr="009B1ECF">
        <w:rPr>
          <w:rFonts w:ascii="Times New Roman" w:eastAsia="Times New Roman" w:hAnsi="Times New Roman" w:cs="Times New Roman"/>
          <w:lang w:val="en-GB"/>
        </w:rPr>
        <w:t xml:space="preserve">there are other ways </w:t>
      </w:r>
      <w:r w:rsidR="00BF3A04" w:rsidRPr="009B1ECF">
        <w:rPr>
          <w:rFonts w:ascii="Times New Roman" w:eastAsia="Times New Roman" w:hAnsi="Times New Roman" w:cs="Times New Roman"/>
          <w:lang w:val="en-GB"/>
        </w:rPr>
        <w:t xml:space="preserve">to </w:t>
      </w:r>
      <w:r w:rsidR="00690F3C" w:rsidRPr="009B1ECF">
        <w:rPr>
          <w:rFonts w:ascii="Times New Roman" w:eastAsia="Times New Roman" w:hAnsi="Times New Roman" w:cs="Times New Roman"/>
          <w:lang w:val="en-GB"/>
        </w:rPr>
        <w:t>encounter stories of suffering than through the idea that they can be used or misused</w:t>
      </w:r>
      <w:r w:rsidR="00CA305E" w:rsidRPr="009B1ECF">
        <w:rPr>
          <w:rFonts w:ascii="Times New Roman" w:eastAsia="Times New Roman" w:hAnsi="Times New Roman" w:cs="Times New Roman"/>
          <w:lang w:val="en-GB"/>
        </w:rPr>
        <w:t>. R</w:t>
      </w:r>
      <w:r w:rsidRPr="009B1ECF">
        <w:rPr>
          <w:rFonts w:ascii="Times New Roman" w:eastAsia="Times New Roman" w:hAnsi="Times New Roman" w:cs="Times New Roman"/>
          <w:lang w:val="en-GB"/>
        </w:rPr>
        <w:t>ather</w:t>
      </w:r>
      <w:r w:rsidR="00A10AFD" w:rsidRPr="009B1ECF">
        <w:rPr>
          <w:rFonts w:ascii="Times New Roman" w:eastAsia="Times New Roman" w:hAnsi="Times New Roman" w:cs="Times New Roman"/>
          <w:lang w:val="en-GB"/>
        </w:rPr>
        <w:t>,</w:t>
      </w:r>
      <w:r w:rsidRPr="009B1ECF">
        <w:rPr>
          <w:rFonts w:ascii="Times New Roman" w:eastAsia="Times New Roman" w:hAnsi="Times New Roman" w:cs="Times New Roman"/>
          <w:lang w:val="en-GB"/>
        </w:rPr>
        <w:t xml:space="preserve"> </w:t>
      </w:r>
      <w:r w:rsidR="0000224E" w:rsidRPr="009B1ECF">
        <w:rPr>
          <w:rFonts w:ascii="Times New Roman" w:eastAsia="Times New Roman" w:hAnsi="Times New Roman" w:cs="Times New Roman"/>
          <w:lang w:val="en-GB"/>
        </w:rPr>
        <w:t xml:space="preserve">the reading </w:t>
      </w:r>
      <w:r w:rsidR="00A10AFD" w:rsidRPr="009B1ECF">
        <w:rPr>
          <w:rFonts w:ascii="Times New Roman" w:eastAsia="Times New Roman" w:hAnsi="Times New Roman" w:cs="Times New Roman"/>
          <w:lang w:val="en-GB"/>
        </w:rPr>
        <w:t>or the encounter</w:t>
      </w:r>
      <w:r w:rsidR="00CA305E" w:rsidRPr="009B1ECF">
        <w:rPr>
          <w:rFonts w:ascii="Times New Roman" w:eastAsia="Times New Roman" w:hAnsi="Times New Roman" w:cs="Times New Roman"/>
          <w:lang w:val="en-GB"/>
        </w:rPr>
        <w:t xml:space="preserve"> of injustice</w:t>
      </w:r>
      <w:r w:rsidRPr="009B1ECF">
        <w:rPr>
          <w:rFonts w:ascii="Times New Roman" w:eastAsia="Times New Roman" w:hAnsi="Times New Roman" w:cs="Times New Roman"/>
          <w:lang w:val="en-GB"/>
        </w:rPr>
        <w:t xml:space="preserve"> </w:t>
      </w:r>
      <w:r w:rsidR="00A10AFD" w:rsidRPr="009B1ECF">
        <w:rPr>
          <w:rFonts w:ascii="Times New Roman" w:eastAsia="Times New Roman" w:hAnsi="Times New Roman" w:cs="Times New Roman"/>
          <w:lang w:val="en-GB"/>
        </w:rPr>
        <w:t xml:space="preserve">can </w:t>
      </w:r>
      <w:r w:rsidRPr="009B1ECF">
        <w:rPr>
          <w:rFonts w:ascii="Times New Roman" w:eastAsia="Times New Roman" w:hAnsi="Times New Roman" w:cs="Times New Roman"/>
          <w:lang w:val="en-GB"/>
        </w:rPr>
        <w:t xml:space="preserve">include knowledge of how I </w:t>
      </w:r>
      <w:r w:rsidR="00F80617" w:rsidRPr="009B1ECF">
        <w:rPr>
          <w:rFonts w:ascii="Times New Roman" w:eastAsia="Times New Roman" w:hAnsi="Times New Roman" w:cs="Times New Roman"/>
          <w:lang w:val="en-GB"/>
        </w:rPr>
        <w:t xml:space="preserve">am </w:t>
      </w:r>
      <w:r w:rsidRPr="009B1ECF">
        <w:rPr>
          <w:rFonts w:ascii="Times New Roman" w:eastAsia="Times New Roman" w:hAnsi="Times New Roman" w:cs="Times New Roman"/>
          <w:lang w:val="en-GB"/>
        </w:rPr>
        <w:t>in it,</w:t>
      </w:r>
      <w:r w:rsidR="00CA305E" w:rsidRPr="009B1ECF">
        <w:rPr>
          <w:rFonts w:ascii="Times New Roman" w:eastAsia="Times New Roman" w:hAnsi="Times New Roman" w:cs="Times New Roman"/>
          <w:lang w:val="en-GB"/>
        </w:rPr>
        <w:t xml:space="preserve"> a part of it,</w:t>
      </w:r>
      <w:r w:rsidR="005A45F6" w:rsidRPr="009B1ECF">
        <w:rPr>
          <w:rFonts w:ascii="Times New Roman" w:eastAsia="Times New Roman" w:hAnsi="Times New Roman" w:cs="Times New Roman"/>
          <w:lang w:val="en-GB"/>
        </w:rPr>
        <w:t xml:space="preserve"> of history,</w:t>
      </w:r>
      <w:r w:rsidRPr="009B1ECF">
        <w:rPr>
          <w:rFonts w:ascii="Times New Roman" w:eastAsia="Times New Roman" w:hAnsi="Times New Roman" w:cs="Times New Roman"/>
          <w:lang w:val="en-GB"/>
        </w:rPr>
        <w:t xml:space="preserve"> and at the same time, not ‘not’</w:t>
      </w:r>
      <w:r w:rsidR="006A0129" w:rsidRPr="009B1ECF">
        <w:rPr>
          <w:rFonts w:ascii="Times New Roman" w:eastAsia="Times New Roman" w:hAnsi="Times New Roman" w:cs="Times New Roman"/>
          <w:lang w:val="en-GB"/>
        </w:rPr>
        <w:t xml:space="preserve"> in</w:t>
      </w:r>
      <w:r w:rsidR="00A10AFD" w:rsidRPr="009B1ECF">
        <w:rPr>
          <w:rFonts w:ascii="Times New Roman" w:eastAsia="Times New Roman" w:hAnsi="Times New Roman" w:cs="Times New Roman"/>
          <w:lang w:val="en-GB"/>
        </w:rPr>
        <w:t xml:space="preserve"> it</w:t>
      </w:r>
      <w:r w:rsidR="005A45F6" w:rsidRPr="009B1ECF">
        <w:rPr>
          <w:rFonts w:ascii="Times New Roman" w:eastAsia="Times New Roman" w:hAnsi="Times New Roman" w:cs="Times New Roman"/>
          <w:lang w:val="en-GB"/>
        </w:rPr>
        <w:t xml:space="preserve">. </w:t>
      </w:r>
      <w:r w:rsidR="00837441" w:rsidRPr="009B1ECF">
        <w:rPr>
          <w:rFonts w:ascii="Times New Roman" w:eastAsia="Times New Roman" w:hAnsi="Times New Roman" w:cs="Times New Roman"/>
          <w:lang w:val="en-GB"/>
        </w:rPr>
        <w:t xml:space="preserve">The reading, Ahmed writes, is not about </w:t>
      </w:r>
      <w:r w:rsidR="00612532" w:rsidRPr="009B1ECF">
        <w:rPr>
          <w:rFonts w:ascii="Times New Roman" w:eastAsia="Times New Roman" w:hAnsi="Times New Roman" w:cs="Times New Roman"/>
          <w:lang w:val="en-GB"/>
        </w:rPr>
        <w:t>her</w:t>
      </w:r>
      <w:r w:rsidR="00837441" w:rsidRPr="009B1ECF">
        <w:rPr>
          <w:rFonts w:ascii="Times New Roman" w:eastAsia="Times New Roman" w:hAnsi="Times New Roman" w:cs="Times New Roman"/>
          <w:lang w:val="en-GB"/>
        </w:rPr>
        <w:t xml:space="preserve"> feelings, or </w:t>
      </w:r>
      <w:r w:rsidR="00837441" w:rsidRPr="009B1ECF">
        <w:rPr>
          <w:rFonts w:ascii="Times New Roman" w:eastAsia="Times New Roman" w:hAnsi="Times New Roman" w:cs="Times New Roman"/>
          <w:lang w:val="en-GB"/>
        </w:rPr>
        <w:lastRenderedPageBreak/>
        <w:t xml:space="preserve">about </w:t>
      </w:r>
      <w:r w:rsidR="00612532" w:rsidRPr="009B1ECF">
        <w:rPr>
          <w:rFonts w:ascii="Times New Roman" w:eastAsia="Times New Roman" w:hAnsi="Times New Roman" w:cs="Times New Roman"/>
          <w:lang w:val="en-GB"/>
        </w:rPr>
        <w:t>her</w:t>
      </w:r>
      <w:r w:rsidR="00837441" w:rsidRPr="009B1ECF">
        <w:rPr>
          <w:rFonts w:ascii="Times New Roman" w:eastAsia="Times New Roman" w:hAnsi="Times New Roman" w:cs="Times New Roman"/>
          <w:lang w:val="en-GB"/>
        </w:rPr>
        <w:t>,</w:t>
      </w:r>
      <w:r w:rsidR="00492ECC" w:rsidRPr="009B1ECF">
        <w:rPr>
          <w:rFonts w:ascii="Times New Roman" w:eastAsia="Times New Roman" w:hAnsi="Times New Roman" w:cs="Times New Roman"/>
          <w:lang w:val="en-GB"/>
        </w:rPr>
        <w:t xml:space="preserve"> or how she can </w:t>
      </w:r>
      <w:r w:rsidR="00492ECC" w:rsidRPr="009B1ECF">
        <w:rPr>
          <w:rFonts w:ascii="Times New Roman" w:eastAsia="Times New Roman" w:hAnsi="Times New Roman" w:cs="Times New Roman"/>
          <w:i/>
          <w:lang w:val="en-GB"/>
        </w:rPr>
        <w:t>use it.</w:t>
      </w:r>
      <w:r w:rsidR="00837441" w:rsidRPr="009B1ECF">
        <w:rPr>
          <w:rFonts w:ascii="Times New Roman" w:eastAsia="Times New Roman" w:hAnsi="Times New Roman" w:cs="Times New Roman"/>
          <w:lang w:val="en-GB"/>
        </w:rPr>
        <w:t xml:space="preserve"> </w:t>
      </w:r>
      <w:r w:rsidR="00492ECC" w:rsidRPr="009B1ECF">
        <w:rPr>
          <w:rFonts w:ascii="Times New Roman" w:eastAsia="Times New Roman" w:hAnsi="Times New Roman" w:cs="Times New Roman"/>
          <w:lang w:val="en-GB"/>
        </w:rPr>
        <w:t>Rather, t</w:t>
      </w:r>
      <w:r w:rsidR="00837441" w:rsidRPr="009B1ECF">
        <w:rPr>
          <w:rFonts w:ascii="Times New Roman" w:eastAsia="Times New Roman" w:hAnsi="Times New Roman" w:cs="Times New Roman"/>
          <w:lang w:val="en-GB"/>
        </w:rPr>
        <w:t xml:space="preserve">he knowledge of this history </w:t>
      </w:r>
      <w:r w:rsidR="00492ECC" w:rsidRPr="009B1ECF">
        <w:rPr>
          <w:rFonts w:ascii="Times New Roman" w:eastAsia="Times New Roman" w:hAnsi="Times New Roman" w:cs="Times New Roman"/>
          <w:lang w:val="en-GB"/>
        </w:rPr>
        <w:t>i</w:t>
      </w:r>
      <w:r w:rsidR="00837441" w:rsidRPr="009B1ECF">
        <w:rPr>
          <w:rFonts w:ascii="Times New Roman" w:eastAsia="Times New Roman" w:hAnsi="Times New Roman" w:cs="Times New Roman"/>
          <w:lang w:val="en-GB"/>
        </w:rPr>
        <w:t>s a form of involvement</w:t>
      </w:r>
      <w:r w:rsidR="00492ECC" w:rsidRPr="009B1ECF">
        <w:rPr>
          <w:rFonts w:ascii="Times New Roman" w:eastAsia="Times New Roman" w:hAnsi="Times New Roman" w:cs="Times New Roman"/>
          <w:lang w:val="en-GB"/>
        </w:rPr>
        <w:t xml:space="preserve"> which</w:t>
      </w:r>
      <w:r w:rsidR="00837441" w:rsidRPr="009B1ECF">
        <w:rPr>
          <w:rFonts w:ascii="Times New Roman" w:eastAsia="Times New Roman" w:hAnsi="Times New Roman" w:cs="Times New Roman"/>
          <w:lang w:val="en-GB"/>
        </w:rPr>
        <w:t xml:space="preserve"> is not easy or obvious knowledge</w:t>
      </w:r>
      <w:r w:rsidR="00612532" w:rsidRPr="009B1ECF">
        <w:rPr>
          <w:rFonts w:ascii="Times New Roman" w:eastAsia="Times New Roman" w:hAnsi="Times New Roman" w:cs="Times New Roman"/>
          <w:lang w:val="en-GB"/>
        </w:rPr>
        <w:t>, rather the opposite, since it also include</w:t>
      </w:r>
      <w:r w:rsidR="006117DA" w:rsidRPr="009B1ECF">
        <w:rPr>
          <w:rFonts w:ascii="Times New Roman" w:eastAsia="Times New Roman" w:hAnsi="Times New Roman" w:cs="Times New Roman"/>
          <w:lang w:val="en-GB"/>
        </w:rPr>
        <w:t>s</w:t>
      </w:r>
      <w:r w:rsidR="00612532" w:rsidRPr="009B1ECF">
        <w:rPr>
          <w:rFonts w:ascii="Times New Roman" w:eastAsia="Times New Roman" w:hAnsi="Times New Roman" w:cs="Times New Roman"/>
          <w:lang w:val="en-GB"/>
        </w:rPr>
        <w:t xml:space="preserve"> knowledge about oneself and one’s </w:t>
      </w:r>
      <w:r w:rsidR="00492ECC" w:rsidRPr="009B1ECF">
        <w:rPr>
          <w:rFonts w:ascii="Times New Roman" w:eastAsia="Times New Roman" w:hAnsi="Times New Roman" w:cs="Times New Roman"/>
          <w:lang w:val="en-GB"/>
        </w:rPr>
        <w:t xml:space="preserve">own </w:t>
      </w:r>
      <w:r w:rsidR="00612532" w:rsidRPr="009B1ECF">
        <w:rPr>
          <w:rFonts w:ascii="Times New Roman" w:eastAsia="Times New Roman" w:hAnsi="Times New Roman" w:cs="Times New Roman"/>
          <w:lang w:val="en-GB"/>
        </w:rPr>
        <w:t>history.</w:t>
      </w:r>
      <w:r w:rsidR="00837441" w:rsidRPr="009B1ECF">
        <w:rPr>
          <w:rFonts w:ascii="Times New Roman" w:eastAsia="Times New Roman" w:hAnsi="Times New Roman" w:cs="Times New Roman"/>
          <w:lang w:val="en-GB"/>
        </w:rPr>
        <w:t xml:space="preserve"> </w:t>
      </w:r>
      <w:r w:rsidR="005A45F6" w:rsidRPr="009B1ECF">
        <w:rPr>
          <w:rFonts w:ascii="Times New Roman" w:eastAsia="Times New Roman" w:hAnsi="Times New Roman" w:cs="Times New Roman"/>
          <w:lang w:val="en-GB"/>
        </w:rPr>
        <w:t>T</w:t>
      </w:r>
      <w:r w:rsidR="00A10AFD" w:rsidRPr="009B1ECF">
        <w:rPr>
          <w:rFonts w:ascii="Times New Roman" w:eastAsia="Times New Roman" w:hAnsi="Times New Roman" w:cs="Times New Roman"/>
          <w:lang w:val="en-GB"/>
        </w:rPr>
        <w:t xml:space="preserve">hese </w:t>
      </w:r>
      <w:r w:rsidR="00492ECC" w:rsidRPr="009B1ECF">
        <w:rPr>
          <w:rFonts w:ascii="Times New Roman" w:eastAsia="Times New Roman" w:hAnsi="Times New Roman" w:cs="Times New Roman"/>
          <w:lang w:val="en-GB"/>
        </w:rPr>
        <w:t>encounters</w:t>
      </w:r>
      <w:r w:rsidR="005A45F6" w:rsidRPr="009B1ECF">
        <w:rPr>
          <w:rFonts w:ascii="Times New Roman" w:eastAsia="Times New Roman" w:hAnsi="Times New Roman" w:cs="Times New Roman"/>
          <w:lang w:val="en-GB"/>
        </w:rPr>
        <w:t>, readings of representations of suffering</w:t>
      </w:r>
      <w:r w:rsidR="00BF3A04" w:rsidRPr="009B1ECF">
        <w:rPr>
          <w:rFonts w:ascii="Times New Roman" w:eastAsia="Times New Roman" w:hAnsi="Times New Roman" w:cs="Times New Roman"/>
          <w:lang w:val="en-GB"/>
        </w:rPr>
        <w:t>,</w:t>
      </w:r>
      <w:r w:rsidR="005A45F6" w:rsidRPr="009B1ECF">
        <w:rPr>
          <w:rFonts w:ascii="Times New Roman" w:eastAsia="Times New Roman" w:hAnsi="Times New Roman" w:cs="Times New Roman"/>
          <w:lang w:val="en-GB"/>
        </w:rPr>
        <w:t xml:space="preserve"> can </w:t>
      </w:r>
      <w:r w:rsidR="006A0129" w:rsidRPr="009B1ECF">
        <w:rPr>
          <w:rFonts w:ascii="Times New Roman" w:eastAsia="Times New Roman" w:hAnsi="Times New Roman" w:cs="Times New Roman"/>
          <w:lang w:val="en-GB"/>
        </w:rPr>
        <w:t>also</w:t>
      </w:r>
      <w:r w:rsidR="00523858" w:rsidRPr="009B1ECF">
        <w:rPr>
          <w:rFonts w:ascii="Times New Roman" w:eastAsia="Times New Roman" w:hAnsi="Times New Roman" w:cs="Times New Roman"/>
          <w:lang w:val="en-GB"/>
        </w:rPr>
        <w:t xml:space="preserve"> </w:t>
      </w:r>
      <w:r w:rsidR="006A0129" w:rsidRPr="009B1ECF">
        <w:rPr>
          <w:rFonts w:ascii="Times New Roman" w:eastAsia="Times New Roman" w:hAnsi="Times New Roman" w:cs="Times New Roman"/>
          <w:lang w:val="en-GB"/>
        </w:rPr>
        <w:t>be a part of what it mean</w:t>
      </w:r>
      <w:r w:rsidR="00A10AFD" w:rsidRPr="009B1ECF">
        <w:rPr>
          <w:rFonts w:ascii="Times New Roman" w:eastAsia="Times New Roman" w:hAnsi="Times New Roman" w:cs="Times New Roman"/>
          <w:lang w:val="en-GB"/>
        </w:rPr>
        <w:t>s</w:t>
      </w:r>
      <w:r w:rsidR="006A0129" w:rsidRPr="009B1ECF">
        <w:rPr>
          <w:rFonts w:ascii="Times New Roman" w:eastAsia="Times New Roman" w:hAnsi="Times New Roman" w:cs="Times New Roman"/>
          <w:lang w:val="en-GB"/>
        </w:rPr>
        <w:t xml:space="preserve"> to inhabit the public.</w:t>
      </w:r>
      <w:r w:rsidR="0000224E" w:rsidRPr="009B1ECF">
        <w:rPr>
          <w:rFonts w:ascii="Times New Roman" w:hAnsi="Times New Roman" w:cs="Times New Roman"/>
          <w:lang w:val="en-GB"/>
        </w:rPr>
        <w:t xml:space="preserve"> </w:t>
      </w:r>
      <w:r w:rsidR="005A45F6" w:rsidRPr="009B1ECF">
        <w:rPr>
          <w:rFonts w:ascii="Times New Roman" w:hAnsi="Times New Roman" w:cs="Times New Roman"/>
          <w:lang w:val="en-GB"/>
        </w:rPr>
        <w:t>Regarding the act of profanation through this lens, dealing with</w:t>
      </w:r>
      <w:r w:rsidR="0032180B" w:rsidRPr="009B1ECF">
        <w:rPr>
          <w:rFonts w:ascii="Times New Roman" w:hAnsi="Times New Roman" w:cs="Times New Roman"/>
          <w:lang w:val="en-GB"/>
        </w:rPr>
        <w:t xml:space="preserve"> questions of social injustice, racism and</w:t>
      </w:r>
      <w:r w:rsidR="005A45F6" w:rsidRPr="009B1ECF">
        <w:rPr>
          <w:rFonts w:ascii="Times New Roman" w:hAnsi="Times New Roman" w:cs="Times New Roman"/>
          <w:lang w:val="en-GB"/>
        </w:rPr>
        <w:t xml:space="preserve"> representations of suffering, </w:t>
      </w:r>
      <w:r w:rsidR="0032180B" w:rsidRPr="009B1ECF">
        <w:rPr>
          <w:rFonts w:ascii="Times New Roman" w:hAnsi="Times New Roman" w:cs="Times New Roman"/>
          <w:lang w:val="en-GB"/>
        </w:rPr>
        <w:t xml:space="preserve">as with Brown’s </w:t>
      </w:r>
      <w:r w:rsidR="0032180B" w:rsidRPr="009B1ECF">
        <w:rPr>
          <w:rStyle w:val="shorttext"/>
          <w:rFonts w:ascii="Times New Roman" w:eastAsia="Times New Roman" w:hAnsi="Times New Roman" w:cs="Times New Roman"/>
          <w:lang w:val="en-GB"/>
        </w:rPr>
        <w:t xml:space="preserve">autopsy protocol, </w:t>
      </w:r>
      <w:r w:rsidR="00BF3A04" w:rsidRPr="009B1ECF">
        <w:rPr>
          <w:rStyle w:val="shorttext"/>
          <w:rFonts w:ascii="Times New Roman" w:eastAsia="Times New Roman" w:hAnsi="Times New Roman" w:cs="Times New Roman"/>
          <w:lang w:val="en-GB"/>
        </w:rPr>
        <w:t xml:space="preserve">and </w:t>
      </w:r>
      <w:r w:rsidR="00900F6C" w:rsidRPr="009B1ECF">
        <w:rPr>
          <w:rStyle w:val="shorttext"/>
          <w:rFonts w:ascii="Times New Roman" w:eastAsia="Times New Roman" w:hAnsi="Times New Roman" w:cs="Times New Roman"/>
          <w:lang w:val="en-GB"/>
        </w:rPr>
        <w:t>as with Fiona’</w:t>
      </w:r>
      <w:r w:rsidR="00AA57ED" w:rsidRPr="009B1ECF">
        <w:rPr>
          <w:rStyle w:val="shorttext"/>
          <w:rFonts w:ascii="Times New Roman" w:eastAsia="Times New Roman" w:hAnsi="Times New Roman" w:cs="Times New Roman"/>
          <w:lang w:val="en-GB"/>
        </w:rPr>
        <w:t xml:space="preserve">s testimony and Ahmed’s reading, </w:t>
      </w:r>
      <w:r w:rsidR="005A45F6" w:rsidRPr="009B1ECF">
        <w:rPr>
          <w:rFonts w:ascii="Times New Roman" w:hAnsi="Times New Roman" w:cs="Times New Roman"/>
          <w:lang w:val="en-GB"/>
        </w:rPr>
        <w:t xml:space="preserve">puts the understanding of </w:t>
      </w:r>
      <w:r w:rsidR="005A45F6" w:rsidRPr="009B1ECF">
        <w:rPr>
          <w:rFonts w:ascii="Times New Roman" w:hAnsi="Times New Roman" w:cs="Times New Roman"/>
          <w:i/>
          <w:lang w:val="en-GB"/>
        </w:rPr>
        <w:t>use</w:t>
      </w:r>
      <w:r w:rsidR="005A45F6" w:rsidRPr="009B1ECF">
        <w:rPr>
          <w:rFonts w:ascii="Times New Roman" w:hAnsi="Times New Roman" w:cs="Times New Roman"/>
          <w:lang w:val="en-GB"/>
        </w:rPr>
        <w:t xml:space="preserve"> in another </w:t>
      </w:r>
      <w:r w:rsidR="0032180B" w:rsidRPr="009B1ECF">
        <w:rPr>
          <w:rFonts w:ascii="Times New Roman" w:hAnsi="Times New Roman" w:cs="Times New Roman"/>
          <w:lang w:val="en-GB"/>
        </w:rPr>
        <w:t xml:space="preserve">light. </w:t>
      </w:r>
      <w:r w:rsidR="00523858" w:rsidRPr="009B1ECF">
        <w:rPr>
          <w:rFonts w:ascii="Times New Roman" w:hAnsi="Times New Roman" w:cs="Times New Roman"/>
          <w:lang w:val="en-GB"/>
        </w:rPr>
        <w:t>It puts it in</w:t>
      </w:r>
      <w:r w:rsidR="0032180B" w:rsidRPr="009B1ECF">
        <w:rPr>
          <w:rFonts w:ascii="Times New Roman" w:hAnsi="Times New Roman" w:cs="Times New Roman"/>
          <w:lang w:val="en-GB"/>
        </w:rPr>
        <w:t xml:space="preserve"> a</w:t>
      </w:r>
      <w:r w:rsidR="00523858" w:rsidRPr="009B1ECF">
        <w:rPr>
          <w:rFonts w:ascii="Times New Roman" w:hAnsi="Times New Roman" w:cs="Times New Roman"/>
          <w:lang w:val="en-GB"/>
        </w:rPr>
        <w:t xml:space="preserve"> more ethical as well as political</w:t>
      </w:r>
      <w:r w:rsidR="00EA6A5C" w:rsidRPr="009B1ECF">
        <w:rPr>
          <w:rFonts w:ascii="Times New Roman" w:hAnsi="Times New Roman" w:cs="Times New Roman"/>
          <w:lang w:val="en-GB"/>
        </w:rPr>
        <w:t xml:space="preserve"> light.</w:t>
      </w:r>
      <w:r w:rsidR="003D08D4" w:rsidRPr="009B1ECF">
        <w:rPr>
          <w:rStyle w:val="Fotnotsreferens"/>
          <w:rFonts w:ascii="Times New Roman" w:hAnsi="Times New Roman" w:cs="Times New Roman"/>
          <w:lang w:val="en-GB"/>
        </w:rPr>
        <w:footnoteReference w:id="43"/>
      </w:r>
    </w:p>
    <w:p w14:paraId="3D78A764" w14:textId="77777777" w:rsidR="00B504AC" w:rsidRPr="009B1ECF" w:rsidRDefault="00B504AC" w:rsidP="00831E00">
      <w:pPr>
        <w:spacing w:line="360" w:lineRule="auto"/>
        <w:jc w:val="both"/>
        <w:rPr>
          <w:rFonts w:ascii="Times New Roman" w:hAnsi="Times New Roman" w:cs="Times New Roman"/>
          <w:lang w:val="en-GB"/>
        </w:rPr>
      </w:pPr>
    </w:p>
    <w:p w14:paraId="58BA7A93" w14:textId="77777777" w:rsidR="00D400D8" w:rsidRPr="009B1ECF" w:rsidRDefault="00833997" w:rsidP="00831E00">
      <w:pPr>
        <w:pStyle w:val="Rubrik2"/>
        <w:spacing w:line="360" w:lineRule="auto"/>
        <w:jc w:val="both"/>
        <w:rPr>
          <w:rFonts w:cs="Times New Roman"/>
          <w:lang w:val="en-GB"/>
        </w:rPr>
      </w:pPr>
      <w:r w:rsidRPr="009B1ECF">
        <w:rPr>
          <w:rFonts w:cs="Times New Roman"/>
          <w:lang w:val="en-GB"/>
        </w:rPr>
        <w:t>C</w:t>
      </w:r>
      <w:r w:rsidR="00DB0F5D" w:rsidRPr="009B1ECF">
        <w:rPr>
          <w:rFonts w:cs="Times New Roman"/>
          <w:lang w:val="en-GB"/>
        </w:rPr>
        <w:t>onclusion</w:t>
      </w:r>
      <w:r w:rsidR="00F03193" w:rsidRPr="009B1ECF">
        <w:rPr>
          <w:rFonts w:cs="Times New Roman"/>
          <w:lang w:val="en-GB"/>
        </w:rPr>
        <w:t xml:space="preserve"> </w:t>
      </w:r>
    </w:p>
    <w:p w14:paraId="08B9EF2A" w14:textId="77777777" w:rsidR="00831E00" w:rsidRPr="009B1ECF" w:rsidRDefault="00316273" w:rsidP="00831E00">
      <w:pPr>
        <w:spacing w:line="360" w:lineRule="auto"/>
        <w:jc w:val="both"/>
        <w:rPr>
          <w:rFonts w:ascii="Times New Roman" w:hAnsi="Times New Roman" w:cs="Times New Roman"/>
          <w:lang w:val="en-GB"/>
        </w:rPr>
      </w:pPr>
      <w:r w:rsidRPr="009B1ECF">
        <w:rPr>
          <w:rFonts w:ascii="Times New Roman" w:hAnsi="Times New Roman" w:cs="Times New Roman"/>
          <w:lang w:val="en-GB"/>
        </w:rPr>
        <w:t xml:space="preserve">At </w:t>
      </w:r>
      <w:r w:rsidR="00A10C46" w:rsidRPr="009B1ECF">
        <w:rPr>
          <w:rFonts w:ascii="Times New Roman" w:hAnsi="Times New Roman" w:cs="Times New Roman"/>
          <w:lang w:val="en-GB"/>
        </w:rPr>
        <w:t xml:space="preserve">the very beginning of </w:t>
      </w:r>
      <w:r w:rsidR="00A10C46" w:rsidRPr="009B1ECF">
        <w:rPr>
          <w:rFonts w:ascii="Times New Roman" w:hAnsi="Times New Roman" w:cs="Times New Roman"/>
          <w:i/>
          <w:lang w:val="en-GB"/>
        </w:rPr>
        <w:t>The Coming Community</w:t>
      </w:r>
      <w:r w:rsidR="00A10C46" w:rsidRPr="009B1ECF">
        <w:rPr>
          <w:rFonts w:ascii="Times New Roman" w:hAnsi="Times New Roman" w:cs="Times New Roman"/>
          <w:lang w:val="en-GB"/>
        </w:rPr>
        <w:t>, Agamben writes: “The c</w:t>
      </w:r>
      <w:r w:rsidR="00E548F2" w:rsidRPr="009B1ECF">
        <w:rPr>
          <w:rFonts w:ascii="Times New Roman" w:hAnsi="Times New Roman" w:cs="Times New Roman"/>
          <w:lang w:val="en-GB"/>
        </w:rPr>
        <w:t>oming being is whatever being.”</w:t>
      </w:r>
      <w:r w:rsidR="00A10C46" w:rsidRPr="009B1ECF">
        <w:rPr>
          <w:rStyle w:val="Fotnotsreferens"/>
          <w:rFonts w:ascii="Times New Roman" w:hAnsi="Times New Roman" w:cs="Times New Roman"/>
          <w:lang w:val="en-GB"/>
        </w:rPr>
        <w:footnoteReference w:id="44"/>
      </w:r>
      <w:r w:rsidR="00A10C46" w:rsidRPr="009B1ECF">
        <w:rPr>
          <w:rFonts w:ascii="Times New Roman" w:hAnsi="Times New Roman" w:cs="Times New Roman"/>
          <w:lang w:val="en-GB"/>
        </w:rPr>
        <w:t xml:space="preserve"> The </w:t>
      </w:r>
      <w:r w:rsidR="00A10C46" w:rsidRPr="009B1ECF">
        <w:rPr>
          <w:rFonts w:ascii="Times New Roman" w:hAnsi="Times New Roman" w:cs="Times New Roman"/>
          <w:i/>
          <w:lang w:val="en-GB"/>
        </w:rPr>
        <w:t>whatever being</w:t>
      </w:r>
      <w:r w:rsidR="00A10C46" w:rsidRPr="009B1ECF">
        <w:rPr>
          <w:rFonts w:ascii="Times New Roman" w:hAnsi="Times New Roman" w:cs="Times New Roman"/>
          <w:lang w:val="en-GB"/>
        </w:rPr>
        <w:t xml:space="preserve"> is related to a </w:t>
      </w:r>
      <w:r w:rsidR="00A10C46" w:rsidRPr="009B1ECF">
        <w:rPr>
          <w:rFonts w:ascii="Times New Roman" w:hAnsi="Times New Roman" w:cs="Times New Roman"/>
          <w:i/>
          <w:lang w:val="en-GB"/>
        </w:rPr>
        <w:t>singularity</w:t>
      </w:r>
      <w:r w:rsidR="00A10C46" w:rsidRPr="009B1ECF">
        <w:rPr>
          <w:rFonts w:ascii="Times New Roman" w:hAnsi="Times New Roman" w:cs="Times New Roman"/>
          <w:lang w:val="en-GB"/>
        </w:rPr>
        <w:t xml:space="preserve">, </w:t>
      </w:r>
      <w:r w:rsidR="00A10C46" w:rsidRPr="009B1ECF">
        <w:rPr>
          <w:rFonts w:ascii="Times New Roman" w:hAnsi="Times New Roman" w:cs="Times New Roman"/>
          <w:i/>
          <w:lang w:val="en-GB"/>
        </w:rPr>
        <w:t xml:space="preserve">such as it is. </w:t>
      </w:r>
      <w:r w:rsidR="00A10C46" w:rsidRPr="009B1ECF">
        <w:rPr>
          <w:rFonts w:ascii="Times New Roman" w:hAnsi="Times New Roman" w:cs="Times New Roman"/>
          <w:lang w:val="en-GB"/>
        </w:rPr>
        <w:t xml:space="preserve">It is a being that </w:t>
      </w:r>
      <w:r w:rsidRPr="009B1ECF">
        <w:rPr>
          <w:rFonts w:ascii="Times New Roman" w:hAnsi="Times New Roman" w:cs="Times New Roman"/>
          <w:lang w:val="en-GB"/>
        </w:rPr>
        <w:t xml:space="preserve">is </w:t>
      </w:r>
      <w:r w:rsidR="00A10C46" w:rsidRPr="009B1ECF">
        <w:rPr>
          <w:rFonts w:ascii="Times New Roman" w:hAnsi="Times New Roman" w:cs="Times New Roman"/>
          <w:lang w:val="en-GB"/>
        </w:rPr>
        <w:t xml:space="preserve">not related to a concept: “being red, being French, being Muslim, but only in its being </w:t>
      </w:r>
      <w:r w:rsidR="00A10C46" w:rsidRPr="009B1ECF">
        <w:rPr>
          <w:rFonts w:ascii="Times New Roman" w:hAnsi="Times New Roman" w:cs="Times New Roman"/>
          <w:i/>
          <w:lang w:val="en-GB"/>
        </w:rPr>
        <w:t>such as it is</w:t>
      </w:r>
      <w:r w:rsidR="00A10C46" w:rsidRPr="009B1ECF">
        <w:rPr>
          <w:rFonts w:ascii="Times New Roman" w:hAnsi="Times New Roman" w:cs="Times New Roman"/>
          <w:lang w:val="en-GB"/>
        </w:rPr>
        <w:t>”</w:t>
      </w:r>
      <w:r w:rsidRPr="009B1ECF">
        <w:rPr>
          <w:rFonts w:ascii="Times New Roman" w:hAnsi="Times New Roman" w:cs="Times New Roman"/>
          <w:lang w:val="en-GB"/>
        </w:rPr>
        <w:t>.</w:t>
      </w:r>
      <w:r w:rsidR="00A10C46" w:rsidRPr="009B1ECF">
        <w:rPr>
          <w:rStyle w:val="Fotnotsreferens"/>
          <w:rFonts w:ascii="Times New Roman" w:hAnsi="Times New Roman" w:cs="Times New Roman"/>
          <w:lang w:val="en-GB"/>
        </w:rPr>
        <w:footnoteReference w:id="45"/>
      </w:r>
      <w:r w:rsidR="00A54C10" w:rsidRPr="009B1ECF">
        <w:rPr>
          <w:rFonts w:ascii="Times New Roman" w:hAnsi="Times New Roman" w:cs="Times New Roman"/>
          <w:lang w:val="en-GB"/>
        </w:rPr>
        <w:t xml:space="preserve"> </w:t>
      </w:r>
      <w:r w:rsidRPr="009B1ECF">
        <w:rPr>
          <w:rFonts w:ascii="Times New Roman" w:hAnsi="Times New Roman" w:cs="Times New Roman"/>
          <w:lang w:val="en-GB"/>
        </w:rPr>
        <w:t>Therefore, t</w:t>
      </w:r>
      <w:r w:rsidR="00A54C10" w:rsidRPr="009B1ECF">
        <w:rPr>
          <w:rFonts w:ascii="Times New Roman" w:hAnsi="Times New Roman" w:cs="Times New Roman"/>
          <w:lang w:val="en-GB"/>
        </w:rPr>
        <w:t>he ideal of i</w:t>
      </w:r>
      <w:r w:rsidR="00A10C46" w:rsidRPr="009B1ECF">
        <w:rPr>
          <w:rFonts w:ascii="Times New Roman" w:hAnsi="Times New Roman" w:cs="Times New Roman"/>
          <w:lang w:val="en-GB"/>
        </w:rPr>
        <w:t>nhabiting the common is</w:t>
      </w:r>
      <w:r w:rsidRPr="009B1ECF">
        <w:rPr>
          <w:rFonts w:ascii="Times New Roman" w:hAnsi="Times New Roman" w:cs="Times New Roman"/>
          <w:lang w:val="en-GB"/>
        </w:rPr>
        <w:t>,</w:t>
      </w:r>
      <w:r w:rsidR="006F26EC" w:rsidRPr="009B1ECF">
        <w:rPr>
          <w:rFonts w:ascii="Times New Roman" w:hAnsi="Times New Roman" w:cs="Times New Roman"/>
          <w:lang w:val="en-GB"/>
        </w:rPr>
        <w:t xml:space="preserve"> for Agamben</w:t>
      </w:r>
      <w:r w:rsidRPr="009B1ECF">
        <w:rPr>
          <w:rFonts w:ascii="Times New Roman" w:hAnsi="Times New Roman" w:cs="Times New Roman"/>
          <w:lang w:val="en-GB"/>
        </w:rPr>
        <w:t>,</w:t>
      </w:r>
      <w:r w:rsidR="00A10C46" w:rsidRPr="009B1ECF">
        <w:rPr>
          <w:rFonts w:ascii="Times New Roman" w:hAnsi="Times New Roman" w:cs="Times New Roman"/>
          <w:lang w:val="en-GB"/>
        </w:rPr>
        <w:t xml:space="preserve"> </w:t>
      </w:r>
      <w:r w:rsidR="00A54C10" w:rsidRPr="009B1ECF">
        <w:rPr>
          <w:rFonts w:ascii="Times New Roman" w:hAnsi="Times New Roman" w:cs="Times New Roman"/>
          <w:lang w:val="en-GB"/>
        </w:rPr>
        <w:t>a state</w:t>
      </w:r>
      <w:r w:rsidR="00A10C46" w:rsidRPr="009B1ECF">
        <w:rPr>
          <w:rFonts w:ascii="Times New Roman" w:hAnsi="Times New Roman" w:cs="Times New Roman"/>
          <w:lang w:val="en-GB"/>
        </w:rPr>
        <w:t xml:space="preserve"> where we have the possibility of entering </w:t>
      </w:r>
      <w:r w:rsidR="00A54C10" w:rsidRPr="009B1ECF">
        <w:rPr>
          <w:rFonts w:ascii="Times New Roman" w:hAnsi="Times New Roman" w:cs="Times New Roman"/>
          <w:lang w:val="en-GB"/>
        </w:rPr>
        <w:t>the common without</w:t>
      </w:r>
      <w:r w:rsidR="00A10C46" w:rsidRPr="009B1ECF">
        <w:rPr>
          <w:rFonts w:ascii="Times New Roman" w:hAnsi="Times New Roman" w:cs="Times New Roman"/>
          <w:lang w:val="en-GB"/>
        </w:rPr>
        <w:t xml:space="preserve"> </w:t>
      </w:r>
      <w:r w:rsidR="00A54C10" w:rsidRPr="009B1ECF">
        <w:rPr>
          <w:rFonts w:ascii="Times New Roman" w:hAnsi="Times New Roman" w:cs="Times New Roman"/>
          <w:lang w:val="en-GB"/>
        </w:rPr>
        <w:t>our</w:t>
      </w:r>
      <w:r w:rsidR="00AA57ED" w:rsidRPr="009B1ECF">
        <w:rPr>
          <w:rFonts w:ascii="Times New Roman" w:hAnsi="Times New Roman" w:cs="Times New Roman"/>
          <w:lang w:val="en-GB"/>
        </w:rPr>
        <w:t xml:space="preserve"> identity.</w:t>
      </w:r>
    </w:p>
    <w:p w14:paraId="31945245" w14:textId="77777777" w:rsidR="00831E00" w:rsidRPr="009B1ECF" w:rsidRDefault="00A54C10" w:rsidP="00831E00">
      <w:pPr>
        <w:spacing w:line="360" w:lineRule="auto"/>
        <w:ind w:firstLine="284"/>
        <w:jc w:val="both"/>
        <w:rPr>
          <w:rFonts w:ascii="Times New Roman" w:hAnsi="Times New Roman" w:cs="Times New Roman"/>
          <w:lang w:val="en-GB"/>
        </w:rPr>
      </w:pPr>
      <w:r w:rsidRPr="009B1ECF">
        <w:rPr>
          <w:rFonts w:ascii="Times New Roman" w:eastAsia="Arial Unicode MS" w:hAnsi="Times New Roman" w:cs="Times New Roman"/>
          <w:lang w:val="en-GB"/>
        </w:rPr>
        <w:t>Agamben’s</w:t>
      </w:r>
      <w:r w:rsidR="00007E3F" w:rsidRPr="009B1ECF">
        <w:rPr>
          <w:rFonts w:ascii="Times New Roman" w:eastAsia="Arial Unicode MS" w:hAnsi="Times New Roman" w:cs="Times New Roman"/>
          <w:lang w:val="en-GB"/>
        </w:rPr>
        <w:t xml:space="preserve"> understanding of profanation is different </w:t>
      </w:r>
      <w:r w:rsidR="00316273" w:rsidRPr="009B1ECF">
        <w:rPr>
          <w:rFonts w:ascii="Times New Roman" w:eastAsia="Arial Unicode MS" w:hAnsi="Times New Roman" w:cs="Times New Roman"/>
          <w:lang w:val="en-GB"/>
        </w:rPr>
        <w:t xml:space="preserve">from </w:t>
      </w:r>
      <w:r w:rsidR="00007E3F" w:rsidRPr="009B1ECF">
        <w:rPr>
          <w:rFonts w:ascii="Times New Roman" w:eastAsia="Arial Unicode MS" w:hAnsi="Times New Roman" w:cs="Times New Roman"/>
          <w:lang w:val="en-GB"/>
        </w:rPr>
        <w:t xml:space="preserve">what Ahmed talks about with fetishism. </w:t>
      </w:r>
      <w:r w:rsidRPr="009B1ECF">
        <w:rPr>
          <w:rFonts w:ascii="Times New Roman" w:eastAsia="Arial Unicode MS" w:hAnsi="Times New Roman" w:cs="Times New Roman"/>
          <w:lang w:val="en-GB"/>
        </w:rPr>
        <w:t>Agamben</w:t>
      </w:r>
      <w:r w:rsidR="00007E3F" w:rsidRPr="009B1ECF">
        <w:rPr>
          <w:rFonts w:ascii="Times New Roman" w:eastAsia="Arial Unicode MS" w:hAnsi="Times New Roman" w:cs="Times New Roman"/>
          <w:lang w:val="en-GB"/>
        </w:rPr>
        <w:t xml:space="preserve"> </w:t>
      </w:r>
      <w:r w:rsidR="00316273" w:rsidRPr="009B1ECF">
        <w:rPr>
          <w:rFonts w:ascii="Times New Roman" w:eastAsia="Arial Unicode MS" w:hAnsi="Times New Roman" w:cs="Times New Roman"/>
          <w:lang w:val="en-GB"/>
        </w:rPr>
        <w:t xml:space="preserve">is </w:t>
      </w:r>
      <w:r w:rsidR="00007E3F" w:rsidRPr="009B1ECF">
        <w:rPr>
          <w:rFonts w:ascii="Times New Roman" w:eastAsia="Arial Unicode MS" w:hAnsi="Times New Roman" w:cs="Times New Roman"/>
          <w:lang w:val="en-GB"/>
        </w:rPr>
        <w:t>speaking of different aspects</w:t>
      </w:r>
      <w:r w:rsidRPr="009B1ECF">
        <w:rPr>
          <w:rFonts w:ascii="Times New Roman" w:eastAsia="Arial Unicode MS" w:hAnsi="Times New Roman" w:cs="Times New Roman"/>
          <w:lang w:val="en-GB"/>
        </w:rPr>
        <w:t xml:space="preserve"> and things, such as a toy, or a museum, and Ahmed </w:t>
      </w:r>
      <w:r w:rsidR="00316273" w:rsidRPr="009B1ECF">
        <w:rPr>
          <w:rFonts w:ascii="Times New Roman" w:eastAsia="Arial Unicode MS" w:hAnsi="Times New Roman" w:cs="Times New Roman"/>
          <w:lang w:val="en-GB"/>
        </w:rPr>
        <w:t xml:space="preserve">is </w:t>
      </w:r>
      <w:r w:rsidRPr="009B1ECF">
        <w:rPr>
          <w:rFonts w:ascii="Times New Roman" w:eastAsia="Arial Unicode MS" w:hAnsi="Times New Roman" w:cs="Times New Roman"/>
          <w:lang w:val="en-GB"/>
        </w:rPr>
        <w:t>speaking of</w:t>
      </w:r>
      <w:r w:rsidR="00007E3F" w:rsidRPr="009B1ECF">
        <w:rPr>
          <w:rFonts w:ascii="Times New Roman" w:eastAsia="Arial Unicode MS" w:hAnsi="Times New Roman" w:cs="Times New Roman"/>
          <w:lang w:val="en-GB"/>
        </w:rPr>
        <w:t xml:space="preserve"> historical wounds</w:t>
      </w:r>
      <w:r w:rsidRPr="009B1ECF">
        <w:rPr>
          <w:rFonts w:ascii="Times New Roman" w:eastAsia="Arial Unicode MS" w:hAnsi="Times New Roman" w:cs="Times New Roman"/>
          <w:lang w:val="en-GB"/>
        </w:rPr>
        <w:t>,</w:t>
      </w:r>
      <w:r w:rsidR="00007E3F" w:rsidRPr="009B1ECF">
        <w:rPr>
          <w:rFonts w:ascii="Times New Roman" w:eastAsia="Arial Unicode MS" w:hAnsi="Times New Roman" w:cs="Times New Roman"/>
          <w:lang w:val="en-GB"/>
        </w:rPr>
        <w:t xml:space="preserve"> such as the loss of a child because of </w:t>
      </w:r>
      <w:r w:rsidRPr="009B1ECF">
        <w:rPr>
          <w:rFonts w:ascii="Times New Roman" w:eastAsia="Arial Unicode MS" w:hAnsi="Times New Roman" w:cs="Times New Roman"/>
          <w:lang w:val="en-GB"/>
        </w:rPr>
        <w:t>racism in Australia</w:t>
      </w:r>
      <w:r w:rsidR="00007E3F" w:rsidRPr="009B1ECF">
        <w:rPr>
          <w:rFonts w:ascii="Times New Roman" w:eastAsia="Arial Unicode MS" w:hAnsi="Times New Roman" w:cs="Times New Roman"/>
          <w:lang w:val="en-GB"/>
        </w:rPr>
        <w:t xml:space="preserve">. </w:t>
      </w:r>
      <w:r w:rsidR="00316273" w:rsidRPr="009B1ECF">
        <w:rPr>
          <w:rFonts w:ascii="Times New Roman" w:eastAsia="Arial Unicode MS" w:hAnsi="Times New Roman" w:cs="Times New Roman"/>
          <w:lang w:val="en-GB"/>
        </w:rPr>
        <w:t>On the other hand, b</w:t>
      </w:r>
      <w:r w:rsidR="00007E3F" w:rsidRPr="009B1ECF">
        <w:rPr>
          <w:rFonts w:ascii="Times New Roman" w:eastAsia="Arial Unicode MS" w:hAnsi="Times New Roman" w:cs="Times New Roman"/>
          <w:lang w:val="en-GB"/>
        </w:rPr>
        <w:t>oth of them are giving a Marxian critique of the capitalis</w:t>
      </w:r>
      <w:r w:rsidR="00BF3A04" w:rsidRPr="009B1ECF">
        <w:rPr>
          <w:rFonts w:ascii="Times New Roman" w:eastAsia="Arial Unicode MS" w:hAnsi="Times New Roman" w:cs="Times New Roman"/>
          <w:lang w:val="en-GB"/>
        </w:rPr>
        <w:t>t</w:t>
      </w:r>
      <w:r w:rsidR="00007E3F" w:rsidRPr="009B1ECF">
        <w:rPr>
          <w:rFonts w:ascii="Times New Roman" w:eastAsia="Arial Unicode MS" w:hAnsi="Times New Roman" w:cs="Times New Roman"/>
          <w:lang w:val="en-GB"/>
        </w:rPr>
        <w:t xml:space="preserve"> system of creating injustice, but where Agamben</w:t>
      </w:r>
      <w:r w:rsidR="00641905" w:rsidRPr="009B1ECF">
        <w:rPr>
          <w:rFonts w:ascii="Times New Roman" w:eastAsia="Arial Unicode MS" w:hAnsi="Times New Roman" w:cs="Times New Roman"/>
          <w:lang w:val="en-GB"/>
        </w:rPr>
        <w:t>, as well as Masschelein and Simons</w:t>
      </w:r>
      <w:r w:rsidR="00316273" w:rsidRPr="009B1ECF">
        <w:rPr>
          <w:rFonts w:ascii="Times New Roman" w:eastAsia="Arial Unicode MS" w:hAnsi="Times New Roman" w:cs="Times New Roman"/>
          <w:lang w:val="en-GB"/>
        </w:rPr>
        <w:t>,</w:t>
      </w:r>
      <w:r w:rsidR="00007E3F" w:rsidRPr="009B1ECF">
        <w:rPr>
          <w:rFonts w:ascii="Times New Roman" w:eastAsia="Arial Unicode MS" w:hAnsi="Times New Roman" w:cs="Times New Roman"/>
          <w:lang w:val="en-GB"/>
        </w:rPr>
        <w:t xml:space="preserve"> </w:t>
      </w:r>
      <w:r w:rsidR="00641905" w:rsidRPr="009B1ECF">
        <w:rPr>
          <w:rFonts w:ascii="Times New Roman" w:eastAsia="Arial Unicode MS" w:hAnsi="Times New Roman" w:cs="Times New Roman"/>
          <w:lang w:val="en-GB"/>
        </w:rPr>
        <w:t>tries</w:t>
      </w:r>
      <w:r w:rsidR="00007E3F" w:rsidRPr="009B1ECF">
        <w:rPr>
          <w:rFonts w:ascii="Times New Roman" w:eastAsia="Arial Unicode MS" w:hAnsi="Times New Roman" w:cs="Times New Roman"/>
          <w:lang w:val="en-GB"/>
        </w:rPr>
        <w:t xml:space="preserve"> to think of a future </w:t>
      </w:r>
      <w:r w:rsidR="00641905" w:rsidRPr="009B1ECF">
        <w:rPr>
          <w:rFonts w:ascii="Times New Roman" w:eastAsia="Arial Unicode MS" w:hAnsi="Times New Roman" w:cs="Times New Roman"/>
          <w:lang w:val="en-GB"/>
        </w:rPr>
        <w:t xml:space="preserve">and a school </w:t>
      </w:r>
      <w:r w:rsidR="00007E3F" w:rsidRPr="009B1ECF">
        <w:rPr>
          <w:rFonts w:ascii="Times New Roman" w:eastAsia="Arial Unicode MS" w:hAnsi="Times New Roman" w:cs="Times New Roman"/>
          <w:lang w:val="en-GB"/>
        </w:rPr>
        <w:t xml:space="preserve">beyond </w:t>
      </w:r>
      <w:r w:rsidR="00641905" w:rsidRPr="009B1ECF">
        <w:rPr>
          <w:rFonts w:ascii="Times New Roman" w:eastAsia="Arial Unicode MS" w:hAnsi="Times New Roman" w:cs="Times New Roman"/>
          <w:lang w:val="en-GB"/>
        </w:rPr>
        <w:t xml:space="preserve">social class and gender, </w:t>
      </w:r>
      <w:r w:rsidR="00316273" w:rsidRPr="009B1ECF">
        <w:rPr>
          <w:rFonts w:ascii="Times New Roman" w:eastAsia="Arial Unicode MS" w:hAnsi="Times New Roman" w:cs="Times New Roman"/>
          <w:lang w:val="en-GB"/>
        </w:rPr>
        <w:t xml:space="preserve">that is, </w:t>
      </w:r>
      <w:r w:rsidR="00641905" w:rsidRPr="009B1ECF">
        <w:rPr>
          <w:rFonts w:ascii="Times New Roman" w:eastAsia="Arial Unicode MS" w:hAnsi="Times New Roman" w:cs="Times New Roman"/>
          <w:lang w:val="en-GB"/>
        </w:rPr>
        <w:t>identity</w:t>
      </w:r>
      <w:r w:rsidR="00007E3F" w:rsidRPr="009B1ECF">
        <w:rPr>
          <w:rFonts w:ascii="Times New Roman" w:eastAsia="Arial Unicode MS" w:hAnsi="Times New Roman" w:cs="Times New Roman"/>
          <w:lang w:val="en-GB"/>
        </w:rPr>
        <w:t>, Ahmed</w:t>
      </w:r>
      <w:r w:rsidR="00316273" w:rsidRPr="009B1ECF">
        <w:rPr>
          <w:rFonts w:ascii="Times New Roman" w:eastAsia="Arial Unicode MS" w:hAnsi="Times New Roman" w:cs="Times New Roman"/>
          <w:lang w:val="en-GB"/>
        </w:rPr>
        <w:t>,</w:t>
      </w:r>
      <w:r w:rsidR="00007E3F" w:rsidRPr="009B1ECF">
        <w:rPr>
          <w:rFonts w:ascii="Times New Roman" w:eastAsia="Arial Unicode MS" w:hAnsi="Times New Roman" w:cs="Times New Roman"/>
          <w:lang w:val="en-GB"/>
        </w:rPr>
        <w:t xml:space="preserve"> as well as </w:t>
      </w:r>
      <w:r w:rsidR="005D120E" w:rsidRPr="009B1ECF">
        <w:rPr>
          <w:rFonts w:ascii="Times New Roman" w:hAnsi="Times New Roman" w:cs="Times New Roman"/>
          <w:lang w:val="en-GB"/>
        </w:rPr>
        <w:t xml:space="preserve">Chen and </w:t>
      </w:r>
      <w:r w:rsidR="00522FF6" w:rsidRPr="009B1ECF">
        <w:rPr>
          <w:rFonts w:ascii="Times New Roman" w:hAnsi="Times New Roman" w:cs="Times New Roman"/>
          <w:lang w:val="en-GB"/>
        </w:rPr>
        <w:t>Weheliye</w:t>
      </w:r>
      <w:r w:rsidR="00316273" w:rsidRPr="009B1ECF">
        <w:rPr>
          <w:rFonts w:ascii="Times New Roman" w:hAnsi="Times New Roman" w:cs="Times New Roman"/>
          <w:lang w:val="en-GB"/>
        </w:rPr>
        <w:t>,</w:t>
      </w:r>
      <w:r w:rsidR="00641905" w:rsidRPr="009B1ECF">
        <w:rPr>
          <w:rFonts w:ascii="Times New Roman" w:hAnsi="Times New Roman" w:cs="Times New Roman"/>
          <w:lang w:val="en-GB"/>
        </w:rPr>
        <w:t xml:space="preserve"> instead puts these social categories at the cent</w:t>
      </w:r>
      <w:r w:rsidR="00316273" w:rsidRPr="009B1ECF">
        <w:rPr>
          <w:rFonts w:ascii="Times New Roman" w:hAnsi="Times New Roman" w:cs="Times New Roman"/>
          <w:lang w:val="en-GB"/>
        </w:rPr>
        <w:t>r</w:t>
      </w:r>
      <w:r w:rsidR="00641905" w:rsidRPr="009B1ECF">
        <w:rPr>
          <w:rFonts w:ascii="Times New Roman" w:hAnsi="Times New Roman" w:cs="Times New Roman"/>
          <w:lang w:val="en-GB"/>
        </w:rPr>
        <w:t>e – since the opposite, again, put</w:t>
      </w:r>
      <w:r w:rsidR="00316273" w:rsidRPr="009B1ECF">
        <w:rPr>
          <w:rFonts w:ascii="Times New Roman" w:hAnsi="Times New Roman" w:cs="Times New Roman"/>
          <w:lang w:val="en-GB"/>
        </w:rPr>
        <w:t>s</w:t>
      </w:r>
      <w:r w:rsidR="00641905" w:rsidRPr="009B1ECF">
        <w:rPr>
          <w:rFonts w:ascii="Times New Roman" w:hAnsi="Times New Roman" w:cs="Times New Roman"/>
          <w:lang w:val="en-GB"/>
        </w:rPr>
        <w:t xml:space="preserve"> these experience in the footnotes</w:t>
      </w:r>
      <w:r w:rsidR="00316273" w:rsidRPr="009B1ECF">
        <w:rPr>
          <w:rFonts w:ascii="Times New Roman" w:hAnsi="Times New Roman" w:cs="Times New Roman"/>
          <w:lang w:val="en-GB"/>
        </w:rPr>
        <w:t xml:space="preserve"> and</w:t>
      </w:r>
      <w:r w:rsidR="00641905" w:rsidRPr="009B1ECF">
        <w:rPr>
          <w:rFonts w:ascii="Times New Roman" w:hAnsi="Times New Roman" w:cs="Times New Roman"/>
          <w:lang w:val="en-GB"/>
        </w:rPr>
        <w:t xml:space="preserve"> in the margins.</w:t>
      </w:r>
      <w:r w:rsidR="005A45F6" w:rsidRPr="009B1ECF">
        <w:rPr>
          <w:rFonts w:ascii="Times New Roman" w:hAnsi="Times New Roman" w:cs="Times New Roman"/>
          <w:lang w:val="en-GB"/>
        </w:rPr>
        <w:t xml:space="preserve"> And even if Masschel</w:t>
      </w:r>
      <w:r w:rsidR="00CD3A53" w:rsidRPr="009B1ECF">
        <w:rPr>
          <w:rFonts w:ascii="Times New Roman" w:hAnsi="Times New Roman" w:cs="Times New Roman"/>
          <w:lang w:val="en-GB"/>
        </w:rPr>
        <w:t>e</w:t>
      </w:r>
      <w:r w:rsidR="005A45F6" w:rsidRPr="009B1ECF">
        <w:rPr>
          <w:rFonts w:ascii="Times New Roman" w:hAnsi="Times New Roman" w:cs="Times New Roman"/>
          <w:lang w:val="en-GB"/>
        </w:rPr>
        <w:t xml:space="preserve">in and Simons do not deny </w:t>
      </w:r>
      <w:r w:rsidR="00BF3A04" w:rsidRPr="009B1ECF">
        <w:rPr>
          <w:rFonts w:ascii="Times New Roman" w:hAnsi="Times New Roman" w:cs="Times New Roman"/>
          <w:lang w:val="en-GB"/>
        </w:rPr>
        <w:t xml:space="preserve">that </w:t>
      </w:r>
      <w:r w:rsidR="005A45F6" w:rsidRPr="009B1ECF">
        <w:rPr>
          <w:rFonts w:ascii="Times New Roman" w:hAnsi="Times New Roman" w:cs="Times New Roman"/>
          <w:lang w:val="en-GB"/>
        </w:rPr>
        <w:t xml:space="preserve">schools are a part of reproducing </w:t>
      </w:r>
      <w:r w:rsidR="00BF3A04" w:rsidRPr="009B1ECF">
        <w:rPr>
          <w:rFonts w:ascii="Times New Roman" w:hAnsi="Times New Roman" w:cs="Times New Roman"/>
          <w:lang w:val="en-GB"/>
        </w:rPr>
        <w:t xml:space="preserve">an </w:t>
      </w:r>
      <w:r w:rsidR="005A45F6" w:rsidRPr="009B1ECF">
        <w:rPr>
          <w:rFonts w:ascii="Times New Roman" w:hAnsi="Times New Roman" w:cs="Times New Roman"/>
          <w:lang w:val="en-GB"/>
        </w:rPr>
        <w:t>elite as well as a working class, they put the ideal of the scholastic school at the cent</w:t>
      </w:r>
      <w:r w:rsidR="00316273" w:rsidRPr="009B1ECF">
        <w:rPr>
          <w:rFonts w:ascii="Times New Roman" w:hAnsi="Times New Roman" w:cs="Times New Roman"/>
          <w:lang w:val="en-GB"/>
        </w:rPr>
        <w:t>r</w:t>
      </w:r>
      <w:r w:rsidR="005A45F6" w:rsidRPr="009B1ECF">
        <w:rPr>
          <w:rFonts w:ascii="Times New Roman" w:hAnsi="Times New Roman" w:cs="Times New Roman"/>
          <w:lang w:val="en-GB"/>
        </w:rPr>
        <w:t>e. As I have shown in this article</w:t>
      </w:r>
      <w:r w:rsidR="00316273" w:rsidRPr="009B1ECF">
        <w:rPr>
          <w:rFonts w:ascii="Times New Roman" w:hAnsi="Times New Roman" w:cs="Times New Roman"/>
          <w:lang w:val="en-GB"/>
        </w:rPr>
        <w:t>,</w:t>
      </w:r>
      <w:r w:rsidR="005A45F6" w:rsidRPr="009B1ECF">
        <w:rPr>
          <w:rFonts w:ascii="Times New Roman" w:hAnsi="Times New Roman" w:cs="Times New Roman"/>
          <w:lang w:val="en-GB"/>
        </w:rPr>
        <w:t xml:space="preserve"> this argument ha</w:t>
      </w:r>
      <w:r w:rsidR="00BF3A04" w:rsidRPr="009B1ECF">
        <w:rPr>
          <w:rFonts w:ascii="Times New Roman" w:hAnsi="Times New Roman" w:cs="Times New Roman"/>
          <w:lang w:val="en-GB"/>
        </w:rPr>
        <w:t>s</w:t>
      </w:r>
      <w:r w:rsidR="005A45F6" w:rsidRPr="009B1ECF">
        <w:rPr>
          <w:rFonts w:ascii="Times New Roman" w:hAnsi="Times New Roman" w:cs="Times New Roman"/>
          <w:lang w:val="en-GB"/>
        </w:rPr>
        <w:t xml:space="preserve"> </w:t>
      </w:r>
      <w:r w:rsidR="00CB5994" w:rsidRPr="009B1ECF">
        <w:rPr>
          <w:rFonts w:ascii="Times New Roman" w:hAnsi="Times New Roman" w:cs="Times New Roman"/>
          <w:lang w:val="en-GB"/>
        </w:rPr>
        <w:t>some</w:t>
      </w:r>
      <w:r w:rsidR="005A45F6" w:rsidRPr="009B1ECF">
        <w:rPr>
          <w:rFonts w:ascii="Times New Roman" w:hAnsi="Times New Roman" w:cs="Times New Roman"/>
          <w:lang w:val="en-GB"/>
        </w:rPr>
        <w:t xml:space="preserve"> problem</w:t>
      </w:r>
      <w:r w:rsidR="00CB5994" w:rsidRPr="009B1ECF">
        <w:rPr>
          <w:rFonts w:ascii="Times New Roman" w:hAnsi="Times New Roman" w:cs="Times New Roman"/>
          <w:lang w:val="en-GB"/>
        </w:rPr>
        <w:t>s</w:t>
      </w:r>
      <w:r w:rsidR="005A45F6" w:rsidRPr="009B1ECF">
        <w:rPr>
          <w:rFonts w:ascii="Times New Roman" w:hAnsi="Times New Roman" w:cs="Times New Roman"/>
          <w:lang w:val="en-GB"/>
        </w:rPr>
        <w:t>, especially regarding social injustice</w:t>
      </w:r>
      <w:r w:rsidR="0086798E" w:rsidRPr="009B1ECF">
        <w:rPr>
          <w:rFonts w:ascii="Times New Roman" w:hAnsi="Times New Roman" w:cs="Times New Roman"/>
          <w:lang w:val="en-GB"/>
        </w:rPr>
        <w:t xml:space="preserve"> and cases of historical wounds.</w:t>
      </w:r>
    </w:p>
    <w:p w14:paraId="02816FE1" w14:textId="77777777" w:rsidR="00831E00" w:rsidRPr="009B1ECF" w:rsidRDefault="005A45F6" w:rsidP="00831E00">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Educational institutions are a part of shaping students into social beings. Through the understanding of education in connection to biopolitics</w:t>
      </w:r>
      <w:r w:rsidR="00316273" w:rsidRPr="009B1ECF">
        <w:rPr>
          <w:rFonts w:ascii="Times New Roman" w:hAnsi="Times New Roman" w:cs="Times New Roman"/>
          <w:lang w:val="en-GB"/>
        </w:rPr>
        <w:t>,</w:t>
      </w:r>
      <w:r w:rsidRPr="009B1ECF">
        <w:rPr>
          <w:rFonts w:ascii="Times New Roman" w:hAnsi="Times New Roman" w:cs="Times New Roman"/>
          <w:lang w:val="en-GB"/>
        </w:rPr>
        <w:t xml:space="preserve"> I argue that bodies</w:t>
      </w:r>
      <w:r w:rsidR="00C447AD" w:rsidRPr="009B1ECF">
        <w:rPr>
          <w:rFonts w:ascii="Times New Roman" w:hAnsi="Times New Roman" w:cs="Times New Roman"/>
          <w:lang w:val="en-GB"/>
        </w:rPr>
        <w:t xml:space="preserve"> (</w:t>
      </w:r>
      <w:r w:rsidR="000971B2" w:rsidRPr="009B1ECF">
        <w:rPr>
          <w:rFonts w:ascii="Times New Roman" w:hAnsi="Times New Roman" w:cs="Times New Roman"/>
          <w:lang w:val="en-GB"/>
        </w:rPr>
        <w:t xml:space="preserve">with their different aspects of social class, gender, sexuality, ability, emotions and affects) </w:t>
      </w:r>
      <w:r w:rsidRPr="009B1ECF">
        <w:rPr>
          <w:rFonts w:ascii="Times New Roman" w:hAnsi="Times New Roman" w:cs="Times New Roman"/>
          <w:lang w:val="en-GB"/>
        </w:rPr>
        <w:t xml:space="preserve">do not </w:t>
      </w:r>
      <w:r w:rsidR="00CB5994" w:rsidRPr="009B1ECF">
        <w:rPr>
          <w:rFonts w:ascii="Times New Roman" w:hAnsi="Times New Roman" w:cs="Times New Roman"/>
          <w:lang w:val="en-GB"/>
        </w:rPr>
        <w:t xml:space="preserve">exist </w:t>
      </w:r>
      <w:r w:rsidR="00CB5994" w:rsidRPr="009B1ECF">
        <w:rPr>
          <w:rFonts w:ascii="Times New Roman" w:hAnsi="Times New Roman" w:cs="Times New Roman"/>
          <w:lang w:val="en-GB"/>
        </w:rPr>
        <w:lastRenderedPageBreak/>
        <w:t xml:space="preserve">beyond </w:t>
      </w:r>
      <w:r w:rsidRPr="009B1ECF">
        <w:rPr>
          <w:rFonts w:ascii="Times New Roman" w:hAnsi="Times New Roman" w:cs="Times New Roman"/>
          <w:lang w:val="en-GB"/>
        </w:rPr>
        <w:t xml:space="preserve">their own bodies, but through them and, perhaps, </w:t>
      </w:r>
      <w:r w:rsidRPr="009B1ECF">
        <w:rPr>
          <w:rFonts w:ascii="Times New Roman" w:hAnsi="Times New Roman" w:cs="Times New Roman"/>
          <w:i/>
          <w:lang w:val="en-GB"/>
        </w:rPr>
        <w:t xml:space="preserve">because </w:t>
      </w:r>
      <w:r w:rsidRPr="009B1ECF">
        <w:rPr>
          <w:rFonts w:ascii="Times New Roman" w:hAnsi="Times New Roman" w:cs="Times New Roman"/>
          <w:lang w:val="en-GB"/>
        </w:rPr>
        <w:t>of their own bodies. They do not “let go of all kinds of sociological, economic, familial and culture-related rules and expectations”,</w:t>
      </w:r>
      <w:r w:rsidRPr="009B1ECF">
        <w:rPr>
          <w:rStyle w:val="Fotnotsreferens"/>
          <w:rFonts w:ascii="Times New Roman" w:hAnsi="Times New Roman" w:cs="Times New Roman"/>
          <w:lang w:val="en-GB"/>
        </w:rPr>
        <w:footnoteReference w:id="46"/>
      </w:r>
      <w:r w:rsidRPr="009B1ECF">
        <w:rPr>
          <w:rFonts w:ascii="Times New Roman" w:hAnsi="Times New Roman" w:cs="Times New Roman"/>
          <w:lang w:val="en-GB"/>
        </w:rPr>
        <w:t xml:space="preserve"> but rather live them, from within. </w:t>
      </w:r>
    </w:p>
    <w:p w14:paraId="45075E8C" w14:textId="3C680734" w:rsidR="00336F65" w:rsidRPr="009B1ECF" w:rsidRDefault="008A3F8A" w:rsidP="009B1ECF">
      <w:pPr>
        <w:spacing w:line="360" w:lineRule="auto"/>
        <w:ind w:firstLine="284"/>
        <w:jc w:val="both"/>
        <w:rPr>
          <w:rFonts w:ascii="Times New Roman" w:hAnsi="Times New Roman" w:cs="Times New Roman"/>
          <w:lang w:val="en-GB"/>
        </w:rPr>
      </w:pPr>
      <w:r w:rsidRPr="009B1ECF">
        <w:rPr>
          <w:rFonts w:ascii="Times New Roman" w:hAnsi="Times New Roman" w:cs="Times New Roman"/>
          <w:lang w:val="en-GB"/>
        </w:rPr>
        <w:t>Education as</w:t>
      </w:r>
      <w:r w:rsidR="00EF296A" w:rsidRPr="009B1ECF">
        <w:rPr>
          <w:rFonts w:ascii="Times New Roman" w:hAnsi="Times New Roman" w:cs="Times New Roman"/>
          <w:lang w:val="en-GB"/>
        </w:rPr>
        <w:t xml:space="preserve"> free time, suspended from the other time that is productive, is, however something that is important to highlight, not only because it tries to defend the public, common school, but also because it can highlight the </w:t>
      </w:r>
      <w:r w:rsidR="00EF296A" w:rsidRPr="009B1ECF">
        <w:rPr>
          <w:rFonts w:ascii="Times New Roman" w:hAnsi="Times New Roman" w:cs="Times New Roman"/>
          <w:i/>
          <w:lang w:val="en-GB"/>
        </w:rPr>
        <w:t>other language</w:t>
      </w:r>
      <w:r w:rsidR="00EF296A" w:rsidRPr="009B1ECF">
        <w:rPr>
          <w:rFonts w:ascii="Times New Roman" w:hAnsi="Times New Roman" w:cs="Times New Roman"/>
          <w:lang w:val="en-GB"/>
        </w:rPr>
        <w:t xml:space="preserve"> that does not speak of free time, but rather about competition, maximization and production. And, even if I am sympathetic </w:t>
      </w:r>
      <w:r w:rsidR="00BF3A04" w:rsidRPr="009B1ECF">
        <w:rPr>
          <w:rFonts w:ascii="Times New Roman" w:hAnsi="Times New Roman" w:cs="Times New Roman"/>
          <w:lang w:val="en-GB"/>
        </w:rPr>
        <w:t xml:space="preserve">towards </w:t>
      </w:r>
      <w:r w:rsidR="00EF296A" w:rsidRPr="009B1ECF">
        <w:rPr>
          <w:rFonts w:ascii="Times New Roman" w:hAnsi="Times New Roman" w:cs="Times New Roman"/>
          <w:lang w:val="en-GB"/>
        </w:rPr>
        <w:t>Masschelein and Simons’ defen</w:t>
      </w:r>
      <w:r w:rsidR="00316273" w:rsidRPr="009B1ECF">
        <w:rPr>
          <w:rFonts w:ascii="Times New Roman" w:hAnsi="Times New Roman" w:cs="Times New Roman"/>
          <w:lang w:val="en-GB"/>
        </w:rPr>
        <w:t>c</w:t>
      </w:r>
      <w:r w:rsidR="00EF296A" w:rsidRPr="009B1ECF">
        <w:rPr>
          <w:rFonts w:ascii="Times New Roman" w:hAnsi="Times New Roman" w:cs="Times New Roman"/>
          <w:lang w:val="en-GB"/>
        </w:rPr>
        <w:t xml:space="preserve">e of the public school, </w:t>
      </w:r>
      <w:r w:rsidR="000971B2" w:rsidRPr="009B1ECF">
        <w:rPr>
          <w:rFonts w:ascii="Times New Roman" w:hAnsi="Times New Roman" w:cs="Times New Roman"/>
          <w:lang w:val="en-GB"/>
        </w:rPr>
        <w:t xml:space="preserve">I disagree with that there exist a </w:t>
      </w:r>
      <w:r w:rsidR="00EF296A" w:rsidRPr="009B1ECF">
        <w:rPr>
          <w:rFonts w:ascii="Times New Roman" w:hAnsi="Times New Roman" w:cs="Times New Roman"/>
          <w:lang w:val="en-GB"/>
        </w:rPr>
        <w:t>possibility of inhabiting schools beyond our social ladd</w:t>
      </w:r>
      <w:r w:rsidR="000971B2" w:rsidRPr="009B1ECF">
        <w:rPr>
          <w:rFonts w:ascii="Times New Roman" w:hAnsi="Times New Roman" w:cs="Times New Roman"/>
          <w:lang w:val="en-GB"/>
        </w:rPr>
        <w:t xml:space="preserve">er and social being. </w:t>
      </w:r>
      <w:r w:rsidR="00EF296A" w:rsidRPr="009B1ECF">
        <w:rPr>
          <w:rFonts w:ascii="Times New Roman" w:hAnsi="Times New Roman" w:cs="Times New Roman"/>
          <w:lang w:val="en-GB"/>
        </w:rPr>
        <w:t xml:space="preserve">An education that is free from productivity and effectiveness is something different </w:t>
      </w:r>
      <w:r w:rsidR="00316273" w:rsidRPr="009B1ECF">
        <w:rPr>
          <w:rFonts w:ascii="Times New Roman" w:hAnsi="Times New Roman" w:cs="Times New Roman"/>
          <w:lang w:val="en-GB"/>
        </w:rPr>
        <w:t xml:space="preserve">from being </w:t>
      </w:r>
      <w:r w:rsidR="00EF296A" w:rsidRPr="009B1ECF">
        <w:rPr>
          <w:rFonts w:ascii="Times New Roman" w:hAnsi="Times New Roman" w:cs="Times New Roman"/>
          <w:lang w:val="en-GB"/>
        </w:rPr>
        <w:t xml:space="preserve">free from social and cultural aspects. </w:t>
      </w:r>
      <w:r w:rsidR="00EA6A5C" w:rsidRPr="009B1ECF">
        <w:rPr>
          <w:rFonts w:ascii="Times New Roman" w:hAnsi="Times New Roman" w:cs="Times New Roman"/>
          <w:lang w:val="en-GB"/>
        </w:rPr>
        <w:t xml:space="preserve">Let’s not put </w:t>
      </w:r>
      <w:r w:rsidR="00F31037" w:rsidRPr="009B1ECF">
        <w:rPr>
          <w:rFonts w:ascii="Times New Roman" w:hAnsi="Times New Roman" w:cs="Times New Roman"/>
          <w:lang w:val="en-GB"/>
        </w:rPr>
        <w:t>these aspects</w:t>
      </w:r>
      <w:r w:rsidR="00EA6A5C" w:rsidRPr="009B1ECF">
        <w:rPr>
          <w:rFonts w:ascii="Times New Roman" w:hAnsi="Times New Roman" w:cs="Times New Roman"/>
          <w:lang w:val="en-GB"/>
        </w:rPr>
        <w:t xml:space="preserve"> in the footnotes any longer.</w:t>
      </w:r>
    </w:p>
    <w:sectPr w:rsidR="00336F65" w:rsidRPr="009B1ECF" w:rsidSect="00831E00">
      <w:headerReference w:type="default" r:id="rId9"/>
      <w:footerReference w:type="default" r:id="rId10"/>
      <w:pgSz w:w="11900" w:h="16840"/>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B7CB2" w14:textId="77777777" w:rsidR="003B004B" w:rsidRDefault="003B004B" w:rsidP="00D97C75">
      <w:r>
        <w:separator/>
      </w:r>
    </w:p>
  </w:endnote>
  <w:endnote w:type="continuationSeparator" w:id="0">
    <w:p w14:paraId="591491D8" w14:textId="77777777" w:rsidR="003B004B" w:rsidRDefault="003B004B" w:rsidP="00D9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Baskerville">
    <w:altName w:val="Cambria Math"/>
    <w:panose1 w:val="02020502070401020303"/>
    <w:charset w:val="00"/>
    <w:family w:val="auto"/>
    <w:pitch w:val="variable"/>
    <w:sig w:usb0="80000067" w:usb1="02000000" w:usb2="00000000" w:usb3="00000000" w:csb0="0000019F" w:csb1="00000000"/>
  </w:font>
  <w:font w:name="Segoe UI">
    <w:altName w:val="Times New Roman"/>
    <w:charset w:val="00"/>
    <w:family w:val="swiss"/>
    <w:pitch w:val="variable"/>
    <w:sig w:usb0="E10022FF" w:usb1="C000E47F" w:usb2="00000029" w:usb3="00000000" w:csb0="000001D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48881"/>
      <w:docPartObj>
        <w:docPartGallery w:val="Page Numbers (Bottom of Page)"/>
        <w:docPartUnique/>
      </w:docPartObj>
    </w:sdtPr>
    <w:sdtEndPr/>
    <w:sdtContent>
      <w:p w14:paraId="7E5D56AD" w14:textId="77777777" w:rsidR="003B004B" w:rsidRDefault="003B004B">
        <w:pPr>
          <w:pStyle w:val="Sidfot"/>
          <w:jc w:val="center"/>
        </w:pPr>
        <w:r>
          <w:fldChar w:fldCharType="begin"/>
        </w:r>
        <w:r>
          <w:instrText>PAGE   \* MERGEFORMAT</w:instrText>
        </w:r>
        <w:r>
          <w:fldChar w:fldCharType="separate"/>
        </w:r>
        <w:r w:rsidR="00677374">
          <w:rPr>
            <w:noProof/>
          </w:rPr>
          <w:t>6</w:t>
        </w:r>
        <w:r>
          <w:fldChar w:fldCharType="end"/>
        </w:r>
      </w:p>
    </w:sdtContent>
  </w:sdt>
  <w:p w14:paraId="5DD32458" w14:textId="77777777" w:rsidR="003B004B" w:rsidRDefault="003B004B">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E7921" w14:textId="77777777" w:rsidR="003B004B" w:rsidRDefault="003B004B" w:rsidP="00D97C75">
      <w:r>
        <w:separator/>
      </w:r>
    </w:p>
  </w:footnote>
  <w:footnote w:type="continuationSeparator" w:id="0">
    <w:p w14:paraId="52158A9B" w14:textId="77777777" w:rsidR="003B004B" w:rsidRDefault="003B004B" w:rsidP="00D97C75">
      <w:r>
        <w:continuationSeparator/>
      </w:r>
    </w:p>
  </w:footnote>
  <w:footnote w:id="1">
    <w:p w14:paraId="40978BE3" w14:textId="057F684C" w:rsidR="003B004B" w:rsidRPr="00BF3A04" w:rsidRDefault="003B004B" w:rsidP="0092534C">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{"citationID":"klYJfz6X","properties":{"formattedCitation":"{\\rtf Jan Masschelein &amp; Maarten Simons, {\\i{}In Defence of the School. A Public Issue}; Johannes Rytzler, \\uc0\\u8220{}Teaching as Attention Formation\\uc0\\u8239{}: A Relational Approach to Teaching and Attention,\\uc0\\u8221{} 2017, http://mdh.diva-portal.org/smash/record.jsf?pid=diva2:1066806.}","plainCitation":"Jan Masschelein &amp; Maarten Simons, In Defence of the School. A Public Issue; Johannes Rytzler, “Teaching as Attention Formation : A Relational Approach to Teaching and Attention,” 2017, http://mdh.diva-portal.org/smash/record.jsf?pid=diva2:1066806."},"citationItems":[{"id":243,"uris":["http://zotero.org/users/1211709/items/R5PAAGHS"],"uri":["http://zotero.org/users/1211709/items/R5PAAGHS"],"itemData":{"id":243,"type":"book","title":"In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Simons"}],"issued":{"date-parts":[["2013"]]}}},{"id":585,"uris":["http://zotero.org/users/1211709/items/3X4A5R65"],"uri":["http://zotero.org/users/1211709/items/3X4A5R65"],"itemData":{"id":585,"type":"article-journal","title":"Teaching as Attention Formation : A Relational Approach to Teaching and Attention","source":"mdh.diva-portal.org","abstract":"The purpose of the thesis is to put forth and explore a notion of teaching as a practice of attention formation. Drawing on educational philosophy and the Didaktik/Pädagogik-traditions, teaching is ...","URL":"http://mdh.diva-portal.org/smash/record.jsf?pid=diva2:1066806","shortTitle":"Teaching as Attention Formation","language":"eng","author":[{"family":"Rytzler","given":"Johannes"}],"issued":{"date-parts":[["2017"]]},"accessed":{"date-parts":[["2017",4,7]]}}}],"schema":"https://github.com/citation-style-language/schema/raw/master/csl-citation.json"}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Jan Masschelein &amp; Maarten Simons, </w:t>
      </w:r>
      <w:r w:rsidRPr="00BF3A04">
        <w:rPr>
          <w:rFonts w:ascii="Times New Roman" w:hAnsi="Times New Roman" w:cs="Times New Roman"/>
          <w:i/>
          <w:iCs/>
          <w:sz w:val="20"/>
          <w:szCs w:val="20"/>
          <w:lang w:val="en-GB"/>
        </w:rPr>
        <w:t>In Defence of the School: A Public Issue</w:t>
      </w:r>
      <w:r w:rsidR="008D6990">
        <w:rPr>
          <w:rFonts w:ascii="Times New Roman" w:hAnsi="Times New Roman" w:cs="Times New Roman"/>
          <w:i/>
          <w:iCs/>
          <w:sz w:val="20"/>
          <w:szCs w:val="20"/>
          <w:lang w:val="en-GB"/>
        </w:rPr>
        <w:t xml:space="preserve"> </w:t>
      </w:r>
      <w:r w:rsidR="008D6990" w:rsidRPr="00BF3A04">
        <w:rPr>
          <w:rFonts w:ascii="Times New Roman" w:hAnsi="Times New Roman" w:cs="Times New Roman"/>
          <w:sz w:val="20"/>
          <w:szCs w:val="20"/>
          <w:lang w:val="en-GB"/>
        </w:rPr>
        <w:t xml:space="preserve">Jan Masschelein &amp; Maarten Simons, </w:t>
      </w:r>
      <w:r w:rsidR="008D6990" w:rsidRPr="00BF3A04">
        <w:rPr>
          <w:rFonts w:ascii="Times New Roman" w:hAnsi="Times New Roman" w:cs="Times New Roman"/>
          <w:i/>
          <w:iCs/>
          <w:sz w:val="20"/>
          <w:szCs w:val="20"/>
          <w:lang w:val="en-GB"/>
        </w:rPr>
        <w:t>In Defence of the School: A Public Issue</w:t>
      </w:r>
      <w:r w:rsidR="008D6990" w:rsidRPr="00BF3A04">
        <w:rPr>
          <w:rFonts w:ascii="Times New Roman" w:hAnsi="Times New Roman" w:cs="Times New Roman"/>
          <w:sz w:val="20"/>
          <w:szCs w:val="20"/>
          <w:lang w:val="en-GB"/>
        </w:rPr>
        <w:t xml:space="preserve"> (Le</w:t>
      </w:r>
      <w:r w:rsidR="008D6990" w:rsidRPr="00353D5D">
        <w:rPr>
          <w:rFonts w:ascii="Times New Roman" w:hAnsi="Times New Roman" w:cs="Times New Roman"/>
          <w:sz w:val="20"/>
          <w:szCs w:val="20"/>
          <w:lang w:val="en-GB"/>
        </w:rPr>
        <w:t>uven: E-ducation</w:t>
      </w:r>
      <w:r w:rsidR="008D6990" w:rsidRPr="00BF3A04">
        <w:rPr>
          <w:rFonts w:ascii="Times New Roman" w:hAnsi="Times New Roman" w:cs="Times New Roman"/>
          <w:sz w:val="20"/>
          <w:szCs w:val="20"/>
          <w:lang w:val="en-GB"/>
        </w:rPr>
        <w:t>, Culture &amp; Society Publisher, 2013)</w:t>
      </w:r>
      <w:r w:rsidRPr="00BF3A04">
        <w:rPr>
          <w:rFonts w:ascii="Times New Roman" w:hAnsi="Times New Roman" w:cs="Times New Roman"/>
          <w:sz w:val="20"/>
          <w:szCs w:val="20"/>
          <w:lang w:val="en-GB"/>
        </w:rPr>
        <w:t>; Johannes Rytzler, “Teaching as Attention Formation: A Relational Approach to Teaching and Attention,” 2017, http://mdh.diva-portal.org/smash/record.jsf?pid=diva2:1066806.</w:t>
      </w:r>
      <w:r w:rsidRPr="00BF3A04">
        <w:rPr>
          <w:rFonts w:ascii="Times New Roman" w:hAnsi="Times New Roman" w:cs="Times New Roman"/>
          <w:sz w:val="20"/>
          <w:szCs w:val="20"/>
          <w:lang w:val="en-GB"/>
        </w:rPr>
        <w:fldChar w:fldCharType="end"/>
      </w:r>
    </w:p>
  </w:footnote>
  <w:footnote w:id="2">
    <w:p w14:paraId="10DE639A" w14:textId="771EABB1"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{"citationID":"OZY78VGC","properties":{"formattedCitation":"{\\rtf see for example: Klaus Mollenhauer, {\\i{}Forgotten Connections\\uc0\\u8239{}: On Culture and Upbringing}, trans. Norm Friesen (London: Routledge, 2014).}","plainCitation":"see for example: Klaus Mollenhauer, Forgotten Connections : On Culture and Upbringing, trans. Norm Friesen (London: Routledge, 2014)."},"citationItems":[{"id":25,"uris":["http://zotero.org/users/1211709/items/4BCHVQTU"],"uri":["http://zotero.org/users/1211709/items/4BCHVQTU"],"itemData":{"id":25,"type":"book","title":"Forgotten connections : on culture and upbringing","publisher":"Routledge","publisher-place":"London","event-place":"London","ISBN":"978-0-415-71401-3","shortTitle":"Forgotten connections","translator":[{"family":"Friesen","given":"Norm"}],"author":[{"family":"Mollenhauer","given":"Klaus"}],"issued":{"date-parts":[["2014"]]}},"prefix":"see for example:"}],"schema":"https://github.com/citation-style-language/schema/raw/master/csl-citation.json"}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see for example: Klaus Mollenhauer, </w:t>
      </w:r>
      <w:r w:rsidRPr="00BF3A04">
        <w:rPr>
          <w:rFonts w:ascii="Times New Roman" w:hAnsi="Times New Roman" w:cs="Times New Roman"/>
          <w:i/>
          <w:iCs/>
          <w:sz w:val="20"/>
          <w:szCs w:val="20"/>
          <w:lang w:val="en-GB"/>
        </w:rPr>
        <w:t>Forgotten Connections: On Culture and Upbringing</w:t>
      </w:r>
      <w:r w:rsidRPr="00BF3A04">
        <w:rPr>
          <w:rFonts w:ascii="Times New Roman" w:hAnsi="Times New Roman" w:cs="Times New Roman"/>
          <w:sz w:val="20"/>
          <w:szCs w:val="20"/>
          <w:lang w:val="en-GB"/>
        </w:rPr>
        <w:t>, trans. Norm Friesen (London: Routledge, 2014).</w:t>
      </w:r>
      <w:r w:rsidRPr="00BF3A04">
        <w:rPr>
          <w:rFonts w:ascii="Times New Roman" w:hAnsi="Times New Roman" w:cs="Times New Roman"/>
          <w:sz w:val="20"/>
          <w:szCs w:val="20"/>
          <w:lang w:val="en-GB"/>
        </w:rPr>
        <w:fldChar w:fldCharType="end"/>
      </w:r>
    </w:p>
  </w:footnote>
  <w:footnote w:id="3">
    <w:p w14:paraId="3E9FC025" w14:textId="6EAD98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{"citationID":"P74Tb5FZ","properties":{"formattedCitation":"{\\rtf Jan Masschelein &amp; Maarten Simons, {\\i{}In Defence of the School. A Public Issue}.}","plainCitation":"Jan Masschelein &amp; Maarten Simons, In Defence of the School. A Public Issue."},"citationItems":[{"id":243,"uris":["http://zotero.org/users/1211709/items/R5PAAGHS"],"uri":["http://zotero.org/users/1211709/items/R5PAAGHS"],"itemData":{"id":243,"type":"book","title":"In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Jan Masschelein &amp; Maarten Simons, </w:t>
      </w:r>
      <w:r w:rsidRPr="00BF3A04">
        <w:rPr>
          <w:rFonts w:ascii="Times New Roman" w:hAnsi="Times New Roman" w:cs="Times New Roman"/>
          <w:i/>
          <w:iCs/>
          <w:sz w:val="20"/>
          <w:szCs w:val="20"/>
          <w:lang w:val="en-GB"/>
        </w:rPr>
        <w:t>In Defence of the School: A Public Issue</w:t>
      </w:r>
      <w:r w:rsidRPr="00BF3A04">
        <w:rPr>
          <w:rFonts w:ascii="Times New Roman" w:hAnsi="Times New Roman" w:cs="Times New Roman"/>
          <w:sz w:val="20"/>
          <w:szCs w:val="20"/>
          <w:lang w:val="en-GB"/>
        </w:rPr>
        <w:t>.</w:t>
      </w:r>
      <w:r w:rsidRPr="00BF3A04">
        <w:rPr>
          <w:rFonts w:ascii="Times New Roman" w:hAnsi="Times New Roman" w:cs="Times New Roman"/>
          <w:sz w:val="20"/>
          <w:szCs w:val="20"/>
          <w:lang w:val="en-GB"/>
        </w:rPr>
        <w:fldChar w:fldCharType="end"/>
      </w:r>
    </w:p>
  </w:footnote>
  <w:footnote w:id="4">
    <w:p w14:paraId="119B23EF"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{"citationID":"9MXUv9ew","properties":{"formattedCitation":"{\\rtf Hannah Arendt, {\\i{}Between Past and Future\\uc0\\u8239{}: Eight Exercises in Political Thought} (New York: Penguin Books, 2006), http://www.loc.gov/catdir/enhancements/fy0716/2006050344-b.html; Lovisa Bergdahl and Elisabet Langmann, \\uc0\\u8220{}\\uc0\\u8216{}Where Are You?\\uc0\\u8217{} Giving Voice to the Teacher by Reclaiming the Private/Public Distinction,\\uc0\\u8221{} {\\i{}Journal of Philosophy of Education} 51, no. 2 (May 1, 2017): 461\\uc0\\u8211{}75, https://doi.org/10.1111/1467-9752.12244.}","plainCitation":"Hannah Arendt, Between Past and Future : Eight Exercises in Political Thought (New York: Penguin Books, 2006), http://www.loc.gov/catdir/enhancements/fy0716/2006050344-b.html; Lovisa Bergdahl and Elisabet Langmann, “‘Where Are You?’ Giving Voice to the Teacher by Reclaiming the Private/Public Distinction,” Journal of Philosophy of Education 51, no. 2 (May 1, 2017): 461–75, https://doi.org/10.1111/1467-9752.12244.","dontUpdate":true},"citationItems":[{"id":42,"uris":["http://zotero.org/users/1211709/items/5QEQQ5HB"],"uri":["http://zotero.org/users/1211709/items/5QEQQ5HB"],"itemData":{"id":42,"type":"book","title":"Between past and future : eight exercises in political thought","publisher":"Penguin Books","publisher-place":"New York","source":"libris.kb.se","event-place":"New York","ISBN":"0143104810","shortTitle":"Between past and future","author":[{"family":"Arendt","given":"Hannah"}],"issued":{"date-parts":[["2006"]]},"accessed":{"date-parts":[["2015",6,3]]}}},{"id":626,"uris":["http://zotero.org/users/1211709/items/4CKMVAJ5"],"uri":["http://zotero.org/users/1211709/items/4CKMVAJ5"],"itemData":{"id":626,"type":"article-journal","title":"‘Where are You?’ Giving Voice to the Teacher by Reclaiming the Private/Public Distinction","container-title":"Journal of Philosophy of Education","page":"461-475","volume":"51","issue":"2","source":"Wiley Online Library","abstract":"In a time of cultural pluralism and legitimation crisis (Habermas), there is an increasing uncertainty among teachers in Sweden about with what right they are fostering other people's children. What does it mean to teach ‘common values’ to the coming generation? How do teachers find legitimacy and authority for this endeavour, not as family members or as politicians, but as teachers? To respond to this uncertainty, the paper takes the public/private distinction as a starting-point for rethinking the place of the school. Drawing on the work of Hannah Arendt and of Jan Masschelein and Maarten Simons, it argues that the school is an in-between place—a place that transforms values into ‘common goods’ and turns fostering into a teaching matter. The overall purpose of the paper is to sketch out the consequences of this ‘in-betweenness’ for what it means to find one's voice as a teacher in fostering the coming generation.","DOI":"10.1111/1467-9752.12244","ISSN":"1467-9752","shortTitle":"‘Where are You?","journalAbbreviation":"Journal of Philosophy of Education","language":"en","author":[{"family":"Bergdahl","given":"Lovisa"},{"family":"Langmann","given":"Elisabet"}],"issued":{"date-parts":[["2017",5,1]]}}}],"schema":"https://github.com/citation-style-language/schema/raw/master/csl-citation.json"}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Hannah Arendt, </w:t>
      </w:r>
      <w:r w:rsidRPr="00BF3A04">
        <w:rPr>
          <w:rFonts w:ascii="Times New Roman" w:hAnsi="Times New Roman" w:cs="Times New Roman"/>
          <w:i/>
          <w:iCs/>
          <w:sz w:val="20"/>
          <w:szCs w:val="20"/>
          <w:lang w:val="en-GB"/>
        </w:rPr>
        <w:t>Between Past and Future : Eight Exercises in Political Thought</w:t>
      </w:r>
      <w:r w:rsidRPr="00BF3A04">
        <w:rPr>
          <w:rFonts w:ascii="Times New Roman" w:hAnsi="Times New Roman" w:cs="Times New Roman"/>
          <w:sz w:val="20"/>
          <w:szCs w:val="20"/>
          <w:lang w:val="en-GB"/>
        </w:rPr>
        <w:t xml:space="preserve"> (New York: Penguin Books, 2006); Lovisa Bergdahl and Elisabet Langmann, “‘Where Are You?’ Giving Voice to the Teacher by Reclaiming the Private/Public Distinction,” </w:t>
      </w:r>
      <w:r w:rsidRPr="00BF3A04">
        <w:rPr>
          <w:rFonts w:ascii="Times New Roman" w:hAnsi="Times New Roman" w:cs="Times New Roman"/>
          <w:i/>
          <w:iCs/>
          <w:sz w:val="20"/>
          <w:szCs w:val="20"/>
          <w:lang w:val="en-GB"/>
        </w:rPr>
        <w:t>Journal of Philosophy of Education</w:t>
      </w:r>
      <w:r w:rsidRPr="00BF3A04">
        <w:rPr>
          <w:rFonts w:ascii="Times New Roman" w:hAnsi="Times New Roman" w:cs="Times New Roman"/>
          <w:sz w:val="20"/>
          <w:szCs w:val="20"/>
          <w:lang w:val="en-GB"/>
        </w:rPr>
        <w:t xml:space="preserve"> 51, no. 2 (May 1, 2017): 461–75, https://doi.org/10.1111/1467-9752.12244.</w:t>
      </w:r>
      <w:r w:rsidRPr="00BF3A04">
        <w:rPr>
          <w:rFonts w:ascii="Times New Roman" w:hAnsi="Times New Roman" w:cs="Times New Roman"/>
          <w:sz w:val="20"/>
          <w:szCs w:val="20"/>
          <w:lang w:val="en-GB"/>
        </w:rPr>
        <w:fldChar w:fldCharType="end"/>
      </w:r>
    </w:p>
  </w:footnote>
  <w:footnote w:id="5">
    <w:p w14:paraId="07BE4F29" w14:textId="14BEEE1E"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{"citationID":"5CiF6Mju","properties":{"formattedCitation":"{\\rtf Jan Masschelein &amp; Maarten Simons, {\\i{}In Defence of the School. A Public Issue}.}","plainCitation":"Jan Masschelein &amp; Maarten Simons, In Defence of the School. A Public Issue."},"citationItems":[{"id":243,"uris":["http://zotero.org/users/1211709/items/R5PAAGHS"],"uri":["http://zotero.org/users/1211709/items/R5PAAGHS"],"itemData":{"id":243,"type":"book","title":"In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Jan Masschelein &amp; Maarten Simons, </w:t>
      </w:r>
      <w:r w:rsidRPr="00BF3A04">
        <w:rPr>
          <w:rFonts w:ascii="Times New Roman" w:hAnsi="Times New Roman" w:cs="Times New Roman"/>
          <w:i/>
          <w:iCs/>
          <w:sz w:val="20"/>
          <w:szCs w:val="20"/>
          <w:lang w:val="en-GB"/>
        </w:rPr>
        <w:t>In Defence of the School: A Public Issue</w:t>
      </w:r>
      <w:r w:rsidRPr="00BF3A04">
        <w:rPr>
          <w:rFonts w:ascii="Times New Roman" w:hAnsi="Times New Roman" w:cs="Times New Roman"/>
          <w:sz w:val="20"/>
          <w:szCs w:val="20"/>
          <w:lang w:val="en-GB"/>
        </w:rPr>
        <w:t>.</w:t>
      </w:r>
      <w:r w:rsidRPr="00BF3A04">
        <w:rPr>
          <w:rFonts w:ascii="Times New Roman" w:hAnsi="Times New Roman" w:cs="Times New Roman"/>
          <w:sz w:val="20"/>
          <w:szCs w:val="20"/>
          <w:lang w:val="en-GB"/>
        </w:rPr>
        <w:fldChar w:fldCharType="end"/>
      </w:r>
    </w:p>
  </w:footnote>
  <w:footnote w:id="6">
    <w:p w14:paraId="2AEF8860" w14:textId="449AACEB" w:rsidR="003B004B" w:rsidRPr="00BF3A04" w:rsidRDefault="003B004B" w:rsidP="00840AC8">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{"citationID":"p5YpThlo","properties":{"formattedCitation":"{\\rtf Sara Ahmed, {\\i{}The Cultural Politics of Emotion} (New York: Routledge, 2004); Alexander G. Weheliye, {\\i{}Habeas Viscus\\uc0\\u8239{}: Racializing Assemblages, Biopolitics, and Black Feminist Theories of the Human} (Durham\\uc0\\u8239{}; Duke University Press, 2014); Ken Chen, \\uc0\\u8220{}Authenticity Obsession, or Conceptualism as Minstrel Show,\\uc0\\u8221{} Asian American Writers\\uc0\\u8217{} Workshop, 2015, http://aaww.org/authenticity-obsession/.}","plainCitation":"Sara Ahmed, The Cultural Politics of Emotion (New York: Routledge, 2004); Alexander G. Weheliye, Habeas Viscus : Racializing Assemblages, Biopolitics, and Black Feminist Theories of the Human (Durham ; Duke University Press, 2014); Ken Chen, “Authenticity Obsession, or Conceptualism as Minstrel Show,” Asian American Writers’ Workshop, 2015, http://aaww.org/authenticity-obsession/."},"citationItems":[{"id":115,"uris":["http://zotero.org/users/1211709/items/C578HR7C"],"uri":["http://zotero.org/users/1211709/items/C578HR7C"],"itemData":{"id":115,"type":"book","title":"The Cultural Politics of Emotion","publisher":"Routledge","publisher-place":"New York","number-of-pages":"232","event-place":"New York","abstract":"First Published in 2004. Routledge is an imprint of Taylor &amp; Francis, an informa company.","ISBN":"978-0-415-97255-0","language":"English","author":[{"family":"Ahmed","given":"Sara"}],"issued":{"date-parts":[["2004",8,20]]}}},{"id":616,"uris":["http://zotero.org/users/1211709/items/VK7GECFJ"],"uri":["http://zotero.org/users/1211709/items/VK7GECFJ"],"itemData":{"id":616,"type":"book","title":"Habeas viscus : racializing assemblages, biopolitics, and black feminist theories of the human","publisher":"Duke University Press","publisher-place":"Durham ;","source":"libris.kb.se","event-place":"Durham ;","ISBN":"978-0-8223-5701-8","shortTitle":"Habeas viscus","author":[{"family":"Weheliye","given":"Alexander G."}],"issued":{"date-parts":[["2014"]]}}},{"id":276,"uris":["http://zotero.org/users/1211709/items/UGEX756M"],"uri":["http://zotero.org/users/1211709/items/UGEX756M"],"itemData":{"id":276,"type":"webpage","title":"Authenticity Obsession, or Conceptualism as Minstrel Show","container-title":"Asian American Writers' Workshop","abstract":"What recent race scandals by avant-garde poets Kenneth Goldsmith and Vanessa Place  have to do with sunglasses, the invention of the fingerprint, and the atom bomb.","URL":"http://aaww.org/authenticity-obsession/","author":[{"family":"Chen","given":"Ken"}],"issued":{"date-parts":[["2015"]]},"accessed":{"date-parts":[["2015",10,19]]}}}],"schema":"https://github.com/citation-style-language/schema/raw/master/csl-citation.json"}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Sara Ahmed, </w:t>
      </w:r>
      <w:r w:rsidRPr="00BF3A04">
        <w:rPr>
          <w:rFonts w:ascii="Times New Roman" w:hAnsi="Times New Roman" w:cs="Times New Roman"/>
          <w:i/>
          <w:iCs/>
          <w:sz w:val="20"/>
          <w:szCs w:val="20"/>
          <w:lang w:val="en-GB"/>
        </w:rPr>
        <w:t>The Cultural Politics of Emotion</w:t>
      </w:r>
      <w:r w:rsidRPr="00BF3A04">
        <w:rPr>
          <w:rFonts w:ascii="Times New Roman" w:hAnsi="Times New Roman" w:cs="Times New Roman"/>
          <w:sz w:val="20"/>
          <w:szCs w:val="20"/>
          <w:lang w:val="en-GB"/>
        </w:rPr>
        <w:t xml:space="preserve"> (New York: Routledge, 2004); Alexander G. Weheliye, </w:t>
      </w:r>
      <w:r w:rsidRPr="00BF3A04">
        <w:rPr>
          <w:rFonts w:ascii="Times New Roman" w:hAnsi="Times New Roman" w:cs="Times New Roman"/>
          <w:i/>
          <w:iCs/>
          <w:sz w:val="20"/>
          <w:szCs w:val="20"/>
          <w:lang w:val="en-GB"/>
        </w:rPr>
        <w:t>Habeas Viscus : Racializing Assemblages, Biopolitics, and Black Feminist Theories of the Human</w:t>
      </w:r>
      <w:r w:rsidRPr="00BF3A04">
        <w:rPr>
          <w:rFonts w:ascii="Times New Roman" w:hAnsi="Times New Roman" w:cs="Times New Roman"/>
          <w:sz w:val="20"/>
          <w:szCs w:val="20"/>
          <w:lang w:val="en-GB"/>
        </w:rPr>
        <w:t xml:space="preserve"> (Durham; Duke University Press, 2014); Ken Chen, “Authenticity Obsession, or Conceptualism as Minstrel Show,” Asian American Writers’ Workshop, 2015, http://aaww.org/authenticity-obsession/.</w:t>
      </w:r>
      <w:r w:rsidRPr="00BF3A04">
        <w:rPr>
          <w:rFonts w:ascii="Times New Roman" w:hAnsi="Times New Roman" w:cs="Times New Roman"/>
          <w:sz w:val="20"/>
          <w:szCs w:val="20"/>
          <w:lang w:val="en-GB"/>
        </w:rPr>
        <w:fldChar w:fldCharType="end"/>
      </w:r>
    </w:p>
  </w:footnote>
  <w:footnote w:id="7">
    <w:p w14:paraId="424F925B" w14:textId="77777777" w:rsidR="003B004B" w:rsidRPr="00BF3A04" w:rsidRDefault="003B004B" w:rsidP="00503CB7">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{"citationID":"m929JnLo","properties":{"formattedCitation":"{\\rtf Giorgio Agamben, {\\i{}Profanations} (New York: Zone Books, 2007).}","plainCitation":"Giorgio Agamben, Profanations (New York: Zone Books, 2007)."},"citationItems":[{"id":112,"uris":["http://zotero.org/users/1211709/items/BX37XSSP"],"uri":["http://zotero.org/users/1211709/items/BX37XSSP"],"itemData":{"id":112,"type":"book","title":"Profanations","publisher":"Zone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Giorgio Agamben, </w:t>
      </w:r>
      <w:r w:rsidRPr="00BF3A04">
        <w:rPr>
          <w:rFonts w:ascii="Times New Roman" w:hAnsi="Times New Roman" w:cs="Times New Roman"/>
          <w:i/>
          <w:iCs/>
          <w:sz w:val="20"/>
          <w:szCs w:val="20"/>
          <w:lang w:val="en-GB"/>
        </w:rPr>
        <w:t>Profanations</w:t>
      </w:r>
      <w:r w:rsidRPr="00BF3A04">
        <w:rPr>
          <w:rFonts w:ascii="Times New Roman" w:hAnsi="Times New Roman" w:cs="Times New Roman"/>
          <w:sz w:val="20"/>
          <w:szCs w:val="20"/>
          <w:lang w:val="en-GB"/>
        </w:rPr>
        <w:t xml:space="preserve"> (New York: Zone Books, 2007).</w:t>
      </w:r>
      <w:r w:rsidRPr="00BF3A04">
        <w:rPr>
          <w:rFonts w:ascii="Times New Roman" w:hAnsi="Times New Roman" w:cs="Times New Roman"/>
          <w:sz w:val="20"/>
          <w:szCs w:val="20"/>
          <w:lang w:val="en-GB"/>
        </w:rPr>
        <w:fldChar w:fldCharType="end"/>
      </w:r>
    </w:p>
  </w:footnote>
  <w:footnote w:id="8">
    <w:p w14:paraId="01AE91D7" w14:textId="034336D1" w:rsidR="003B004B" w:rsidRPr="00BF3A04" w:rsidRDefault="003B004B" w:rsidP="00503CB7">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{"citationID":"a1tt5di5o53","properties":{"formattedCitation":"{\\rtf Jan Masschelein &amp; Maarten Simons, {\\i{}In Defence of the School. A Public Issue}.}","plainCitation":"Jan Masschelein &amp; Maarten Simons, In Defence of the School. A Public Issue."},"citationItems":[{"id":243,"uris":["http://zotero.org/users/1211709/items/R5PAAGHS"],"uri":["http://zotero.org/users/1211709/items/R5PAAGHS"],"itemData":{"id":243,"type":"book","title":"In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Jan Masschelein &amp; Maarten Simons, </w:t>
      </w:r>
      <w:r w:rsidRPr="00BF3A04">
        <w:rPr>
          <w:rFonts w:ascii="Times New Roman" w:hAnsi="Times New Roman" w:cs="Times New Roman"/>
          <w:i/>
          <w:iCs/>
          <w:sz w:val="20"/>
          <w:szCs w:val="20"/>
          <w:lang w:val="en-GB"/>
        </w:rPr>
        <w:t>In Defence of the School: A Public Issue</w:t>
      </w:r>
      <w:r w:rsidRPr="00BF3A04">
        <w:rPr>
          <w:rFonts w:ascii="Times New Roman" w:hAnsi="Times New Roman" w:cs="Times New Roman"/>
          <w:sz w:val="20"/>
          <w:szCs w:val="20"/>
          <w:lang w:val="en-GB"/>
        </w:rPr>
        <w:t>.</w:t>
      </w:r>
      <w:r w:rsidRPr="00BF3A04">
        <w:rPr>
          <w:rFonts w:ascii="Times New Roman" w:hAnsi="Times New Roman" w:cs="Times New Roman"/>
          <w:sz w:val="20"/>
          <w:szCs w:val="20"/>
          <w:lang w:val="en-GB"/>
        </w:rPr>
        <w:fldChar w:fldCharType="end"/>
      </w:r>
    </w:p>
  </w:footnote>
  <w:footnote w:id="9">
    <w:p w14:paraId="211DA459"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{"citationID":"ao7fhqa6bv","properties":{"formattedCitation":"{\\rtf Agamben, {\\i{}Profanations}, 75.}","plainCitation":"Agamben, Profanations, 75."},"citationItems":[{"id":112,"uris":["http://zotero.org/users/1211709/items/BX37XSSP"],"uri":["http://zotero.org/users/1211709/items/BX37XSSP"],"itemData":{"id":112,"type":"book","title":"Profanations","publisher":"Zone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York","ISBN":"978-1-890951-82-5","author":[{"family":"Agamben","given":"Giorgio"}],"issued":{"date-parts":[["2007"]]},"accessed":{"date-parts":[["2015",8,11]]}},"locator":"75"}],"schema":"https://github.com/citation-style-language/schema/raw/master/csl-citation.json"}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Agamben, </w:t>
      </w:r>
      <w:r w:rsidRPr="00BF3A04">
        <w:rPr>
          <w:rFonts w:ascii="Times New Roman" w:hAnsi="Times New Roman" w:cs="Times New Roman"/>
          <w:i/>
          <w:iCs/>
          <w:sz w:val="20"/>
          <w:szCs w:val="20"/>
          <w:lang w:val="en-GB"/>
        </w:rPr>
        <w:t>Profanations</w:t>
      </w:r>
      <w:r w:rsidRPr="00BF3A04">
        <w:rPr>
          <w:rFonts w:ascii="Times New Roman" w:hAnsi="Times New Roman" w:cs="Times New Roman"/>
          <w:sz w:val="20"/>
          <w:szCs w:val="20"/>
          <w:lang w:val="en-GB"/>
        </w:rPr>
        <w:t>, 75.</w:t>
      </w:r>
      <w:r w:rsidRPr="00BF3A04">
        <w:rPr>
          <w:rFonts w:ascii="Times New Roman" w:hAnsi="Times New Roman" w:cs="Times New Roman"/>
          <w:sz w:val="20"/>
          <w:szCs w:val="20"/>
          <w:lang w:val="en-GB"/>
        </w:rPr>
        <w:fldChar w:fldCharType="end"/>
      </w:r>
    </w:p>
  </w:footnote>
  <w:footnote w:id="10">
    <w:p w14:paraId="0936A981"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{"citationID":"2q31d58luu","properties":{"formattedCitation":"Agamben, 74.","plainCitation":"Agamben, 74."},"citationItems":[{"id":112,"uris":["http://zotero.org/users/1211709/items/BX37XSSP"],"uri":["http://zotero.org/users/1211709/items/BX37XSSP"],"itemData":{"id":112,"type":"book","title":"Profanations","publisher":"Zone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York","ISBN":"978-1-890951-82-5","author":[{"family":"Agamben","given":"Giorgio"}],"issued":{"date-parts":[["2007"]]},"accessed":{"date-parts":[["2015",8,11]]}},"locator":"74"}],"schema":"https://github.com/citation-style-language/schema/raw/master/csl-citation.json"}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Agamben, 74.</w:t>
      </w:r>
      <w:r w:rsidRPr="00BF3A04">
        <w:rPr>
          <w:rFonts w:ascii="Times New Roman" w:hAnsi="Times New Roman" w:cs="Times New Roman"/>
          <w:sz w:val="20"/>
          <w:szCs w:val="20"/>
          <w:lang w:val="en-GB"/>
        </w:rPr>
        <w:fldChar w:fldCharType="end"/>
      </w:r>
    </w:p>
  </w:footnote>
  <w:footnote w:id="11">
    <w:p w14:paraId="111162B4"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{"citationID":"an0elm6p6b","properties":{"formattedCitation":"Agamben, 76.","plainCitation":"Agamben, 76."},"citationItems":[{"id":112,"uris":["http://zotero.org/users/1211709/items/BX37XSSP"],"uri":["http://zotero.org/users/1211709/items/BX37XSSP"],"itemData":{"id":112,"type":"book","title":"Profanations","publisher":"Zone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York","ISBN":"978-1-890951-82-5","author":[{"family":"Agamben","given":"Giorgio"}],"issued":{"date-parts":[["2007"]]},"accessed":{"date-parts":[["2015",8,11]]}},"locator":"76"}],"schema":"https://github.com/citation-style-language/schema/raw/master/csl-citation.json"}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Agamben, 76.</w:t>
      </w:r>
      <w:r w:rsidRPr="00BF3A04">
        <w:rPr>
          <w:rFonts w:ascii="Times New Roman" w:hAnsi="Times New Roman" w:cs="Times New Roman"/>
          <w:sz w:val="20"/>
          <w:szCs w:val="20"/>
          <w:lang w:val="en-GB"/>
        </w:rPr>
        <w:fldChar w:fldCharType="end"/>
      </w:r>
    </w:p>
  </w:footnote>
  <w:footnote w:id="12">
    <w:p w14:paraId="630446A4"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{"citationID":"a2690fljjll","properties":{"formattedCitation":"Agamben, 74.","plainCitation":"Agamben, 74."},"citationItems":[{"id":112,"uris":["http://zotero.org/users/1211709/items/BX37XSSP"],"uri":["http://zotero.org/users/1211709/items/BX37XSSP"],"itemData":{"id":112,"type":"book","title":"Profanations","publisher":"Zone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York","ISBN":"978-1-890951-82-5","author":[{"family":"Agamben","given":"Giorgio"}],"issued":{"date-parts":[["2007"]]},"accessed":{"date-parts":[["2015",8,11]]}},"locator":"74"}],"schema":"https://github.com/citation-style-language/schema/raw/master/csl-citation.json"}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Agamben, 74.</w:t>
      </w:r>
      <w:r w:rsidRPr="00BF3A04">
        <w:rPr>
          <w:rFonts w:ascii="Times New Roman" w:hAnsi="Times New Roman" w:cs="Times New Roman"/>
          <w:sz w:val="20"/>
          <w:szCs w:val="20"/>
          <w:lang w:val="en-GB"/>
        </w:rPr>
        <w:fldChar w:fldCharType="end"/>
      </w:r>
    </w:p>
  </w:footnote>
  <w:footnote w:id="13">
    <w:p w14:paraId="3616E4B6"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{"citationID":"lulfkHnv","properties":{"formattedCitation":"Agamben, 77.","plainCitation":"Agamben, 77."},"citationItems":[{"id":112,"uris":["http://zotero.org/users/1211709/items/BX37XSSP"],"uri":["http://zotero.org/users/1211709/items/BX37XSSP"],"itemData":{"id":112,"type":"book","title":"Profanations","publisher":"Zone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York","ISBN":"978-1-890951-82-5","author":[{"family":"Agamben","given":"Giorgio"}],"issued":{"date-parts":[["2007"]]},"accessed":{"date-parts":[["2015",8,11]]}},"locator":"77"}],"schema":"https://github.com/citation-style-language/schema/raw/master/csl-citation.json"}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Agamben, 77.</w:t>
      </w:r>
      <w:r w:rsidRPr="00BF3A04">
        <w:rPr>
          <w:rFonts w:ascii="Times New Roman" w:hAnsi="Times New Roman" w:cs="Times New Roman"/>
          <w:sz w:val="20"/>
          <w:szCs w:val="20"/>
          <w:lang w:val="en-GB"/>
        </w:rPr>
        <w:fldChar w:fldCharType="end"/>
      </w:r>
    </w:p>
  </w:footnote>
  <w:footnote w:id="14">
    <w:p w14:paraId="2750D982" w14:textId="28BBCB53" w:rsidR="003B004B" w:rsidRPr="00BF3A04" w:rsidRDefault="003B004B" w:rsidP="0064796F">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{"citationID":"rZysZWWv","properties":{"formattedCitation":"{\\rtf Jan Masschelein &amp; Maarten Simons, {\\i{}In Defence of the School. A Public Issue}.}","plainCitation":"Jan Masschelein &amp; Maarten Simons, In Defence of the School. A Public Issue."},"citationItems":[{"id":243,"uris":["http://zotero.org/users/1211709/items/R5PAAGHS"],"uri":["http://zotero.org/users/1211709/items/R5PAAGHS"],"itemData":{"id":243,"type":"book","title":"In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Jan Masschelein &amp; Maarten Simons, </w:t>
      </w:r>
      <w:r w:rsidRPr="00BF3A04">
        <w:rPr>
          <w:rFonts w:ascii="Times New Roman" w:hAnsi="Times New Roman" w:cs="Times New Roman"/>
          <w:i/>
          <w:iCs/>
          <w:sz w:val="20"/>
          <w:szCs w:val="20"/>
          <w:lang w:val="en-GB"/>
        </w:rPr>
        <w:t>In Defence of the School: A Public Issue</w:t>
      </w:r>
      <w:r w:rsidRPr="00BF3A04">
        <w:rPr>
          <w:rFonts w:ascii="Times New Roman" w:hAnsi="Times New Roman" w:cs="Times New Roman"/>
          <w:sz w:val="20"/>
          <w:szCs w:val="20"/>
          <w:lang w:val="en-GB"/>
        </w:rPr>
        <w:t>.</w:t>
      </w:r>
      <w:r w:rsidRPr="00BF3A04">
        <w:rPr>
          <w:rFonts w:ascii="Times New Roman" w:hAnsi="Times New Roman" w:cs="Times New Roman"/>
          <w:sz w:val="20"/>
          <w:szCs w:val="20"/>
          <w:lang w:val="en-GB"/>
        </w:rPr>
        <w:fldChar w:fldCharType="end"/>
      </w:r>
    </w:p>
  </w:footnote>
  <w:footnote w:id="15">
    <w:p w14:paraId="63B51D53"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{"citationID":"U0OxWTgg","properties":{"formattedCitation":"Jan Masschelein &amp; Maarten Simons, 28.","plainCitation":"Jan Masschelein &amp; Maarten Simons, 28."},"citationItems":[{"id":243,"uris":["http://zotero.org/users/1211709/items/R5PAAGHS"],"uri":["http://zotero.org/users/1211709/items/R5PAAGHS"],"itemData":{"id":243,"type":"book","title":"In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Simons"}],"issued":{"date-parts":[["2013"]]}},"locator":"28"}],"schema":"https://github.com/citation-style-language/schema/raw/master/csl-citation.json"}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Jan Masschelein &amp; Maarten Simons, 28.</w:t>
      </w:r>
      <w:r w:rsidRPr="00BF3A04">
        <w:rPr>
          <w:rFonts w:ascii="Times New Roman" w:hAnsi="Times New Roman" w:cs="Times New Roman"/>
          <w:sz w:val="20"/>
          <w:szCs w:val="20"/>
          <w:lang w:val="en-GB"/>
        </w:rPr>
        <w:fldChar w:fldCharType="end"/>
      </w:r>
    </w:p>
  </w:footnote>
  <w:footnote w:id="16">
    <w:p w14:paraId="3632F5D5" w14:textId="77777777" w:rsidR="003B004B" w:rsidRPr="00BF3A04" w:rsidRDefault="003B004B" w:rsidP="00B14B81">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{"citationID":"uul7c8sog","properties":{"formattedCitation":"Jan Masschelein &amp; Maarten Simons, 35.","plainCitation":"Jan Masschelein &amp; Maarten Simons, 35."},"citationItems":[{"id":243,"uris":["http://zotero.org/users/1211709/items/R5PAAGHS"],"uri":["http://zotero.org/users/1211709/items/R5PAAGHS"],"itemData":{"id":243,"type":"book","title":"In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Simons"}],"issued":{"date-parts":[["2013"]]}},"locator":"35"}],"schema":"https://github.com/citation-style-language/schema/raw/master/csl-citation.json"}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Jan Masschelein &amp; Maarten Simons, 35.</w:t>
      </w:r>
      <w:r w:rsidRPr="00BF3A04">
        <w:rPr>
          <w:rFonts w:ascii="Times New Roman" w:hAnsi="Times New Roman" w:cs="Times New Roman"/>
          <w:sz w:val="20"/>
          <w:szCs w:val="20"/>
          <w:lang w:val="en-GB"/>
        </w:rPr>
        <w:fldChar w:fldCharType="end"/>
      </w:r>
    </w:p>
  </w:footnote>
  <w:footnote w:id="17">
    <w:p w14:paraId="5C0DCFCF"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{"citationID":"F47SPMts","properties":{"formattedCitation":"{\\rtf see also: Tyson E. Lewis, {\\i{}On Study: Giorgio Agamben and Educational Potentiality} (New York: Routledge, 2013).}","plainCitation":"see also: Tyson E. Lewis, On Study: Giorgio Agamben and Educational Potentiality (New York: Routledge, 2013)."},"citationItems":[{"id":197,"uris":["http://zotero.org/users/1211709/items/KZM5ZI5M"],"uri":["http://zotero.org/users/1211709/items/KZM5ZI5M"],"itemData":{"id":197,"type":"book","title":"On Study: Giorgio Agamben and educational potentiality","publisher":"Routledge","publisher-place":"New York","number-of-pages":"184","event-place":"New York","abstract":"In an educational landscape dominated by discourses and practices of learning, standardized testing, and the pressure to succeed, what space and time remain for studying?   In this book, Tyson E. Lewis argues that studying is a distinctive educational experience with its own temporal, spatial, methodological, aesthetic, and phenomenological dimensions. Unlike learning, which presents the actualization of a student’s \"potential\" in recognizable and measurable forms, study emphasizes the experience of potentiality, freed from predetermined outcomes. Studying suspends and interrupts the conventional logic of learning, opening up a new space and time for educational freedom to emerge.   Drawing upon the work of Italian philosopher and critical theorist Giorgio Agamben, Lewis provides a conceptually and poetically rich account of the interconnections between potentiality, freedom, and study. Through a mixture of educational critique, phenomenological description, and ontological analysis, Lewis redeems study as an invaluable and urgent educational experience that provides alternatives to the economization of education and the cooptation of potentiality in the name of efficiency. The resulting discussion uncovers multiple forms of study in a variety of unexpected places: from the political poetry of Adrienne Rich, to tinkering classrooms, to abandoned manifestos, and, finally, to Occupy Wall Street.   By reconnecting education with potentiality this book provides an educational philosophy that undermines the logic of learning and assessment, and turns our attention to the interminable paradoxes of studying. The book will be key reading for scholars in the fields of educational philosophy, critical pedagogy, foundations of education, composition and rhetoric, and critical thinking and literacy studies.","ISBN":"978-0-415-81216-0","shortTitle":"On Study","language":"English","author":[{"family":"Lewis","given":"Tyson E."}],"issued":{"date-parts":[["2013",5,29]]}},"prefix":"see also:"}],"schema":"https://github.com/citation-style-language/schema/raw/master/csl-citation.json"}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see also: Tyson E. Lewis, </w:t>
      </w:r>
      <w:r w:rsidRPr="00BF3A04">
        <w:rPr>
          <w:rFonts w:ascii="Times New Roman" w:hAnsi="Times New Roman" w:cs="Times New Roman"/>
          <w:i/>
          <w:iCs/>
          <w:sz w:val="20"/>
          <w:szCs w:val="20"/>
          <w:lang w:val="en-GB"/>
        </w:rPr>
        <w:t>On Study: Giorgio Agamben and Educational Potentiality</w:t>
      </w:r>
      <w:r w:rsidRPr="00BF3A04">
        <w:rPr>
          <w:rFonts w:ascii="Times New Roman" w:hAnsi="Times New Roman" w:cs="Times New Roman"/>
          <w:sz w:val="20"/>
          <w:szCs w:val="20"/>
          <w:lang w:val="en-GB"/>
        </w:rPr>
        <w:t xml:space="preserve"> (New York: Routledge, 2013).</w:t>
      </w:r>
      <w:r w:rsidRPr="00BF3A04">
        <w:rPr>
          <w:rFonts w:ascii="Times New Roman" w:hAnsi="Times New Roman" w:cs="Times New Roman"/>
          <w:sz w:val="20"/>
          <w:szCs w:val="20"/>
          <w:lang w:val="en-GB"/>
        </w:rPr>
        <w:fldChar w:fldCharType="end"/>
      </w:r>
    </w:p>
  </w:footnote>
  <w:footnote w:id="18">
    <w:p w14:paraId="18EA1377" w14:textId="3E230AF4" w:rsidR="003B004B" w:rsidRPr="00BF3A04" w:rsidRDefault="003B004B" w:rsidP="00503CB7">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{"citationID":"1hqiop7suc","properties":{"formattedCitation":"{\\rtf Jan Masschelein &amp; Maarten Simons, {\\i{}In Defence of the School. A Public Issue}, 40.}","plainCitation":"Jan Masschelein &amp; Maarten Simons, In Defence of the School. A Public Issue, 40."},"citationItems":[{"id":243,"uris":["http://zotero.org/users/1211709/items/R5PAAGHS"],"uri":["http://zotero.org/users/1211709/items/R5PAAGHS"],"itemData":{"id":243,"type":"book","title":"In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Simons"}],"issued":{"date-parts":[["2013"]]}},"locator":"40"}],"schema":"https://github.com/citation-style-language/schema/raw/master/csl-citation.json"}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Jan Masschelein &amp; Maarten Simons, </w:t>
      </w:r>
      <w:r w:rsidRPr="00BF3A04">
        <w:rPr>
          <w:rFonts w:ascii="Times New Roman" w:hAnsi="Times New Roman" w:cs="Times New Roman"/>
          <w:i/>
          <w:iCs/>
          <w:sz w:val="20"/>
          <w:szCs w:val="20"/>
          <w:lang w:val="en-GB"/>
        </w:rPr>
        <w:t>In Defence of the School: A Public Issue</w:t>
      </w:r>
      <w:r w:rsidRPr="00BF3A04">
        <w:rPr>
          <w:rFonts w:ascii="Times New Roman" w:hAnsi="Times New Roman" w:cs="Times New Roman"/>
          <w:sz w:val="20"/>
          <w:szCs w:val="20"/>
          <w:lang w:val="en-GB"/>
        </w:rPr>
        <w:t>, 40.</w:t>
      </w:r>
      <w:r w:rsidRPr="00BF3A04">
        <w:rPr>
          <w:rFonts w:ascii="Times New Roman" w:hAnsi="Times New Roman" w:cs="Times New Roman"/>
          <w:sz w:val="20"/>
          <w:szCs w:val="20"/>
          <w:lang w:val="en-GB"/>
        </w:rPr>
        <w:fldChar w:fldCharType="end"/>
      </w:r>
    </w:p>
  </w:footnote>
  <w:footnote w:id="19">
    <w:p w14:paraId="66F978D8" w14:textId="77777777" w:rsidR="003B004B" w:rsidRPr="00BF3A04" w:rsidRDefault="003B004B" w:rsidP="0034225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{"citationID":"ItUPCWcS","properties":{"formattedCitation":"{\\rtf Jan Masschelein &amp; Maarten Simons, 15\\uc0\\u8211{}16.}","plainCitation":"Jan Masschelein &amp; Maarten Simons, 15–16."},"citationItems":[{"id":243,"uris":["http://zotero.org/users/1211709/items/R5PAAGHS"],"uri":["http://zotero.org/users/1211709/items/R5PAAGHS"],"itemData":{"id":243,"type":"book","title":"In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Simons"}],"issued":{"date-parts":[["2013"]]}},"locator":"15-16"}],"schema":"https://github.com/citation-style-language/schema/raw/master/csl-citation.json"}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Jan Masschelein &amp; Maarten Simons, 15–16.</w:t>
      </w:r>
      <w:r w:rsidRPr="00BF3A04">
        <w:rPr>
          <w:rFonts w:ascii="Times New Roman" w:hAnsi="Times New Roman" w:cs="Times New Roman"/>
          <w:sz w:val="20"/>
          <w:szCs w:val="20"/>
          <w:lang w:val="en-GB"/>
        </w:rPr>
        <w:fldChar w:fldCharType="end"/>
      </w:r>
    </w:p>
  </w:footnote>
  <w:footnote w:id="20">
    <w:p w14:paraId="775D6E09" w14:textId="77777777" w:rsidR="003B004B" w:rsidRPr="00BF3A04" w:rsidRDefault="003B004B" w:rsidP="00D1742D">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{"citationID":"kugFmSre","properties":{"formattedCitation":"{\\rtf Emil Boss, {\\i{}Acceleration\\uc0\\u8239{}: Dikt} (Stockholm: Bokf\\uc0\\u246{}rlaget Lejd, 2017); Jenny Wrangborg, {\\i{}L\\uc0\\u246{}sa F\\uc0\\u246{}rbindelser\\uc0\\u8239{}: Om Kampen F\\uc0\\u246{}r Fasta F\\uc0\\u246{}rh\\uc0\\u229{}llanden i Handeln} (Stockholm: Leopard, 2017).}","plainCitation":"Emil Boss, Acceleration : Dikt (Stockholm: Bokförlaget Lejd, 2017); Jenny Wrangborg, Lösa Förbindelser : Om Kampen För Fasta Förhållanden i Handeln (Stockholm: Leopard, 2017)."},"citationItems":[{"id":619,"uris":["http://zotero.org/users/1211709/items/T9D2TZW7"],"uri":["http://zotero.org/users/1211709/items/T9D2TZW7"],"itemData":{"id":619,"type":"book","title":"Acceleration : dikt","publisher":"Bokförlaget Lejd","publisher-place":"Stockholm","source":"libris.kb.se","event-place":"Stockholm","ISBN":"978-91-85725-38-0","shortTitle":"Acceleration","author":[{"family":"Boss","given":"Emil"}],"issued":{"date-parts":[["2017"]]}}},{"id":640,"uris":["http://zotero.org/users/1211709/items/RRIAHIET"],"uri":["http://zotero.org/users/1211709/items/RRIAHIET"],"itemData":{"id":640,"type":"book","title":"Lösa förbindelser : om kampen för fasta förhållanden i handeln","publisher":"Leopard","publisher-place":"Stockholm","source":"libris.kb.se","event-place":"Stockholm","ISBN":"978-91-7343-736-3","shortTitle":"Lösa förbindelser","author":[{"family":"Wrangborg","given":"Jenny"}],"issued":{"date-parts":[["2017"]]}}}],"schema":"https://github.com/citation-style-language/schema/raw/master/csl-citation.json"}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Emil Boss, </w:t>
      </w:r>
      <w:r w:rsidRPr="00BF3A04">
        <w:rPr>
          <w:rFonts w:ascii="Times New Roman" w:hAnsi="Times New Roman" w:cs="Times New Roman"/>
          <w:i/>
          <w:iCs/>
          <w:sz w:val="20"/>
          <w:szCs w:val="20"/>
          <w:lang w:val="en-GB"/>
        </w:rPr>
        <w:t>Acceleration : Dikt</w:t>
      </w:r>
      <w:r w:rsidRPr="00BF3A04">
        <w:rPr>
          <w:rFonts w:ascii="Times New Roman" w:hAnsi="Times New Roman" w:cs="Times New Roman"/>
          <w:sz w:val="20"/>
          <w:szCs w:val="20"/>
          <w:lang w:val="en-GB"/>
        </w:rPr>
        <w:t xml:space="preserve"> (Stockholm: Bokförlaget Lejd, 2017); Jenny Wrangborg, </w:t>
      </w:r>
      <w:r w:rsidRPr="00BF3A04">
        <w:rPr>
          <w:rFonts w:ascii="Times New Roman" w:hAnsi="Times New Roman" w:cs="Times New Roman"/>
          <w:i/>
          <w:iCs/>
          <w:sz w:val="20"/>
          <w:szCs w:val="20"/>
          <w:lang w:val="en-GB"/>
        </w:rPr>
        <w:t>Lösa Förbindelser : Om Kampen För Fasta Förhållanden i Handeln</w:t>
      </w:r>
      <w:r w:rsidRPr="00BF3A04">
        <w:rPr>
          <w:rFonts w:ascii="Times New Roman" w:hAnsi="Times New Roman" w:cs="Times New Roman"/>
          <w:sz w:val="20"/>
          <w:szCs w:val="20"/>
          <w:lang w:val="en-GB"/>
        </w:rPr>
        <w:t xml:space="preserve"> (Stockholm: Leopard, 2017).</w:t>
      </w:r>
      <w:r w:rsidRPr="00BF3A04">
        <w:rPr>
          <w:rFonts w:ascii="Times New Roman" w:hAnsi="Times New Roman" w:cs="Times New Roman"/>
          <w:sz w:val="20"/>
          <w:szCs w:val="20"/>
          <w:lang w:val="en-GB"/>
        </w:rPr>
        <w:fldChar w:fldCharType="end"/>
      </w:r>
    </w:p>
  </w:footnote>
  <w:footnote w:id="21">
    <w:p w14:paraId="45BF59A6" w14:textId="61B7B00E"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{"citationID":"KUJf5lRL","properties":{"formattedCitation":"{\\rtf Jan Masschelein &amp; Maarten Simons, {\\i{}In Defence of the School. A Public Issue}, 16.}","plainCitation":"Jan Masschelein &amp; Maarten Simons, In Defence of the School. A Public Issue, 16."},"citationItems":[{"id":243,"uris":["http://zotero.org/users/1211709/items/R5PAAGHS"],"uri":["http://zotero.org/users/1211709/items/R5PAAGHS"],"itemData":{"id":243,"type":"book","title":"In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Simons"}],"issued":{"date-parts":[["2013"]]}},"locator":"16"}],"schema":"https://github.com/citation-style-language/schema/raw/master/csl-citation.json"}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lang w:val="en-GB"/>
        </w:rPr>
        <w:t xml:space="preserve">Jan Masschelein &amp; Maarten Simons, </w:t>
      </w:r>
      <w:r w:rsidRPr="00BF3A04">
        <w:rPr>
          <w:rFonts w:ascii="Times New Roman" w:hAnsi="Times New Roman" w:cs="Times New Roman"/>
          <w:i/>
          <w:iCs/>
          <w:sz w:val="20"/>
          <w:lang w:val="en-GB"/>
        </w:rPr>
        <w:t>In Defence of the School: A Public Issue</w:t>
      </w:r>
      <w:r w:rsidRPr="00BF3A04">
        <w:rPr>
          <w:rFonts w:ascii="Times New Roman" w:hAnsi="Times New Roman" w:cs="Times New Roman"/>
          <w:sz w:val="20"/>
          <w:lang w:val="en-GB"/>
        </w:rPr>
        <w:t>, 16.</w:t>
      </w:r>
      <w:r w:rsidRPr="00BF3A04">
        <w:rPr>
          <w:rFonts w:ascii="Times New Roman" w:hAnsi="Times New Roman" w:cs="Times New Roman"/>
          <w:sz w:val="20"/>
          <w:szCs w:val="20"/>
          <w:lang w:val="en-GB"/>
        </w:rPr>
        <w:fldChar w:fldCharType="end"/>
      </w:r>
    </w:p>
  </w:footnote>
  <w:footnote w:id="22">
    <w:p w14:paraId="58DF0ADF" w14:textId="59F3322A" w:rsidR="003B004B" w:rsidRPr="00BF3A04" w:rsidRDefault="003B004B" w:rsidP="00524E65">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Removed for peer review.</w:t>
      </w:r>
    </w:p>
  </w:footnote>
  <w:footnote w:id="23">
    <w:p w14:paraId="7FB0F77B" w14:textId="77777777" w:rsidR="003B004B" w:rsidRPr="00BF3A04" w:rsidRDefault="003B004B" w:rsidP="004223D8">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{"citationID":"9BTMk0ym","properties":{"formattedCitation":"{\\rtf Bergdahl and Langmann, \\uc0\\u8220{}\\uc0\\u8216{}Where Are You?,\\uc0\\u8221{} 465.}","plainCitation":"Bergdahl and Langmann, “‘Where Are You?,” 465."},"citationItems":[{"id":626,"uris":["http://zotero.org/users/1211709/items/4CKMVAJ5"],"uri":["http://zotero.org/users/1211709/items/4CKMVAJ5"],"itemData":{"id":626,"type":"article-journal","title":"‘Where are You?’ Giving Voice to the Teacher by Reclaiming the Private/Public Distinction","container-title":"Journal of Philosophy of Education","page":"461-475","volume":"51","issue":"2","source":"Wiley Online Library","abstract":"In a time of cultural pluralism and legitimation crisis (Habermas), there is an increasing uncertainty among teachers in Sweden about with what right they are fostering other people's children. What does it mean to teach ‘common values’ to the coming generation? How do teachers find legitimacy and authority for this endeavour, not as family members or as politicians, but as teachers? To respond to this uncertainty, the paper takes the public/private distinction as a starting-point for rethinking the place of the school. Drawing on the work of Hannah Arendt and of Jan Masschelein and Maarten Simons, it argues that the school is an in-between place—a place that transforms values into ‘common goods’ and turns fostering into a teaching matter. The overall purpose of the paper is to sketch out the consequences of this ‘in-betweenness’ for what it means to find one's voice as a teacher in fostering the coming generation.","DOI":"10.1111/1467-9752.12244","ISSN":"1467-9752","shortTitle":"‘Where are You?","journalAbbreviation":"Journal of Philosophy of Education","language":"en","author":[{"family":"Bergdahl","given":"Lovisa"},{"family":"Langmann","given":"Elisabet"}],"issued":{"date-parts":[["2017",5,1]]}},"locator":"465"}],"schema":"https://github.com/citation-style-language/schema/raw/master/csl-citation.json"}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Bergdahl and Langmann, “‘Where Are You?,” 465.</w:t>
      </w:r>
      <w:r w:rsidRPr="00BF3A04">
        <w:rPr>
          <w:rFonts w:ascii="Times New Roman" w:hAnsi="Times New Roman" w:cs="Times New Roman"/>
          <w:sz w:val="20"/>
          <w:szCs w:val="20"/>
          <w:lang w:val="en-GB"/>
        </w:rPr>
        <w:fldChar w:fldCharType="end"/>
      </w:r>
    </w:p>
  </w:footnote>
  <w:footnote w:id="24">
    <w:p w14:paraId="43132E28" w14:textId="77777777" w:rsidR="003B004B" w:rsidRPr="00BF3A04" w:rsidRDefault="003B004B" w:rsidP="004223D8">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{"citationID":"i7680466","properties":{"formattedCitation":"Bergdahl and Langmann, 473.","plainCitation":"Bergdahl and Langmann, 473."},"citationItems":[{"id":626,"uris":["http://zotero.org/users/1211709/items/4CKMVAJ5"],"uri":["http://zotero.org/users/1211709/items/4CKMVAJ5"],"itemData":{"id":626,"type":"article-journal","title":"‘Where are You?’ Giving Voice to the Teacher by Reclaiming the Private/Public Distinction","container-title":"Journal of Philosophy of Education","page":"461-475","volume":"51","issue":"2","source":"Wiley Online Library","abstract":"In a time of cultural pluralism and legitimation crisis (Habermas), there is an increasing uncertainty among teachers in Sweden about with what right they are fostering other people's children. What does it mean to teach ‘common values’ to the coming generation? How do teachers find legitimacy and authority for this endeavour, not as family members or as politicians, but as teachers? To respond to this uncertainty, the paper takes the public/private distinction as a starting-point for rethinking the place of the school. Drawing on the work of Hannah Arendt and of Jan Masschelein and Maarten Simons, it argues that the school is an in-between place—a place that transforms values into ‘common goods’ and turns fostering into a teaching matter. The overall purpose of the paper is to sketch out the consequences of this ‘in-betweenness’ for what it means to find one's voice as a teacher in fostering the coming generation.","DOI":"10.1111/1467-9752.12244","ISSN":"1467-9752","shortTitle":"‘Where are You?","journalAbbreviation":"Journal of Philosophy of Education","language":"en","author":[{"family":"Bergdahl","given":"Lovisa"},{"family":"Langmann","given":"Elisabet"}],"issued":{"date-parts":[["2017",5,1]]}},"locator":"473"}],"schema":"https://github.com/citation-style-language/schema/raw/master/csl-citation.json"}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Bergdahl and Langmann, 473.</w:t>
      </w:r>
      <w:r w:rsidRPr="00BF3A04">
        <w:rPr>
          <w:rFonts w:ascii="Times New Roman" w:hAnsi="Times New Roman" w:cs="Times New Roman"/>
          <w:sz w:val="20"/>
          <w:szCs w:val="20"/>
          <w:lang w:val="en-GB"/>
        </w:rPr>
        <w:fldChar w:fldCharType="end"/>
      </w:r>
    </w:p>
  </w:footnote>
  <w:footnote w:id="25">
    <w:p w14:paraId="51DE93C4" w14:textId="77777777" w:rsidR="003B004B" w:rsidRPr="00BF3A04" w:rsidRDefault="003B004B" w:rsidP="00BC46DA">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{"citationID":"adqd4mrf2c","properties":{"formattedCitation":"{\\rtf Lewis, {\\i{}On Study}, 7.}","plainCitation":"Lewis, On Study, 7."},"citationItems":[{"id":197,"uris":["http://zotero.org/users/1211709/items/KZM5ZI5M"],"uri":["http://zotero.org/users/1211709/items/KZM5ZI5M"],"itemData":{"id":197,"type":"book","title":"On Study: Giorgio Agamben and educational potentiality","publisher":"Routledge","publisher-place":"New York","number-of-pages":"184","event-place":"New York","abstract":"In an educational landscape dominated by discourses and practices of learning, standardized testing, and the pressure to succeed, what space and time remain for studying?   In this book, Tyson E. Lewis argues that studying is a distinctive educational experience with its own temporal, spatial, methodological, aesthetic, and phenomenological dimensions. Unlike learning, which presents the actualization of a student’s \"potential\" in recognizable and measurable forms, study emphasizes the experience of potentiality, freed from predetermined outcomes. Studying suspends and interrupts the conventional logic of learning, opening up a new space and time for educational freedom to emerge.   Drawing upon the work of Italian philosopher and critical theorist Giorgio Agamben, Lewis provides a conceptually and poetically rich account of the interconnections between potentiality, freedom, and study. Through a mixture of educational critique, phenomenological description, and ontological analysis, Lewis redeems study as an invaluable and urgent educational experience that provides alternatives to the economization of education and the cooptation of potentiality in the name of efficiency. The resulting discussion uncovers multiple forms of study in a variety of unexpected places: from the political poetry of Adrienne Rich, to tinkering classrooms, to abandoned manifestos, and, finally, to Occupy Wall Street.   By reconnecting education with potentiality this book provides an educational philosophy that undermines the logic of learning and assessment, and turns our attention to the interminable paradoxes of studying. The book will be key reading for scholars in the fields of educational philosophy, critical pedagogy, foundations of education, composition and rhetoric, and critical thinking and literacy studies.","ISBN":"978-0-415-81216-0","shortTitle":"On Study","language":"English","author":[{"family":"Lewis","given":"Tyson E."}],"issued":{"date-parts":[["2013",5,29]]}},"locator":"7"}],"schema":"https://github.com/citation-style-language/schema/raw/master/csl-citation.json"}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Lewis, </w:t>
      </w:r>
      <w:r w:rsidRPr="00BF3A04">
        <w:rPr>
          <w:rFonts w:ascii="Times New Roman" w:hAnsi="Times New Roman" w:cs="Times New Roman"/>
          <w:i/>
          <w:iCs/>
          <w:sz w:val="20"/>
          <w:szCs w:val="20"/>
          <w:lang w:val="en-GB"/>
        </w:rPr>
        <w:t>On Study</w:t>
      </w:r>
      <w:r w:rsidRPr="00BF3A04">
        <w:rPr>
          <w:rFonts w:ascii="Times New Roman" w:hAnsi="Times New Roman" w:cs="Times New Roman"/>
          <w:sz w:val="20"/>
          <w:szCs w:val="20"/>
          <w:lang w:val="en-GB"/>
        </w:rPr>
        <w:t>, 7.</w:t>
      </w:r>
      <w:r w:rsidRPr="00BF3A04">
        <w:rPr>
          <w:rFonts w:ascii="Times New Roman" w:hAnsi="Times New Roman" w:cs="Times New Roman"/>
          <w:sz w:val="20"/>
          <w:szCs w:val="20"/>
          <w:lang w:val="en-GB"/>
        </w:rPr>
        <w:fldChar w:fldCharType="end"/>
      </w:r>
    </w:p>
  </w:footnote>
  <w:footnote w:id="26">
    <w:p w14:paraId="62D79ADF" w14:textId="77777777" w:rsidR="003B004B" w:rsidRPr="00BF3A04" w:rsidRDefault="003B004B" w:rsidP="004223D8">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{"citationID":"LoBAdhEa","properties":{"formattedCitation":"{\\rtf Giorgio Agamben, {\\i{}Homo Sacer: Sovereign Power and Bare Life}, 1st ed. (Stanford University Press, 1998).}","plainCitation":"Giorgio Agamben, Homo Sacer: Sovereign Power and Bare Life, 1st ed. (Stanford University Press, 1998)."},"citationItems":[{"id":270,"uris":["http://zotero.org/users/1211709/items/TZIEJPAT"],"uri":["http://zotero.org/users/1211709/items/TZIEJPAT"],"itemData":{"id":270,"type":"book","title":"Homo Sacer: Sovereign Power and Bare Life","publisher":"Stanford University Press","number-of-pages":"228","edition":"1","source":"Amazon.com","ISBN":"0-8047-3218-3","shortTitle":"Homo Sacer","author":[{"family":"Agamben","given":"Giorgio"}],"issued":{"date-parts":[["1998",4,1]]}}}],"schema":"https://github.com/citation-style-language/schema/raw/master/csl-citation.json"}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Giorgio Agamben, </w:t>
      </w:r>
      <w:r w:rsidRPr="00BF3A04">
        <w:rPr>
          <w:rFonts w:ascii="Times New Roman" w:hAnsi="Times New Roman" w:cs="Times New Roman"/>
          <w:i/>
          <w:iCs/>
          <w:sz w:val="20"/>
          <w:szCs w:val="20"/>
          <w:lang w:val="en-GB"/>
        </w:rPr>
        <w:t>Homo Sacer: Sovereign Power and Bare Life</w:t>
      </w:r>
      <w:r w:rsidRPr="00BF3A04">
        <w:rPr>
          <w:rFonts w:ascii="Times New Roman" w:hAnsi="Times New Roman" w:cs="Times New Roman"/>
          <w:sz w:val="20"/>
          <w:szCs w:val="20"/>
          <w:lang w:val="en-GB"/>
        </w:rPr>
        <w:t>, 1st ed. (Stanford University Press, 1998).</w:t>
      </w:r>
      <w:r w:rsidRPr="00BF3A04">
        <w:rPr>
          <w:rFonts w:ascii="Times New Roman" w:hAnsi="Times New Roman" w:cs="Times New Roman"/>
          <w:sz w:val="20"/>
          <w:szCs w:val="20"/>
          <w:lang w:val="en-GB"/>
        </w:rPr>
        <w:fldChar w:fldCharType="end"/>
      </w:r>
    </w:p>
  </w:footnote>
  <w:footnote w:id="27">
    <w:p w14:paraId="045D4098" w14:textId="0AEAB984"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{"citationID":"LTxy3W6i","properties":{"formattedCitation":"{\\rtf Agamben  Homo Sacer is a figure in the Roman law, where the holy and sacred character of the law is bound to the human life. It says: \\uc0\\u8221{}Homo Sacer \\uc0\\u228{}r den som folket har anklagat f\\uc0\\u246{}r brott; det \\uc0\\u228{}r inte till\\uc0\\u229{}tet att offra honom, men den som d\\uc0\\u246{}dar honom kommer inte att d\\uc0\\u246{}mas f\\uc0\\u246{}r mord\\uc0\\u8221{}, Agamben, Homo Sacer. 83. It is a double bind where the person can be killed and have in that sense no legal rights. The person being count as homo sacer is at the same time inside the law as well as outside the law.}","plainCitation":"Agamben  Homo Sacer is a figure in the Roman law, where the holy and sacred character of the law is bound to the human life. It says: ”Homo Sacer är den som folket har anklagat för brott; det är inte tillåtet att offra honom, men den som dödar honom kommer inte att dömas för mord”, Agamben, Homo Sacer. 83. It is a double bind where the person can be killed and have in that sense no legal rights. The person being count as homo sacer is at the same time inside the law as well as outside the law."},"citationItems":[{"id":270,"uris":["http://zotero.org/users/1211709/items/TZIEJPAT"],"uri":["http://zotero.org/users/1211709/items/TZIEJPAT"],"itemData":{"id":270,"type":"book","title":"Homo Sacer: Sovereign Power and Bare Life","publisher":"Stanford University Press","number-of-pages":"228","edition":"1","source":"Amazon.com","ISBN":"0-8047-3218-3","shortTitle":"Homo Sacer","author":[{"family":"Agamben","given":"Giorgio"}],"issued":{"date-parts":[["1998",4,1]]}},"suffix":"  Homo Sacer is a figure in the Roman law, where the holy and sacred character of the law is bound to the human life. It says: ”Homo Sacer är den som folket har anklagat för brott; det är inte tillåtet att offra honom, men den som dödar honom kommer inte att dömas för mord”, Agamben, Homo Sacer. 83. It is a double bind where the person can be killed and have in that sense no legal rights. The person being count as homo sacer is at the same time inside the law as well as outside the law."}],"schema":"https://github.com/citation-style-language/schema/raw/master/csl-citation.json"}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lang w:val="en-GB"/>
        </w:rPr>
        <w:t>Agamben. Homo Sacer is a figure in Roman law, where the holy and sacred character of the law is bound to human life. It says: ”Homo Sacer är den som folket har anklagat för brott; det är inte tillåtet att offra honom, men den som dödar honom kommer inte att dömas för mord”, Agamben, Homo Sacer. 83. It is a double bind where the person can be killed and have in that sense no legal rights. The person being counted as homo sacer is at the same time inside the law as well as outside the law.</w:t>
      </w:r>
      <w:r w:rsidRPr="00BF3A04">
        <w:rPr>
          <w:rFonts w:ascii="Times New Roman" w:hAnsi="Times New Roman" w:cs="Times New Roman"/>
          <w:sz w:val="20"/>
          <w:szCs w:val="20"/>
          <w:lang w:val="en-GB"/>
        </w:rPr>
        <w:fldChar w:fldCharType="end"/>
      </w:r>
    </w:p>
  </w:footnote>
  <w:footnote w:id="28">
    <w:p w14:paraId="0883CA0F"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TbLF4pm8","properties":{"formattedCitation":"Agamben.","plainCitation":"Agamben."},"citationItems":[{"id":270,"uris":["http://zotero.org/users/1211709/items/TZIEJPAT"],"uri":["http://zotero.org/users/1211709/items/TZIEJPAT"],"itemData":{"id":270,"type":"book","title":"Homo Sacer: Sovereign Power and Bare Life","publisher":"Stanford University Press","number-of-pages":"228","edition":"1","source":"Amazon.com","ISBN":"0-8047-3218-3","shortTitle":"Homo Sacer","author":[{"family":"Agamben","given":"Giorgio"}],"issued":{"date-parts":[["1998",4,1]]}}}],"schema":"https://github.com/citation-style-language/schema/raw/master/csl-citation.json"}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Agamben.</w:t>
      </w:r>
      <w:r w:rsidRPr="00BF3A04">
        <w:rPr>
          <w:rFonts w:ascii="Times New Roman" w:hAnsi="Times New Roman" w:cs="Times New Roman"/>
          <w:sz w:val="20"/>
          <w:szCs w:val="20"/>
          <w:lang w:val="en-GB"/>
        </w:rPr>
        <w:fldChar w:fldCharType="end"/>
      </w:r>
    </w:p>
  </w:footnote>
  <w:footnote w:id="29">
    <w:p w14:paraId="42EB55D3"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{"citationID":"VQRpIzco","properties":{"formattedCitation":"{\\rtf Stig Sj\\uc0\\u246{}din and Erling \\uc0\\u214{}hrnell, {\\i{}Sotfragment\\uc0\\u8239{}: Dikter} (G\\uc0\\u246{}teborg: Lindel\\uc0\\u246{}w, 1996), 34.}","plainCitation":"Stig Sjödin and Erling Öhrnell, Sotfragment : Dikter (Göteborg: Lindelöw, 1996), 34."},"citationItems":[{"id":305,"uris":["http://zotero.org/users/1211709/items/WTEXSGKC"],"uri":["http://zotero.org/users/1211709/items/WTEXSGKC"],"itemData":{"id":305,"type":"book","title":"Sotfragment : dikter","publisher":"Lindelöw","publisher-place":"Göteborg","source":"libris.kb.se","event-place":"Göteborg","abstract":"Ur innehållet: 1. Bernt-Olov Andersson, Inledning (s. 5-8) [Till Stig Sjödinsällskapets nyutg. 1996. Om diktsamlingen \"Sotfragment\" samt en författarpresentation]. - 2. SS, Förord (s. 9-12) [Till originaluppl. 1954. Om dikternas tillkomst]","ISBN":"978-91-88144-26-3","shortTitle":"Sotfragment","author":[{"family":"Sjödin","given":"Stig"},{"family":"Öhrnell","given":"Erling"}],"issued":{"date-parts":[["1996"]]}},"locator":"34"}],"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Stig Sjödin and Erling Öhrnell, </w:t>
      </w:r>
      <w:r w:rsidRPr="00BF3A04">
        <w:rPr>
          <w:rFonts w:ascii="Times New Roman" w:hAnsi="Times New Roman" w:cs="Times New Roman"/>
          <w:i/>
          <w:iCs/>
          <w:sz w:val="20"/>
          <w:szCs w:val="20"/>
          <w:lang w:val="en-GB"/>
        </w:rPr>
        <w:t>Sotfragment : Dikter</w:t>
      </w:r>
      <w:r w:rsidRPr="00BF3A04">
        <w:rPr>
          <w:rFonts w:ascii="Times New Roman" w:hAnsi="Times New Roman" w:cs="Times New Roman"/>
          <w:sz w:val="20"/>
          <w:szCs w:val="20"/>
          <w:lang w:val="en-GB"/>
        </w:rPr>
        <w:t xml:space="preserve"> (Göteborg: Lindelöw, 1996), 34.</w:t>
      </w:r>
      <w:r w:rsidRPr="00BF3A04">
        <w:rPr>
          <w:rFonts w:ascii="Times New Roman" w:hAnsi="Times New Roman" w:cs="Times New Roman"/>
          <w:sz w:val="20"/>
          <w:szCs w:val="20"/>
          <w:lang w:val="en-GB"/>
        </w:rPr>
        <w:fldChar w:fldCharType="end"/>
      </w:r>
    </w:p>
  </w:footnote>
  <w:footnote w:id="30">
    <w:p w14:paraId="59485837"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{"citationID":"a565m04k7j","properties":{"formattedCitation":"{\\rtf Giorgio Agamben, {\\i{}Undantagstillst\\uc0\\u229{}ndet}, trans. Sven-Olov Wallenstein, Site Edition (Lund: Propexus, 2005).}","plainCitation":"Giorgio Agamben, Undantagstillståndet, trans. Sven-Olov Wallenstein, Site Edition (Lund: Propexus, 2005)."},"citationItems":[{"id":120,"uris":["http://zotero.org/users/1211709/items/CN9HDSDI"],"uri":["http://zotero.org/users/1211709/items/CN9HDSDI"],"itemData":{"id":120,"type":"book","title":"Undantagstillståndet","collection-title":"Site Edition","publisher":"Propexus","publisher-place":"Lund","event-place":"Lund","ISBN":"978-91-87952-39-5","author":[{"family":"Agamben","given":"Giorgio"}],"translator":[{"family":"Wallenstein","given":"Sven-Olov"}],"issued":{"date-parts":[["2005"]]}}}],"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Giorgio Agamben, </w:t>
      </w:r>
      <w:r w:rsidRPr="00BF3A04">
        <w:rPr>
          <w:rFonts w:ascii="Times New Roman" w:hAnsi="Times New Roman" w:cs="Times New Roman"/>
          <w:i/>
          <w:iCs/>
          <w:sz w:val="20"/>
          <w:szCs w:val="20"/>
          <w:lang w:val="en-GB"/>
        </w:rPr>
        <w:t>Undantagstillståndet</w:t>
      </w:r>
      <w:r w:rsidRPr="00BF3A04">
        <w:rPr>
          <w:rFonts w:ascii="Times New Roman" w:hAnsi="Times New Roman" w:cs="Times New Roman"/>
          <w:sz w:val="20"/>
          <w:szCs w:val="20"/>
          <w:lang w:val="en-GB"/>
        </w:rPr>
        <w:t>, trans. Sven-Olov Wallenstein, Site Edition (Lund: Propexus, 2005).</w:t>
      </w:r>
      <w:r w:rsidRPr="00BF3A04">
        <w:rPr>
          <w:rFonts w:ascii="Times New Roman" w:hAnsi="Times New Roman" w:cs="Times New Roman"/>
          <w:sz w:val="20"/>
          <w:szCs w:val="20"/>
          <w:lang w:val="en-GB"/>
        </w:rPr>
        <w:fldChar w:fldCharType="end"/>
      </w:r>
    </w:p>
  </w:footnote>
  <w:footnote w:id="31">
    <w:p w14:paraId="476D2AA5" w14:textId="77777777" w:rsidR="003B004B" w:rsidRPr="00BF3A04" w:rsidRDefault="003B004B" w:rsidP="00FB0624">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{"citationID":"XEu5uxFT","properties":{"formattedCitation":"{\\rtf Agamben, {\\i{}Profanations}, 92.}","plainCitation":"Agamben, Profanations, 92."},"citationItems":[{"id":112,"uris":["http://zotero.org/users/1211709/items/BX37XSSP"],"uri":["http://zotero.org/users/1211709/items/BX37XSSP"],"itemData":{"id":112,"type":"book","title":"Profanations","publisher":"Zone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York","ISBN":"978-1-890951-82-5","author":[{"family":"Agamben","given":"Giorgio"}],"issued":{"date-parts":[["2007"]]},"accessed":{"date-parts":[["2015",8,11]]}},"locator":"92"}],"schema":"https://github.com/citation-style-language/schema/raw/master/csl-citation.json"}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Agamben, </w:t>
      </w:r>
      <w:r w:rsidRPr="00BF3A04">
        <w:rPr>
          <w:rFonts w:ascii="Times New Roman" w:hAnsi="Times New Roman" w:cs="Times New Roman"/>
          <w:i/>
          <w:iCs/>
          <w:sz w:val="20"/>
          <w:szCs w:val="20"/>
          <w:lang w:val="en-GB"/>
        </w:rPr>
        <w:t>Profanations</w:t>
      </w:r>
      <w:r w:rsidRPr="00BF3A04">
        <w:rPr>
          <w:rFonts w:ascii="Times New Roman" w:hAnsi="Times New Roman" w:cs="Times New Roman"/>
          <w:sz w:val="20"/>
          <w:szCs w:val="20"/>
          <w:lang w:val="en-GB"/>
        </w:rPr>
        <w:t>, 92.</w:t>
      </w:r>
      <w:r w:rsidRPr="00BF3A04">
        <w:rPr>
          <w:rFonts w:ascii="Times New Roman" w:hAnsi="Times New Roman" w:cs="Times New Roman"/>
          <w:sz w:val="20"/>
          <w:szCs w:val="20"/>
          <w:lang w:val="en-GB"/>
        </w:rPr>
        <w:fldChar w:fldCharType="end"/>
      </w:r>
    </w:p>
  </w:footnote>
  <w:footnote w:id="32">
    <w:p w14:paraId="4209CEAA" w14:textId="77777777" w:rsidR="003B004B" w:rsidRPr="00BF3A04" w:rsidRDefault="003B004B" w:rsidP="00FB0624">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{"citationID":"ZoW6ivtZ","properties":{"formattedCitation":"Agamben, 83.","plainCitation":"Agamben, 83."},"citationItems":[{"id":112,"uris":["http://zotero.org/users/1211709/items/BX37XSSP"],"uri":["http://zotero.org/users/1211709/items/BX37XSSP"],"itemData":{"id":112,"type":"book","title":"Profanations","publisher":"Zone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York","ISBN":"978-1-890951-82-5","author":[{"family":"Agamben","given":"Giorgio"}],"issued":{"date-parts":[["2007"]]},"accessed":{"date-parts":[["2015",8,11]]}},"locator":"83"}],"schema":"https://github.com/citation-style-language/schema/raw/master/csl-citation.json"}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lang w:val="en-GB"/>
        </w:rPr>
        <w:t>Agamben, 83.</w:t>
      </w:r>
      <w:r w:rsidRPr="00BF3A04">
        <w:rPr>
          <w:rFonts w:ascii="Times New Roman" w:hAnsi="Times New Roman" w:cs="Times New Roman"/>
          <w:sz w:val="20"/>
          <w:szCs w:val="20"/>
          <w:lang w:val="en-GB"/>
        </w:rPr>
        <w:fldChar w:fldCharType="end"/>
      </w:r>
    </w:p>
  </w:footnote>
  <w:footnote w:id="33">
    <w:p w14:paraId="0D4A179E"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{"citationID":"IWdo6d8O","properties":{"formattedCitation":"Agamben, 81.","plainCitation":"Agamben, 81."},"citationItems":[{"id":112,"uris":["http://zotero.org/users/1211709/items/BX37XSSP"],"uri":["http://zotero.org/users/1211709/items/BX37XSSP"],"itemData":{"id":112,"type":"book","title":"Profanations","publisher":"Zone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York","ISBN":"978-1-890951-82-5","author":[{"family":"Agamben","given":"Giorgio"}],"issued":{"date-parts":[["2007"]]},"accessed":{"date-parts":[["2015",8,11]]}},"locator":"81"}],"schema":"https://github.com/citation-style-language/schema/raw/master/csl-citation.json"}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Agamben, 81.</w:t>
      </w:r>
      <w:r w:rsidRPr="00BF3A04">
        <w:rPr>
          <w:rFonts w:ascii="Times New Roman" w:hAnsi="Times New Roman" w:cs="Times New Roman"/>
          <w:sz w:val="20"/>
          <w:szCs w:val="20"/>
          <w:lang w:val="en-GB"/>
        </w:rPr>
        <w:fldChar w:fldCharType="end"/>
      </w:r>
    </w:p>
  </w:footnote>
  <w:footnote w:id="34">
    <w:p w14:paraId="6E78C34A"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{"citationID":"jptEy6mt","properties":{"formattedCitation":"Agamben, 82.","plainCitation":"Agamben, 82."},"citationItems":[{"id":112,"uris":["http://zotero.org/users/1211709/items/BX37XSSP"],"uri":["http://zotero.org/users/1211709/items/BX37XSSP"],"itemData":{"id":112,"type":"book","title":"Profanations","publisher":"Zone Books","publisher-place":"New York","source":"libris.kb.se","event-place":"New York","ISBN":"978-1-890951-82-5","author":[{"family":"Agamben","given":"Giorgio"}],"issued":{"date-parts":[["2007"]]},"accessed":{"date-parts":[["2015",8,11]]}},"locator":"82"}],"schema":"https://github.com/citation-style-language/schema/raw/master/csl-citation.json"}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Agamben, 82.</w:t>
      </w:r>
      <w:r w:rsidRPr="00BF3A04">
        <w:rPr>
          <w:rFonts w:ascii="Times New Roman" w:hAnsi="Times New Roman" w:cs="Times New Roman"/>
          <w:sz w:val="20"/>
          <w:szCs w:val="20"/>
          <w:lang w:val="en-GB"/>
        </w:rPr>
        <w:fldChar w:fldCharType="end"/>
      </w:r>
    </w:p>
  </w:footnote>
  <w:footnote w:id="35">
    <w:p w14:paraId="29E8E53F" w14:textId="77777777" w:rsidR="003B004B" w:rsidRPr="00BF3A04" w:rsidRDefault="003B004B" w:rsidP="008572D0">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{"citationID":"4o8ZuikD","properties":{"formattedCitation":"{\\rtf Weheliye, {\\i{}Habeas Viscus}, 13.}","plainCitation":"Weheliye, Habeas Viscus, 13."},"citationItems":[{"id":616,"uris":["http://zotero.org/users/1211709/items/VK7GECFJ"],"uri":["http://zotero.org/users/1211709/items/VK7GECFJ"],"itemData":{"id":616,"type":"book","title":"Habeas viscus : racializing assemblages, biopolitics, and black feminist theories of the human","publisher":"Duke University Press","publisher-place":"Durham ;","source":"libris.kb.se","event-place":"Durham ;","ISBN":"978-0-8223-5701-8","shortTitle":"Habeas viscus","author":[{"family":"Weheliye","given":"Alexander G."}],"issued":{"date-parts":[["2014"]]}},"locator":"13"}],"schema":"https://github.com/citation-style-language/schema/raw/master/csl-citation.json"}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Weheliye, </w:t>
      </w:r>
      <w:r w:rsidRPr="00BF3A04">
        <w:rPr>
          <w:rFonts w:ascii="Times New Roman" w:hAnsi="Times New Roman" w:cs="Times New Roman"/>
          <w:i/>
          <w:iCs/>
          <w:sz w:val="20"/>
          <w:szCs w:val="20"/>
          <w:lang w:val="en-GB"/>
        </w:rPr>
        <w:t>Habeas Viscus</w:t>
      </w:r>
      <w:r w:rsidRPr="00BF3A04">
        <w:rPr>
          <w:rFonts w:ascii="Times New Roman" w:hAnsi="Times New Roman" w:cs="Times New Roman"/>
          <w:sz w:val="20"/>
          <w:szCs w:val="20"/>
          <w:lang w:val="en-GB"/>
        </w:rPr>
        <w:t>, 13.</w:t>
      </w:r>
      <w:r w:rsidRPr="00BF3A04">
        <w:rPr>
          <w:rFonts w:ascii="Times New Roman" w:hAnsi="Times New Roman" w:cs="Times New Roman"/>
          <w:sz w:val="20"/>
          <w:szCs w:val="20"/>
          <w:lang w:val="en-GB"/>
        </w:rPr>
        <w:fldChar w:fldCharType="end"/>
      </w:r>
    </w:p>
  </w:footnote>
  <w:footnote w:id="36">
    <w:p w14:paraId="66AF62FF" w14:textId="77777777" w:rsidR="003B004B" w:rsidRPr="00BF3A04" w:rsidRDefault="003B004B" w:rsidP="008572D0">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{"citationID":"DbwtcgnN","properties":{"formattedCitation":"Weheliye, 13.","plainCitation":"Weheliye, 13."},"citationItems":[{"id":616,"uris":["http://zotero.org/users/1211709/items/VK7GECFJ"],"uri":["http://zotero.org/users/1211709/items/VK7GECFJ"],"itemData":{"id":616,"type":"book","title":"Habeas viscus : racializing assemblages, biopolitics, and black feminist theories of the human","publisher":"Duke University Press","publisher-place":"Durham ;","source":"libris.kb.se","event-place":"Durham ;","ISBN":"978-0-8223-5701-8","shortTitle":"Habeas viscus","author":[{"family":"Weheliye","given":"Alexander G."}],"issued":{"date-parts":[["2014"]]}},"locator":"13"}],"schema":"https://github.com/citation-style-language/schema/raw/master/csl-citation.json"}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Weheliye, 13.</w:t>
      </w:r>
      <w:r w:rsidRPr="00BF3A04">
        <w:rPr>
          <w:rFonts w:ascii="Times New Roman" w:hAnsi="Times New Roman" w:cs="Times New Roman"/>
          <w:sz w:val="20"/>
          <w:szCs w:val="20"/>
          <w:lang w:val="en-GB"/>
        </w:rPr>
        <w:fldChar w:fldCharType="end"/>
      </w:r>
    </w:p>
  </w:footnote>
  <w:footnote w:id="37">
    <w:p w14:paraId="7175CAEB" w14:textId="77777777" w:rsidR="003B004B" w:rsidRPr="00BF3A04" w:rsidRDefault="003B004B" w:rsidP="008572D0">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{"citationID":"Ach32JEK","properties":{"formattedCitation":"Weheliye, 13.","plainCitation":"Weheliye, 13."},"citationItems":[{"id":616,"uris":["http://zotero.org/users/1211709/items/VK7GECFJ"],"uri":["http://zotero.org/users/1211709/items/VK7GECFJ"],"itemData":{"id":616,"type":"book","title":"Habeas viscus : racializing assemblages, biopolitics, and black feminist theories of the human","publisher":"Duke University Press","publisher-place":"Durham ;","source":"libris.kb.se","event-place":"Durham ;","ISBN":"978-0-8223-5701-8","shortTitle":"Habeas viscus","author":[{"family":"Weheliye","given":"Alexander G."}],"issued":{"date-parts":[["2014"]]}},"locator":"13"}],"schema":"https://github.com/citation-style-language/schema/raw/master/csl-citation.json"}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Weheliye, 13.</w:t>
      </w:r>
      <w:r w:rsidRPr="00BF3A04">
        <w:rPr>
          <w:rFonts w:ascii="Times New Roman" w:hAnsi="Times New Roman" w:cs="Times New Roman"/>
          <w:sz w:val="20"/>
          <w:szCs w:val="20"/>
          <w:lang w:val="en-GB"/>
        </w:rPr>
        <w:fldChar w:fldCharType="end"/>
      </w:r>
    </w:p>
  </w:footnote>
  <w:footnote w:id="38">
    <w:p w14:paraId="4EF683FE"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{"citationID":"0XDMmUzL","properties":{"formattedCitation":"{\\rtf Chen, \\uc0\\u8220{}Authenticity Obsession, or Conceptualism as Minstrel Show.\\uc0\\u8221{}}","plainCitation":"Chen, “Authenticity Obsession, or Conceptualism as Minstrel Show.”"},"citationItems":[{"id":276,"uris":["http://zotero.org/users/1211709/items/UGEX756M"],"uri":["http://zotero.org/users/1211709/items/UGEX756M"],"itemData":{"id":276,"type":"webpage","title":"Authenticity Obsession, or Conceptualism as Minstrel Show","container-title":"Asian American Writers' Workshop","abstract":"What recent race scandals by avant-garde poets Kenneth Goldsmith and Vanessa Place  have to do with sunglasses, the invention of the fingerprint, and the atom bomb.","URL":"http://aaww.org/authenticity-obsession/","author":[{"family":"Chen","given":"Ken"}],"issued":{"date-parts":[["2015"]]},"accessed":{"date-parts":[["2015",10,19]]}}}],"schema":"https://github.com/citation-style-language/schema/raw/master/csl-citation.json"}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Chen, “Authenticity Obsession, or Conceptualism as Minstrel Show.”</w:t>
      </w:r>
      <w:r w:rsidRPr="00BF3A04">
        <w:rPr>
          <w:rFonts w:ascii="Times New Roman" w:hAnsi="Times New Roman" w:cs="Times New Roman"/>
          <w:sz w:val="20"/>
          <w:szCs w:val="20"/>
          <w:lang w:val="en-GB"/>
        </w:rPr>
        <w:fldChar w:fldCharType="end"/>
      </w:r>
    </w:p>
  </w:footnote>
  <w:footnote w:id="39">
    <w:p w14:paraId="62329365" w14:textId="01E2FA2F"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{"citationID":"rtdADEjr","properties":{"formattedCitation":"{\\rtf Jan Masschelein &amp; Maarten Simons, {\\i{}In Defence of the School. A Public Issue}, 35.}","plainCitation":"Jan Masschelein &amp; Maarten Simons, In Defence of the School. A Public Issue, 35."},"citationItems":[{"id":243,"uris":["http://zotero.org/users/1211709/items/R5PAAGHS"],"uri":["http://zotero.org/users/1211709/items/R5PAAGHS"],"itemData":{"id":243,"type":"book","title":"In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Simons"}],"issued":{"date-parts":[["2013"]]}},"locator":"35"}],"schema":"https://github.com/citation-style-language/schema/raw/master/csl-citation.json"}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lang w:val="en-GB"/>
        </w:rPr>
        <w:t xml:space="preserve">Jan Masschelein &amp; Maarten Simons, </w:t>
      </w:r>
      <w:r w:rsidRPr="00BF3A04">
        <w:rPr>
          <w:rFonts w:ascii="Times New Roman" w:hAnsi="Times New Roman" w:cs="Times New Roman"/>
          <w:i/>
          <w:iCs/>
          <w:sz w:val="20"/>
          <w:lang w:val="en-GB"/>
        </w:rPr>
        <w:t>In Defence of the School: A Public Issue</w:t>
      </w:r>
      <w:r w:rsidRPr="00BF3A04">
        <w:rPr>
          <w:rFonts w:ascii="Times New Roman" w:hAnsi="Times New Roman" w:cs="Times New Roman"/>
          <w:sz w:val="20"/>
          <w:lang w:val="en-GB"/>
        </w:rPr>
        <w:t>, 35.</w:t>
      </w:r>
      <w:r w:rsidRPr="00BF3A04">
        <w:rPr>
          <w:rFonts w:ascii="Times New Roman" w:hAnsi="Times New Roman" w:cs="Times New Roman"/>
          <w:sz w:val="20"/>
          <w:szCs w:val="20"/>
          <w:lang w:val="en-GB"/>
        </w:rPr>
        <w:fldChar w:fldCharType="end"/>
      </w:r>
    </w:p>
  </w:footnote>
  <w:footnote w:id="40">
    <w:p w14:paraId="494D67A7"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{"citationID":"eMj74ixr","properties":{"formattedCitation":"{\\rtf Ahmed, {\\i{}The Cultural Politics of Emotion}, 32.}","plainCitation":"Ahmed, The Cultural Politics of Emotion, 32."},"citationItems":[{"id":115,"uris":["http://zotero.org/users/1211709/items/C578HR7C"],"uri":["http://zotero.org/users/1211709/items/C578HR7C"],"itemData":{"id":115,"type":"book","title":"The Cultural Politics of Emotion","publisher":"Routledge","publisher-place":"New York","number-of-pages":"232","event-place":"New York","abstract":"First Published in 2004. Routledge is an imprint of Taylor &amp; Francis, an informa company.","ISBN":"978-0-415-97255-0","language":"English","author":[{"family":"Ahmed","given":"Sara"}],"issued":{"date-parts":[["2004",8,20]]}},"locator":"32"}],"schema":"https://github.com/citation-style-language/schema/raw/master/csl-citation.json"}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Ahmed, </w:t>
      </w:r>
      <w:r w:rsidRPr="00BF3A04">
        <w:rPr>
          <w:rFonts w:ascii="Times New Roman" w:hAnsi="Times New Roman" w:cs="Times New Roman"/>
          <w:i/>
          <w:iCs/>
          <w:sz w:val="20"/>
          <w:szCs w:val="20"/>
          <w:lang w:val="en-GB"/>
        </w:rPr>
        <w:t>The Cultural Politics of Emotion</w:t>
      </w:r>
      <w:r w:rsidRPr="00BF3A04">
        <w:rPr>
          <w:rFonts w:ascii="Times New Roman" w:hAnsi="Times New Roman" w:cs="Times New Roman"/>
          <w:sz w:val="20"/>
          <w:szCs w:val="20"/>
          <w:lang w:val="en-GB"/>
        </w:rPr>
        <w:t>, 32.</w:t>
      </w:r>
      <w:r w:rsidRPr="00BF3A04">
        <w:rPr>
          <w:rFonts w:ascii="Times New Roman" w:hAnsi="Times New Roman" w:cs="Times New Roman"/>
          <w:sz w:val="20"/>
          <w:szCs w:val="20"/>
          <w:lang w:val="en-GB"/>
        </w:rPr>
        <w:fldChar w:fldCharType="end"/>
      </w:r>
    </w:p>
  </w:footnote>
  <w:footnote w:id="41">
    <w:p w14:paraId="398E42F7" w14:textId="3E37B1DB"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{"citationID":"CfhFzfwE","properties":{"formattedCitation":"{\\rtf In The Cultural Politics of Emotions, Ahmed experiences different feelings such as love, hate, pain, shame and shows how they creates boundaries. She is not interested in what they are, but rather what they do, politically and technically. And she argues for how they are sticky, and how they connect, and disconnect. The love of the nation, the hate of \\uc0\\u8220{}the others\\uc0\\u8221{}. Emotions can have a function of determining the relational form that take place, it is possible to say, through Ahmed, that this also applies to other emotions, such as hatred and love. The feelings are aimed at someone, or against something \\uc0\\u8211{} and thus determine how and in what way the relationship will take place. Ahmed, {\\i{}The Cultural Politics of Emotion}.}","plainCitation":"In The Cultural Politics of Emotions, Ahmed experiences different feelings such as love, hate, pain, shame and shows how they creates boundaries. She is not interested in what they are, but rather what they do, politically and technically. And she argues for how they are sticky, and how they connect, and disconnect. The love of the nation, the hate of “the others”. Emotions can have a function of determining the relational form that take place, it is possible to say, through Ahmed, that this also applies to other emotions, such as hatred and love. The feelings are aimed at someone, or against something – and thus determine how and in what way the relationship will take place. Ahmed, The Cultural Politics of Emotion."},"citationItems":[{"id":115,"uris":["http://zotero.org/users/1211709/items/C578HR7C"],"uri":["http://zotero.org/users/1211709/items/C578HR7C"],"itemData":{"id":115,"type":"book","title":"The Cultural Politics of Emotion","publisher":"Routledge","publisher-place":"New York","number-of-pages":"232","event-place":"New York","abstract":"First Published in 2004. Routledge is an imprint of Taylor &amp; Francis, an informa company.","ISBN":"978-0-415-97255-0","language":"English","author":[{"family":"Ahmed","given":"Sara"}],"issued":{"date-parts":[["2004",8,20]]}},"prefix":"In The Cultural Politics of Emotions, Ahmed experiences different feelings such as love, hate, pain, shame and shows how they creates boundaries. She is not interested in what they are, but rather what they do, politically and technically.  And she argues for how they are sticky, and how they connect, and disconnect. The love of the nation, the hate of \"the others\". Emotions can have a function of determining the relational form that take place, it is possible to say, through Ahmed, that this also applies to other emotions, such as hatred and love. The feelings are aimed at someone, or against something – and thus determine how and in what way the relationship will take place."}],"schema":"https://github.com/citation-style-language/schema/raw/master/csl-citation.json"}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In The Cultural Politics of Emotions, Ahmed experiences different feelings such as love, hate, pain, shame and shows how they creates boundaries. She is not interested in what they are, but rather what they do, politically </w:t>
      </w:r>
      <w:r w:rsidRPr="000971B2">
        <w:rPr>
          <w:rFonts w:ascii="Times New Roman" w:hAnsi="Times New Roman" w:cs="Times New Roman"/>
          <w:sz w:val="20"/>
          <w:szCs w:val="20"/>
          <w:lang w:val="en-GB"/>
        </w:rPr>
        <w:t>and technically. And she argues for how they are sticky, and how they connect, and disconnect, for example through "the love of the nation", "the hate of the others". Emotion</w:t>
      </w:r>
      <w:r w:rsidRPr="00BF3A04">
        <w:rPr>
          <w:rFonts w:ascii="Times New Roman" w:hAnsi="Times New Roman" w:cs="Times New Roman"/>
          <w:sz w:val="20"/>
          <w:szCs w:val="20"/>
          <w:lang w:val="en-GB"/>
        </w:rPr>
        <w:t>s can have a function of determining the relational form that take</w:t>
      </w:r>
      <w:r>
        <w:rPr>
          <w:rFonts w:ascii="Times New Roman" w:hAnsi="Times New Roman" w:cs="Times New Roman"/>
          <w:sz w:val="20"/>
          <w:szCs w:val="20"/>
          <w:lang w:val="en-GB"/>
        </w:rPr>
        <w:t>s</w:t>
      </w:r>
      <w:r w:rsidRPr="00BF3A04">
        <w:rPr>
          <w:rFonts w:ascii="Times New Roman" w:hAnsi="Times New Roman" w:cs="Times New Roman"/>
          <w:sz w:val="20"/>
          <w:szCs w:val="20"/>
          <w:lang w:val="en-GB"/>
        </w:rPr>
        <w:t xml:space="preserve"> place, it is possible to say, through Ahmed, that this also applies to other emotions, such as hatred and love. The feelings are aimed at someone, or against something – and thus determine how and in what way the relationship will take place. Ahmed, </w:t>
      </w:r>
      <w:r w:rsidRPr="00BF3A04">
        <w:rPr>
          <w:rFonts w:ascii="Times New Roman" w:hAnsi="Times New Roman" w:cs="Times New Roman"/>
          <w:i/>
          <w:iCs/>
          <w:sz w:val="20"/>
          <w:szCs w:val="20"/>
          <w:lang w:val="en-GB"/>
        </w:rPr>
        <w:t>The Cultural Politics of Emotion</w:t>
      </w:r>
      <w:r w:rsidRPr="00BF3A04">
        <w:rPr>
          <w:rFonts w:ascii="Times New Roman" w:hAnsi="Times New Roman" w:cs="Times New Roman"/>
          <w:sz w:val="20"/>
          <w:szCs w:val="20"/>
          <w:lang w:val="en-GB"/>
        </w:rPr>
        <w:t>.</w:t>
      </w:r>
      <w:r w:rsidRPr="00BF3A04">
        <w:rPr>
          <w:rFonts w:ascii="Times New Roman" w:hAnsi="Times New Roman" w:cs="Times New Roman"/>
          <w:sz w:val="20"/>
          <w:szCs w:val="20"/>
          <w:lang w:val="en-GB"/>
        </w:rPr>
        <w:fldChar w:fldCharType="end"/>
      </w:r>
    </w:p>
  </w:footnote>
  <w:footnote w:id="42">
    <w:p w14:paraId="21ABDAA5"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{"citationID":"c3EAvNpC","properties":{"formattedCitation":"Ahmed, 36.","plainCitation":"Ahmed, 36."},"citationItems":[{"id":115,"uris":["http://zotero.org/users/1211709/items/C578HR7C"],"uri":["http://zotero.org/users/1211709/items/C578HR7C"],"itemData":{"id":115,"type":"book","title":"The Cultural Politics of Emotion","publisher":"Routledge","publisher-place":"New York","number-of-pages":"232","event-place":"New York","abstract":"First Published in 2004. Routledge is an imprint of Taylor &amp; Francis, an informa company.","ISBN":"978-0-415-97255-0","language":"English","author":[{"family":"Ahmed","given":"Sara"}],"issued":{"date-parts":[["2004",8,20]]}},"locator":"36"}],"schema":"https://github.com/citation-style-language/schema/raw/master/csl-citation.json"}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Ahmed, 36.</w:t>
      </w:r>
      <w:r w:rsidRPr="00BF3A04">
        <w:rPr>
          <w:rFonts w:ascii="Times New Roman" w:hAnsi="Times New Roman" w:cs="Times New Roman"/>
          <w:sz w:val="20"/>
          <w:szCs w:val="20"/>
          <w:lang w:val="en-GB"/>
        </w:rPr>
        <w:fldChar w:fldCharType="end"/>
      </w:r>
    </w:p>
  </w:footnote>
  <w:footnote w:id="43">
    <w:p w14:paraId="58EFA868" w14:textId="43F52C45" w:rsidR="003B004B" w:rsidRPr="00BF3A04" w:rsidRDefault="003B004B">
      <w:pPr>
        <w:pStyle w:val="Fotnotstext"/>
        <w:rPr>
          <w:rFonts w:ascii="Times New Roman" w:hAnsi="Times New Roman" w:cs="Times New Roman"/>
          <w:sz w:val="20"/>
          <w:szCs w:val="20"/>
          <w:lang w:val="en-GB"/>
        </w:rPr>
      </w:pPr>
      <w:r w:rsidRPr="00BF3A04">
        <w:rPr>
          <w:rStyle w:val="Fotnotsreferens"/>
          <w:lang w:val="en-GB"/>
        </w:rPr>
        <w:footnoteRef/>
      </w:r>
      <w:r w:rsidRPr="00BF3A04">
        <w:rPr>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{"citationID":"vg8CBkbH","properties":{"formattedCitation":"{\\rtf see also: Marie H\\uc0\\u229{}llander, {\\i{}Det Om\\uc0\\u246{}jliga Vittnandet\\uc0\\u8239{}: Om Vittnesm\\uc0\\u229{}lets Pedagogiska M\\uc0\\u246{}jligheter} (Malm\\uc0\\u246{}: Eskaton, 2017).}","plainCitation":"see also: Marie Hållander, Det Omöjliga Vittnandet : Om Vittnesmålets Pedagogiska Möjligheter (Malmö: Eskaton, 2017)."},"citationItems":[{"id":614,"uris":["http://zotero.org/users/1211709/items/7PR4XT6H"],"uri":["http://zotero.org/users/1211709/items/7PR4XT6H"],"itemData":{"id":614,"type":"book","title":"Det omöjliga vittnandet : Om vittnesmålets pedagogiska möjligheter","publisher":"Eskaton","publisher-place":"Malmö","source":"libris.kb.se","event-place":"Malmö","ISBN":"978-91-984001-1-3","shortTitle":"Det omöjliga vittnandet","author":[{"family":"Hållander","given":"Marie"}],"issued":{"date-parts":[["2017"]]}},"prefix":"see also:"}],"schema":"https://github.com/citation-style-language/schema/raw/master/csl-citation.json"}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see also:</w:t>
      </w:r>
      <w:r w:rsidR="00D77123">
        <w:rPr>
          <w:rFonts w:ascii="Times New Roman" w:hAnsi="Times New Roman" w:cs="Times New Roman"/>
          <w:sz w:val="20"/>
          <w:szCs w:val="20"/>
          <w:lang w:val="en-GB"/>
        </w:rPr>
        <w:t xml:space="preserve"> Removed for peer</w:t>
      </w:r>
      <w:r w:rsidR="002F2E49">
        <w:rPr>
          <w:rFonts w:ascii="Times New Roman" w:hAnsi="Times New Roman" w:cs="Times New Roman"/>
          <w:sz w:val="20"/>
          <w:szCs w:val="20"/>
          <w:lang w:val="en-GB"/>
        </w:rPr>
        <w:t xml:space="preserve"> </w:t>
      </w:r>
      <w:r w:rsidR="00D77123">
        <w:rPr>
          <w:rFonts w:ascii="Times New Roman" w:hAnsi="Times New Roman" w:cs="Times New Roman"/>
          <w:sz w:val="20"/>
          <w:szCs w:val="20"/>
          <w:lang w:val="en-GB"/>
        </w:rPr>
        <w:t>review.</w:t>
      </w:r>
      <w:r w:rsidRPr="00BF3A04">
        <w:rPr>
          <w:rFonts w:ascii="Times New Roman" w:hAnsi="Times New Roman" w:cs="Times New Roman"/>
          <w:sz w:val="20"/>
          <w:szCs w:val="20"/>
          <w:lang w:val="en-GB"/>
        </w:rPr>
        <w:fldChar w:fldCharType="end"/>
      </w:r>
    </w:p>
  </w:footnote>
  <w:footnote w:id="44">
    <w:p w14:paraId="7D1C8E05" w14:textId="27CB29F9" w:rsidR="003B004B" w:rsidRPr="00BF3A04" w:rsidRDefault="003B004B" w:rsidP="00A10C46">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{"citationID":"hxmhDQIf","properties":{"formattedCitation":"{\\rtf Giorgio Agamben, {\\i{}The Coming Community}, Theory out of Bounds, 99-1970768-6\\uc0\\u8239{}; [1] (Minneapolis: Univ. of Minnesota Press, 1993).}","plainCitation":"Giorgio Agamben, The Coming Community, Theory out of Bounds, 99-1970768-6 ; [1] (Minneapolis: Univ. of Minnesota Press, 1993)."},"citationItems":[{"id":103,"uris":["http://zotero.org/users/1211709/items/BI6XPN2T"],"uri":["http://zotero.org/users/1211709/items/BI6XPN2T"],"itemData":{"id":103,"type":"book","title":"The coming community","collection-title":"Theory out of bounds, 99-1970768-6 ; [1]","publisher":"Univ. of Minnesota Press","publisher-place":"Minneapolis","source":"libris.kb.se","event-place":"Minneapolis","ISBN":"978-0-8166-2235-1","author":[{"family":"Agamben","given":"Giorgio"}],"issued":{"date-parts":[["1993"]]}}}],"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Giorgio Agamben, </w:t>
      </w:r>
      <w:r w:rsidRPr="00BF3A04">
        <w:rPr>
          <w:rFonts w:ascii="Times New Roman" w:hAnsi="Times New Roman" w:cs="Times New Roman"/>
          <w:i/>
          <w:iCs/>
          <w:sz w:val="20"/>
          <w:szCs w:val="20"/>
          <w:lang w:val="en-GB"/>
        </w:rPr>
        <w:t>The Coming Community</w:t>
      </w:r>
      <w:r w:rsidRPr="00BF3A04">
        <w:rPr>
          <w:rFonts w:ascii="Times New Roman" w:hAnsi="Times New Roman" w:cs="Times New Roman"/>
          <w:sz w:val="20"/>
          <w:szCs w:val="20"/>
          <w:lang w:val="en-GB"/>
        </w:rPr>
        <w:t>, Theory Out of Bounds, 99-1970768-6 ; [1] (Minneapolis: Univ. of Minnesota Press, 1993).</w:t>
      </w:r>
      <w:r w:rsidRPr="00BF3A04">
        <w:rPr>
          <w:rFonts w:ascii="Times New Roman" w:hAnsi="Times New Roman" w:cs="Times New Roman"/>
          <w:sz w:val="20"/>
          <w:szCs w:val="20"/>
          <w:lang w:val="en-GB"/>
        </w:rPr>
        <w:fldChar w:fldCharType="end"/>
      </w:r>
    </w:p>
  </w:footnote>
  <w:footnote w:id="45">
    <w:p w14:paraId="4B8159C4" w14:textId="77777777" w:rsidR="003B004B" w:rsidRPr="00BF3A04" w:rsidRDefault="003B004B">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{"citationID":"StzRKJnQ","properties":{"formattedCitation":"Agamben, 1.","plainCitation":"Agamben, 1."},"citationItems":[{"id":103,"uris":["http://zotero.org/users/1211709/items/BI6XPN2T"],"uri":["http://zotero.org/users/1211709/items/BI6XPN2T"],"itemData":{"id":103,"type":"book","title":"The coming community","collection-title":"Theory out of bounds, 99-1970768-6 ; [1]","publisher":"Univ. of Minnesota Press","publisher-place":"Minneapolis","source":"libris.kb.se","event-place":"Minneapolis","ISBN":"978-0-8166-2235-1","author":[{"family":"Agamben","given":"Giorgio"}],"issued":{"date-parts":[["1993"]]}},"locator":"1"}],"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Agamben, 1.</w:t>
      </w:r>
      <w:r w:rsidRPr="00BF3A04">
        <w:rPr>
          <w:rFonts w:ascii="Times New Roman" w:hAnsi="Times New Roman" w:cs="Times New Roman"/>
          <w:sz w:val="20"/>
          <w:szCs w:val="20"/>
          <w:lang w:val="en-GB"/>
        </w:rPr>
        <w:fldChar w:fldCharType="end"/>
      </w:r>
    </w:p>
  </w:footnote>
  <w:footnote w:id="46">
    <w:p w14:paraId="3C5D8919" w14:textId="4729C083" w:rsidR="003B004B" w:rsidRPr="00F70C73" w:rsidRDefault="003B004B" w:rsidP="005A45F6">
      <w:pPr>
        <w:pStyle w:val="Fotnotstext"/>
        <w:rPr>
          <w:rFonts w:ascii="Times New Roman" w:hAnsi="Times New Roman" w:cs="Times New Roman"/>
          <w:sz w:val="20"/>
          <w:szCs w:val="20"/>
          <w:lang w:val="en-GB"/>
        </w:rPr>
      </w:pPr>
      <w:r w:rsidRPr="00BF3A04">
        <w:rPr>
          <w:rStyle w:val="Fotnotsreferens"/>
          <w:rFonts w:ascii="Times New Roman" w:hAnsi="Times New Roman" w:cs="Times New Roman"/>
          <w:sz w:val="20"/>
          <w:szCs w:val="20"/>
          <w:lang w:val="en-GB"/>
        </w:rPr>
        <w:footnoteRef/>
      </w:r>
      <w:r w:rsidRPr="00BF3A04">
        <w:rPr>
          <w:rFonts w:ascii="Times New Roman" w:hAnsi="Times New Roman" w:cs="Times New Roman"/>
          <w:sz w:val="20"/>
          <w:szCs w:val="20"/>
          <w:lang w:val="en-GB"/>
        </w:rPr>
        <w:t xml:space="preserve"> </w:t>
      </w:r>
      <w:r w:rsidRPr="00BF3A04">
        <w:rPr>
          <w:rFonts w:ascii="Times New Roman" w:hAnsi="Times New Roman" w:cs="Times New Roman"/>
          <w:sz w:val="20"/>
          <w:szCs w:val="20"/>
          <w:lang w:val="en-GB"/>
        </w:rPr>
        <w:fldChar w:fldCharType="begin"/>
      </w:r>
      <w:r w:rsidRPr="00BF3A04">
        <w:rPr>
          <w:rFonts w:ascii="Times New Roman" w:hAnsi="Times New Roman" w:cs="Times New Roman"/>
          <w:sz w:val="20"/>
          <w:szCs w:val="20"/>
          <w:lang w:val="en-GB"/>
        </w:rPr>
        <w:instrText xml:space="preserve"> ADDIN ZOTERO_ITEM CSL_CITATION {"citationID":"baZO6CHD","properties":{"formattedCitation":"{\\rtf Jan Masschelein &amp; Maarten Simons, {\\i{}In Defence of the School. A Public Issue}, 35.}","plainCitation":"Jan Masschelein &amp; Maarten Simons, In Defence of the School. A Public Issue, 35."},"citationItems":[{"id":243,"uris":["http://zotero.org/users/1211709/items/R5PAAGHS"],"uri":["http://zotero.org/users/1211709/items/R5PAAGHS"],"itemData":{"id":243,"type":"book","title":"In defence of the school. A public Issue","publisher":"E-ducation, Culture &amp; Society Publisher","publisher-place":"Leuven","event-place":"Leuven","author":[{"literal":"Jan Masschelein &amp; Maarten Simons"}],"issued":{"date-parts":[["2013"]]}},"locator":"35"}],"schema":"https://github.com/citation-style-language/schema/raw/master/csl-citation.json"} </w:instrText>
      </w:r>
      <w:r w:rsidRPr="00BF3A04">
        <w:rPr>
          <w:rFonts w:ascii="Times New Roman" w:hAnsi="Times New Roman" w:cs="Times New Roman"/>
          <w:sz w:val="20"/>
          <w:szCs w:val="20"/>
          <w:lang w:val="en-GB"/>
        </w:rPr>
        <w:fldChar w:fldCharType="separate"/>
      </w:r>
      <w:r w:rsidRPr="00BF3A04">
        <w:rPr>
          <w:rFonts w:ascii="Times New Roman" w:hAnsi="Times New Roman" w:cs="Times New Roman"/>
          <w:sz w:val="20"/>
          <w:szCs w:val="20"/>
          <w:lang w:val="en-GB"/>
        </w:rPr>
        <w:t xml:space="preserve">Jan Masschelein &amp; Maarten Simons, </w:t>
      </w:r>
      <w:r w:rsidRPr="00BF3A04">
        <w:rPr>
          <w:rFonts w:ascii="Times New Roman" w:hAnsi="Times New Roman" w:cs="Times New Roman"/>
          <w:i/>
          <w:iCs/>
          <w:sz w:val="20"/>
          <w:szCs w:val="20"/>
          <w:lang w:val="en-GB"/>
        </w:rPr>
        <w:t>In Defence of the School: A Public Issue</w:t>
      </w:r>
      <w:r w:rsidRPr="00BF3A04">
        <w:rPr>
          <w:rFonts w:ascii="Times New Roman" w:hAnsi="Times New Roman" w:cs="Times New Roman"/>
          <w:sz w:val="20"/>
          <w:szCs w:val="20"/>
          <w:lang w:val="en-GB"/>
        </w:rPr>
        <w:t>, 35.</w:t>
      </w:r>
      <w:r w:rsidRPr="00BF3A04">
        <w:rPr>
          <w:rFonts w:ascii="Times New Roman" w:hAnsi="Times New Roman" w:cs="Times New Roman"/>
          <w:sz w:val="20"/>
          <w:szCs w:val="20"/>
          <w:lang w:val="en-GB"/>
        </w:rPr>
        <w:fldChar w:fldCharType="end"/>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4A9BA" w14:textId="77777777" w:rsidR="003B004B" w:rsidRDefault="003B004B" w:rsidP="00B8191A">
    <w:pPr>
      <w:pStyle w:val="Sidhuvud"/>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30D8"/>
    <w:multiLevelType w:val="hybridMultilevel"/>
    <w:tmpl w:val="6310BF7E"/>
    <w:lvl w:ilvl="0" w:tplc="472A8268">
      <w:start w:val="190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7D2B"/>
    <w:rsid w:val="000002DF"/>
    <w:rsid w:val="0000224E"/>
    <w:rsid w:val="0000377E"/>
    <w:rsid w:val="00003FA1"/>
    <w:rsid w:val="00005FE2"/>
    <w:rsid w:val="00007E3F"/>
    <w:rsid w:val="00010DA5"/>
    <w:rsid w:val="00011759"/>
    <w:rsid w:val="0001237E"/>
    <w:rsid w:val="00012C9F"/>
    <w:rsid w:val="000155B4"/>
    <w:rsid w:val="00016C32"/>
    <w:rsid w:val="00016DDF"/>
    <w:rsid w:val="00020A65"/>
    <w:rsid w:val="00021641"/>
    <w:rsid w:val="000227DF"/>
    <w:rsid w:val="0002384B"/>
    <w:rsid w:val="000238D2"/>
    <w:rsid w:val="00025494"/>
    <w:rsid w:val="0002549A"/>
    <w:rsid w:val="0002661B"/>
    <w:rsid w:val="00030D1F"/>
    <w:rsid w:val="000330D8"/>
    <w:rsid w:val="00034D74"/>
    <w:rsid w:val="0003533B"/>
    <w:rsid w:val="0003656A"/>
    <w:rsid w:val="00037185"/>
    <w:rsid w:val="00044F90"/>
    <w:rsid w:val="00045983"/>
    <w:rsid w:val="00046A56"/>
    <w:rsid w:val="00051F4E"/>
    <w:rsid w:val="000532F1"/>
    <w:rsid w:val="0005457F"/>
    <w:rsid w:val="00055D71"/>
    <w:rsid w:val="00056D33"/>
    <w:rsid w:val="00057FB2"/>
    <w:rsid w:val="000614D5"/>
    <w:rsid w:val="00061D66"/>
    <w:rsid w:val="00063605"/>
    <w:rsid w:val="00071B2D"/>
    <w:rsid w:val="00072B98"/>
    <w:rsid w:val="00076022"/>
    <w:rsid w:val="00077A6C"/>
    <w:rsid w:val="00080430"/>
    <w:rsid w:val="00080B45"/>
    <w:rsid w:val="00081EBC"/>
    <w:rsid w:val="00081FBA"/>
    <w:rsid w:val="00082676"/>
    <w:rsid w:val="00083BEF"/>
    <w:rsid w:val="0008507B"/>
    <w:rsid w:val="00085EE6"/>
    <w:rsid w:val="00087129"/>
    <w:rsid w:val="00090414"/>
    <w:rsid w:val="00090BFA"/>
    <w:rsid w:val="00092E01"/>
    <w:rsid w:val="00093077"/>
    <w:rsid w:val="0009480B"/>
    <w:rsid w:val="000951DA"/>
    <w:rsid w:val="00095C61"/>
    <w:rsid w:val="000971B2"/>
    <w:rsid w:val="000A3B84"/>
    <w:rsid w:val="000A4934"/>
    <w:rsid w:val="000A7261"/>
    <w:rsid w:val="000B0348"/>
    <w:rsid w:val="000B2832"/>
    <w:rsid w:val="000B3A92"/>
    <w:rsid w:val="000B595E"/>
    <w:rsid w:val="000B7524"/>
    <w:rsid w:val="000C1CEA"/>
    <w:rsid w:val="000C20FB"/>
    <w:rsid w:val="000C250A"/>
    <w:rsid w:val="000C3036"/>
    <w:rsid w:val="000C473C"/>
    <w:rsid w:val="000C5AF5"/>
    <w:rsid w:val="000C6E6A"/>
    <w:rsid w:val="000C70CA"/>
    <w:rsid w:val="000D2E85"/>
    <w:rsid w:val="000D432C"/>
    <w:rsid w:val="000D5E78"/>
    <w:rsid w:val="000D6F9A"/>
    <w:rsid w:val="000E04BD"/>
    <w:rsid w:val="000E3FBA"/>
    <w:rsid w:val="000E52B6"/>
    <w:rsid w:val="000F57B2"/>
    <w:rsid w:val="000F67B9"/>
    <w:rsid w:val="00102860"/>
    <w:rsid w:val="00102D86"/>
    <w:rsid w:val="001045C2"/>
    <w:rsid w:val="00105347"/>
    <w:rsid w:val="00106265"/>
    <w:rsid w:val="00106A82"/>
    <w:rsid w:val="00113461"/>
    <w:rsid w:val="00113D92"/>
    <w:rsid w:val="00114B8B"/>
    <w:rsid w:val="00116755"/>
    <w:rsid w:val="00116C62"/>
    <w:rsid w:val="00122BB0"/>
    <w:rsid w:val="00126430"/>
    <w:rsid w:val="00126769"/>
    <w:rsid w:val="00130802"/>
    <w:rsid w:val="00135CB0"/>
    <w:rsid w:val="00141AAB"/>
    <w:rsid w:val="00141C78"/>
    <w:rsid w:val="001446B4"/>
    <w:rsid w:val="00145529"/>
    <w:rsid w:val="001465F4"/>
    <w:rsid w:val="00147B9E"/>
    <w:rsid w:val="00147D2B"/>
    <w:rsid w:val="0015198D"/>
    <w:rsid w:val="001550CA"/>
    <w:rsid w:val="001557C0"/>
    <w:rsid w:val="00156377"/>
    <w:rsid w:val="00156629"/>
    <w:rsid w:val="00161EC7"/>
    <w:rsid w:val="00165E47"/>
    <w:rsid w:val="00166CBB"/>
    <w:rsid w:val="00170D89"/>
    <w:rsid w:val="00172C3B"/>
    <w:rsid w:val="00173F09"/>
    <w:rsid w:val="001744FA"/>
    <w:rsid w:val="00174AA3"/>
    <w:rsid w:val="00175B66"/>
    <w:rsid w:val="0017613F"/>
    <w:rsid w:val="00180240"/>
    <w:rsid w:val="00181446"/>
    <w:rsid w:val="001817B4"/>
    <w:rsid w:val="00184364"/>
    <w:rsid w:val="001846DA"/>
    <w:rsid w:val="0019030A"/>
    <w:rsid w:val="00191407"/>
    <w:rsid w:val="0019203C"/>
    <w:rsid w:val="00193607"/>
    <w:rsid w:val="00193AD9"/>
    <w:rsid w:val="00193D0C"/>
    <w:rsid w:val="00194FCF"/>
    <w:rsid w:val="001950C2"/>
    <w:rsid w:val="001950CA"/>
    <w:rsid w:val="00196EC0"/>
    <w:rsid w:val="001A00CE"/>
    <w:rsid w:val="001A26AA"/>
    <w:rsid w:val="001A4B3D"/>
    <w:rsid w:val="001A6BD0"/>
    <w:rsid w:val="001B11FD"/>
    <w:rsid w:val="001B13C9"/>
    <w:rsid w:val="001B20B9"/>
    <w:rsid w:val="001B2B89"/>
    <w:rsid w:val="001B401D"/>
    <w:rsid w:val="001C30A8"/>
    <w:rsid w:val="001C38C0"/>
    <w:rsid w:val="001C4498"/>
    <w:rsid w:val="001D0AD4"/>
    <w:rsid w:val="001D34C1"/>
    <w:rsid w:val="001D4F92"/>
    <w:rsid w:val="001D6039"/>
    <w:rsid w:val="001E01CE"/>
    <w:rsid w:val="001E0A87"/>
    <w:rsid w:val="001E1CF2"/>
    <w:rsid w:val="001E2152"/>
    <w:rsid w:val="001E2F94"/>
    <w:rsid w:val="001E362E"/>
    <w:rsid w:val="001E47E7"/>
    <w:rsid w:val="001F3924"/>
    <w:rsid w:val="001F3987"/>
    <w:rsid w:val="001F39D9"/>
    <w:rsid w:val="001F547F"/>
    <w:rsid w:val="001F70F0"/>
    <w:rsid w:val="002025DB"/>
    <w:rsid w:val="00202748"/>
    <w:rsid w:val="00202A34"/>
    <w:rsid w:val="002058C5"/>
    <w:rsid w:val="00207998"/>
    <w:rsid w:val="00211D43"/>
    <w:rsid w:val="00214B7D"/>
    <w:rsid w:val="00217A10"/>
    <w:rsid w:val="00217E42"/>
    <w:rsid w:val="00222953"/>
    <w:rsid w:val="00222A37"/>
    <w:rsid w:val="00223B64"/>
    <w:rsid w:val="00225592"/>
    <w:rsid w:val="00225C3A"/>
    <w:rsid w:val="002276D3"/>
    <w:rsid w:val="00233385"/>
    <w:rsid w:val="002370F0"/>
    <w:rsid w:val="00237E08"/>
    <w:rsid w:val="00240E37"/>
    <w:rsid w:val="00244BC1"/>
    <w:rsid w:val="002455C4"/>
    <w:rsid w:val="002469BE"/>
    <w:rsid w:val="00246D36"/>
    <w:rsid w:val="0024730C"/>
    <w:rsid w:val="0024782D"/>
    <w:rsid w:val="00247C74"/>
    <w:rsid w:val="00253015"/>
    <w:rsid w:val="0025512E"/>
    <w:rsid w:val="002557FD"/>
    <w:rsid w:val="00255C56"/>
    <w:rsid w:val="00257E25"/>
    <w:rsid w:val="002614FD"/>
    <w:rsid w:val="00261F26"/>
    <w:rsid w:val="00265309"/>
    <w:rsid w:val="00271436"/>
    <w:rsid w:val="002714C2"/>
    <w:rsid w:val="00271E92"/>
    <w:rsid w:val="00272EDD"/>
    <w:rsid w:val="0027335B"/>
    <w:rsid w:val="00273C34"/>
    <w:rsid w:val="00280DA5"/>
    <w:rsid w:val="002821B9"/>
    <w:rsid w:val="00283064"/>
    <w:rsid w:val="002853BA"/>
    <w:rsid w:val="0028599C"/>
    <w:rsid w:val="00286F46"/>
    <w:rsid w:val="00287A7A"/>
    <w:rsid w:val="00287BCC"/>
    <w:rsid w:val="002913CD"/>
    <w:rsid w:val="00292021"/>
    <w:rsid w:val="002929A2"/>
    <w:rsid w:val="002932D2"/>
    <w:rsid w:val="00295F5D"/>
    <w:rsid w:val="002A05F0"/>
    <w:rsid w:val="002A13CD"/>
    <w:rsid w:val="002A3748"/>
    <w:rsid w:val="002A3CE0"/>
    <w:rsid w:val="002A6435"/>
    <w:rsid w:val="002A6A74"/>
    <w:rsid w:val="002A6FC3"/>
    <w:rsid w:val="002B127E"/>
    <w:rsid w:val="002C290C"/>
    <w:rsid w:val="002C3EA7"/>
    <w:rsid w:val="002C59A6"/>
    <w:rsid w:val="002C7D2B"/>
    <w:rsid w:val="002D0713"/>
    <w:rsid w:val="002D0A04"/>
    <w:rsid w:val="002D1743"/>
    <w:rsid w:val="002D1780"/>
    <w:rsid w:val="002D1968"/>
    <w:rsid w:val="002D1F85"/>
    <w:rsid w:val="002D2E50"/>
    <w:rsid w:val="002D3F0C"/>
    <w:rsid w:val="002D511D"/>
    <w:rsid w:val="002D5189"/>
    <w:rsid w:val="002D51B0"/>
    <w:rsid w:val="002D5337"/>
    <w:rsid w:val="002D7388"/>
    <w:rsid w:val="002D7D7E"/>
    <w:rsid w:val="002E022B"/>
    <w:rsid w:val="002E0281"/>
    <w:rsid w:val="002E3116"/>
    <w:rsid w:val="002E4D8B"/>
    <w:rsid w:val="002E586F"/>
    <w:rsid w:val="002F2E49"/>
    <w:rsid w:val="002F5460"/>
    <w:rsid w:val="002F59EA"/>
    <w:rsid w:val="00300830"/>
    <w:rsid w:val="00301AB6"/>
    <w:rsid w:val="003040DA"/>
    <w:rsid w:val="00306B97"/>
    <w:rsid w:val="00306C03"/>
    <w:rsid w:val="003100AB"/>
    <w:rsid w:val="00314EDF"/>
    <w:rsid w:val="00316273"/>
    <w:rsid w:val="003164F8"/>
    <w:rsid w:val="00320070"/>
    <w:rsid w:val="003203AE"/>
    <w:rsid w:val="0032180B"/>
    <w:rsid w:val="003234B5"/>
    <w:rsid w:val="00326E60"/>
    <w:rsid w:val="00331655"/>
    <w:rsid w:val="00331933"/>
    <w:rsid w:val="0033226B"/>
    <w:rsid w:val="00336F65"/>
    <w:rsid w:val="00337673"/>
    <w:rsid w:val="003377BB"/>
    <w:rsid w:val="00341178"/>
    <w:rsid w:val="0034225B"/>
    <w:rsid w:val="00344C6A"/>
    <w:rsid w:val="0034612E"/>
    <w:rsid w:val="00353D5D"/>
    <w:rsid w:val="00354746"/>
    <w:rsid w:val="00355C11"/>
    <w:rsid w:val="00355D09"/>
    <w:rsid w:val="003571B0"/>
    <w:rsid w:val="00362D31"/>
    <w:rsid w:val="00365106"/>
    <w:rsid w:val="00367960"/>
    <w:rsid w:val="00370C36"/>
    <w:rsid w:val="00372672"/>
    <w:rsid w:val="00374C2F"/>
    <w:rsid w:val="00377557"/>
    <w:rsid w:val="003832D5"/>
    <w:rsid w:val="00383CD0"/>
    <w:rsid w:val="00387582"/>
    <w:rsid w:val="003906B8"/>
    <w:rsid w:val="00390C62"/>
    <w:rsid w:val="003936C2"/>
    <w:rsid w:val="00394479"/>
    <w:rsid w:val="00394E75"/>
    <w:rsid w:val="00395249"/>
    <w:rsid w:val="003962BF"/>
    <w:rsid w:val="003A3CB1"/>
    <w:rsid w:val="003A5C5C"/>
    <w:rsid w:val="003A5ED6"/>
    <w:rsid w:val="003A6513"/>
    <w:rsid w:val="003B004B"/>
    <w:rsid w:val="003B1474"/>
    <w:rsid w:val="003B410C"/>
    <w:rsid w:val="003C2031"/>
    <w:rsid w:val="003C281E"/>
    <w:rsid w:val="003C5435"/>
    <w:rsid w:val="003C5858"/>
    <w:rsid w:val="003D0516"/>
    <w:rsid w:val="003D08D4"/>
    <w:rsid w:val="003D1450"/>
    <w:rsid w:val="003D7D28"/>
    <w:rsid w:val="003E0DC8"/>
    <w:rsid w:val="003E1CD6"/>
    <w:rsid w:val="003E221B"/>
    <w:rsid w:val="003E557F"/>
    <w:rsid w:val="003E6555"/>
    <w:rsid w:val="003F2A27"/>
    <w:rsid w:val="003F6B75"/>
    <w:rsid w:val="004012EF"/>
    <w:rsid w:val="00401574"/>
    <w:rsid w:val="00402A6A"/>
    <w:rsid w:val="004046FE"/>
    <w:rsid w:val="00404F48"/>
    <w:rsid w:val="004066D2"/>
    <w:rsid w:val="0041154A"/>
    <w:rsid w:val="00413107"/>
    <w:rsid w:val="0041515A"/>
    <w:rsid w:val="004152CB"/>
    <w:rsid w:val="0041672C"/>
    <w:rsid w:val="004168D1"/>
    <w:rsid w:val="00417940"/>
    <w:rsid w:val="004205FB"/>
    <w:rsid w:val="00421CC6"/>
    <w:rsid w:val="004223D8"/>
    <w:rsid w:val="004244B8"/>
    <w:rsid w:val="00430118"/>
    <w:rsid w:val="00432243"/>
    <w:rsid w:val="00434837"/>
    <w:rsid w:val="0043554E"/>
    <w:rsid w:val="00436804"/>
    <w:rsid w:val="00436B56"/>
    <w:rsid w:val="00437C26"/>
    <w:rsid w:val="004405E4"/>
    <w:rsid w:val="00441678"/>
    <w:rsid w:val="00441F47"/>
    <w:rsid w:val="0044562B"/>
    <w:rsid w:val="004459CF"/>
    <w:rsid w:val="00453410"/>
    <w:rsid w:val="00454994"/>
    <w:rsid w:val="00454C9B"/>
    <w:rsid w:val="00461C37"/>
    <w:rsid w:val="00466C25"/>
    <w:rsid w:val="00471386"/>
    <w:rsid w:val="00473D44"/>
    <w:rsid w:val="00474546"/>
    <w:rsid w:val="00475472"/>
    <w:rsid w:val="00475907"/>
    <w:rsid w:val="00475FF7"/>
    <w:rsid w:val="00476BF3"/>
    <w:rsid w:val="004778C2"/>
    <w:rsid w:val="0048048B"/>
    <w:rsid w:val="00480543"/>
    <w:rsid w:val="00480C9C"/>
    <w:rsid w:val="0048393A"/>
    <w:rsid w:val="00487157"/>
    <w:rsid w:val="00490504"/>
    <w:rsid w:val="004909D8"/>
    <w:rsid w:val="00491B02"/>
    <w:rsid w:val="00492ECC"/>
    <w:rsid w:val="0049595E"/>
    <w:rsid w:val="00496566"/>
    <w:rsid w:val="004A2307"/>
    <w:rsid w:val="004A2E34"/>
    <w:rsid w:val="004A33A9"/>
    <w:rsid w:val="004A3BB2"/>
    <w:rsid w:val="004A41BF"/>
    <w:rsid w:val="004A62C4"/>
    <w:rsid w:val="004A77AA"/>
    <w:rsid w:val="004B2288"/>
    <w:rsid w:val="004B265A"/>
    <w:rsid w:val="004B4F4C"/>
    <w:rsid w:val="004B5BE1"/>
    <w:rsid w:val="004B71E8"/>
    <w:rsid w:val="004C3FB1"/>
    <w:rsid w:val="004C768B"/>
    <w:rsid w:val="004C795E"/>
    <w:rsid w:val="004D0EAF"/>
    <w:rsid w:val="004D24D3"/>
    <w:rsid w:val="004D2673"/>
    <w:rsid w:val="004D2A27"/>
    <w:rsid w:val="004D2DCF"/>
    <w:rsid w:val="004D4297"/>
    <w:rsid w:val="004D45E0"/>
    <w:rsid w:val="004D5AB1"/>
    <w:rsid w:val="004D5B39"/>
    <w:rsid w:val="004D6371"/>
    <w:rsid w:val="004D703F"/>
    <w:rsid w:val="004E08E7"/>
    <w:rsid w:val="004E27B1"/>
    <w:rsid w:val="004E2D88"/>
    <w:rsid w:val="004E49CB"/>
    <w:rsid w:val="004F1066"/>
    <w:rsid w:val="004F215F"/>
    <w:rsid w:val="004F4F1A"/>
    <w:rsid w:val="004F5465"/>
    <w:rsid w:val="004F5780"/>
    <w:rsid w:val="004F6301"/>
    <w:rsid w:val="004F6652"/>
    <w:rsid w:val="00503CB7"/>
    <w:rsid w:val="00503DA7"/>
    <w:rsid w:val="00504C3A"/>
    <w:rsid w:val="00505F98"/>
    <w:rsid w:val="00507476"/>
    <w:rsid w:val="00510C6C"/>
    <w:rsid w:val="005126AF"/>
    <w:rsid w:val="00512BC2"/>
    <w:rsid w:val="0051492C"/>
    <w:rsid w:val="00515658"/>
    <w:rsid w:val="0051579A"/>
    <w:rsid w:val="00520C8B"/>
    <w:rsid w:val="005219FA"/>
    <w:rsid w:val="00522FF6"/>
    <w:rsid w:val="00523012"/>
    <w:rsid w:val="00523858"/>
    <w:rsid w:val="00524E65"/>
    <w:rsid w:val="0052530C"/>
    <w:rsid w:val="005255D8"/>
    <w:rsid w:val="00531FFE"/>
    <w:rsid w:val="00534AE4"/>
    <w:rsid w:val="00534C3E"/>
    <w:rsid w:val="00536FEB"/>
    <w:rsid w:val="00542FB9"/>
    <w:rsid w:val="005454E1"/>
    <w:rsid w:val="00545DD9"/>
    <w:rsid w:val="0054647F"/>
    <w:rsid w:val="00546CD7"/>
    <w:rsid w:val="00547F75"/>
    <w:rsid w:val="0055171C"/>
    <w:rsid w:val="00552E66"/>
    <w:rsid w:val="00555B60"/>
    <w:rsid w:val="0055669D"/>
    <w:rsid w:val="00561703"/>
    <w:rsid w:val="0056259F"/>
    <w:rsid w:val="00566909"/>
    <w:rsid w:val="00567A43"/>
    <w:rsid w:val="00570345"/>
    <w:rsid w:val="005705F3"/>
    <w:rsid w:val="00571D47"/>
    <w:rsid w:val="00573802"/>
    <w:rsid w:val="00577A89"/>
    <w:rsid w:val="00577AC5"/>
    <w:rsid w:val="00580D80"/>
    <w:rsid w:val="0058204D"/>
    <w:rsid w:val="00585CF0"/>
    <w:rsid w:val="00591E32"/>
    <w:rsid w:val="00592EF2"/>
    <w:rsid w:val="00593C41"/>
    <w:rsid w:val="00593CD3"/>
    <w:rsid w:val="005945C6"/>
    <w:rsid w:val="0059467D"/>
    <w:rsid w:val="0059672B"/>
    <w:rsid w:val="005A00A0"/>
    <w:rsid w:val="005A1A77"/>
    <w:rsid w:val="005A2150"/>
    <w:rsid w:val="005A35B7"/>
    <w:rsid w:val="005A45F6"/>
    <w:rsid w:val="005B05C6"/>
    <w:rsid w:val="005B08A6"/>
    <w:rsid w:val="005B3444"/>
    <w:rsid w:val="005B6533"/>
    <w:rsid w:val="005B6E98"/>
    <w:rsid w:val="005B75D2"/>
    <w:rsid w:val="005B7632"/>
    <w:rsid w:val="005C0F0C"/>
    <w:rsid w:val="005C4B70"/>
    <w:rsid w:val="005C61FE"/>
    <w:rsid w:val="005C6773"/>
    <w:rsid w:val="005C6823"/>
    <w:rsid w:val="005C750D"/>
    <w:rsid w:val="005D08EB"/>
    <w:rsid w:val="005D120E"/>
    <w:rsid w:val="005D1723"/>
    <w:rsid w:val="005D1E53"/>
    <w:rsid w:val="005D2442"/>
    <w:rsid w:val="005D2A4D"/>
    <w:rsid w:val="005D40A1"/>
    <w:rsid w:val="005D520F"/>
    <w:rsid w:val="005D646F"/>
    <w:rsid w:val="005E1568"/>
    <w:rsid w:val="005E38CD"/>
    <w:rsid w:val="005E5E14"/>
    <w:rsid w:val="005F08DB"/>
    <w:rsid w:val="005F1F15"/>
    <w:rsid w:val="005F34D1"/>
    <w:rsid w:val="005F36EB"/>
    <w:rsid w:val="005F4FD0"/>
    <w:rsid w:val="005F5BB8"/>
    <w:rsid w:val="006023FA"/>
    <w:rsid w:val="006024BC"/>
    <w:rsid w:val="00603F34"/>
    <w:rsid w:val="00604032"/>
    <w:rsid w:val="00605B95"/>
    <w:rsid w:val="00610FB7"/>
    <w:rsid w:val="006117DA"/>
    <w:rsid w:val="00612532"/>
    <w:rsid w:val="006138D2"/>
    <w:rsid w:val="006147C0"/>
    <w:rsid w:val="0061487A"/>
    <w:rsid w:val="00615994"/>
    <w:rsid w:val="00617384"/>
    <w:rsid w:val="00617620"/>
    <w:rsid w:val="00617DB7"/>
    <w:rsid w:val="0062090F"/>
    <w:rsid w:val="00621807"/>
    <w:rsid w:val="006219BD"/>
    <w:rsid w:val="00621C5E"/>
    <w:rsid w:val="00623F77"/>
    <w:rsid w:val="0062434D"/>
    <w:rsid w:val="00624BB4"/>
    <w:rsid w:val="00624CB9"/>
    <w:rsid w:val="0063182F"/>
    <w:rsid w:val="00632488"/>
    <w:rsid w:val="00633A4D"/>
    <w:rsid w:val="00634A0D"/>
    <w:rsid w:val="00635232"/>
    <w:rsid w:val="006353FD"/>
    <w:rsid w:val="00635E71"/>
    <w:rsid w:val="00637108"/>
    <w:rsid w:val="00641905"/>
    <w:rsid w:val="00642EDB"/>
    <w:rsid w:val="006432D2"/>
    <w:rsid w:val="00643796"/>
    <w:rsid w:val="0064386A"/>
    <w:rsid w:val="00643C07"/>
    <w:rsid w:val="0064443D"/>
    <w:rsid w:val="006470EB"/>
    <w:rsid w:val="00647542"/>
    <w:rsid w:val="00647724"/>
    <w:rsid w:val="00647892"/>
    <w:rsid w:val="0064796F"/>
    <w:rsid w:val="00647EB9"/>
    <w:rsid w:val="00650611"/>
    <w:rsid w:val="006511C3"/>
    <w:rsid w:val="006559DA"/>
    <w:rsid w:val="00657A42"/>
    <w:rsid w:val="00660B1A"/>
    <w:rsid w:val="0066213D"/>
    <w:rsid w:val="0066433C"/>
    <w:rsid w:val="00665F0D"/>
    <w:rsid w:val="00665F67"/>
    <w:rsid w:val="006666E3"/>
    <w:rsid w:val="0066672D"/>
    <w:rsid w:val="00666E4D"/>
    <w:rsid w:val="00667B8D"/>
    <w:rsid w:val="006715A4"/>
    <w:rsid w:val="0067299D"/>
    <w:rsid w:val="00672D40"/>
    <w:rsid w:val="00674943"/>
    <w:rsid w:val="00675D14"/>
    <w:rsid w:val="006770AA"/>
    <w:rsid w:val="00677374"/>
    <w:rsid w:val="006839F6"/>
    <w:rsid w:val="00686FAE"/>
    <w:rsid w:val="00690F3C"/>
    <w:rsid w:val="006956BE"/>
    <w:rsid w:val="006956FE"/>
    <w:rsid w:val="006969E8"/>
    <w:rsid w:val="006969F5"/>
    <w:rsid w:val="00697B8D"/>
    <w:rsid w:val="006A0129"/>
    <w:rsid w:val="006A08A7"/>
    <w:rsid w:val="006A50BC"/>
    <w:rsid w:val="006A68C3"/>
    <w:rsid w:val="006A7863"/>
    <w:rsid w:val="006B4A41"/>
    <w:rsid w:val="006B4B76"/>
    <w:rsid w:val="006B4D08"/>
    <w:rsid w:val="006B6C36"/>
    <w:rsid w:val="006C1116"/>
    <w:rsid w:val="006C23E6"/>
    <w:rsid w:val="006C28F0"/>
    <w:rsid w:val="006C3139"/>
    <w:rsid w:val="006C461C"/>
    <w:rsid w:val="006C4B42"/>
    <w:rsid w:val="006C68CC"/>
    <w:rsid w:val="006D0CDC"/>
    <w:rsid w:val="006D1501"/>
    <w:rsid w:val="006D2582"/>
    <w:rsid w:val="006D36CA"/>
    <w:rsid w:val="006D59C5"/>
    <w:rsid w:val="006D5A63"/>
    <w:rsid w:val="006E19B9"/>
    <w:rsid w:val="006E363C"/>
    <w:rsid w:val="006E47A2"/>
    <w:rsid w:val="006E6125"/>
    <w:rsid w:val="006E6C0E"/>
    <w:rsid w:val="006E6EC1"/>
    <w:rsid w:val="006F0584"/>
    <w:rsid w:val="006F26EC"/>
    <w:rsid w:val="00700390"/>
    <w:rsid w:val="00701912"/>
    <w:rsid w:val="00702298"/>
    <w:rsid w:val="0070309C"/>
    <w:rsid w:val="0070468E"/>
    <w:rsid w:val="00704C16"/>
    <w:rsid w:val="007053C3"/>
    <w:rsid w:val="00706351"/>
    <w:rsid w:val="007074F8"/>
    <w:rsid w:val="00710D7E"/>
    <w:rsid w:val="0071185C"/>
    <w:rsid w:val="00712CAB"/>
    <w:rsid w:val="00717B01"/>
    <w:rsid w:val="00722469"/>
    <w:rsid w:val="00722F0B"/>
    <w:rsid w:val="00723232"/>
    <w:rsid w:val="00724799"/>
    <w:rsid w:val="00724A3F"/>
    <w:rsid w:val="00725AF0"/>
    <w:rsid w:val="00726477"/>
    <w:rsid w:val="0072718F"/>
    <w:rsid w:val="00727D64"/>
    <w:rsid w:val="007311D0"/>
    <w:rsid w:val="007316EB"/>
    <w:rsid w:val="007323C8"/>
    <w:rsid w:val="00733CBF"/>
    <w:rsid w:val="00735044"/>
    <w:rsid w:val="00741C20"/>
    <w:rsid w:val="00741D5C"/>
    <w:rsid w:val="007421D8"/>
    <w:rsid w:val="00744BBF"/>
    <w:rsid w:val="007467B5"/>
    <w:rsid w:val="00747A24"/>
    <w:rsid w:val="00747F9B"/>
    <w:rsid w:val="007503C5"/>
    <w:rsid w:val="007528A6"/>
    <w:rsid w:val="00752E1B"/>
    <w:rsid w:val="00755873"/>
    <w:rsid w:val="00756C50"/>
    <w:rsid w:val="007624D9"/>
    <w:rsid w:val="00762875"/>
    <w:rsid w:val="00763434"/>
    <w:rsid w:val="007652A7"/>
    <w:rsid w:val="007654C7"/>
    <w:rsid w:val="00765554"/>
    <w:rsid w:val="00767A97"/>
    <w:rsid w:val="00767CCD"/>
    <w:rsid w:val="007727C6"/>
    <w:rsid w:val="00772E00"/>
    <w:rsid w:val="00773C22"/>
    <w:rsid w:val="00775DDA"/>
    <w:rsid w:val="007776D4"/>
    <w:rsid w:val="00777C26"/>
    <w:rsid w:val="007801C3"/>
    <w:rsid w:val="007814F7"/>
    <w:rsid w:val="0078456C"/>
    <w:rsid w:val="0079031D"/>
    <w:rsid w:val="00790EF0"/>
    <w:rsid w:val="00792BE4"/>
    <w:rsid w:val="00793E93"/>
    <w:rsid w:val="00794C33"/>
    <w:rsid w:val="0079585C"/>
    <w:rsid w:val="007962DF"/>
    <w:rsid w:val="007A0229"/>
    <w:rsid w:val="007A214F"/>
    <w:rsid w:val="007A251D"/>
    <w:rsid w:val="007A45A0"/>
    <w:rsid w:val="007A730C"/>
    <w:rsid w:val="007B0E7D"/>
    <w:rsid w:val="007B15C3"/>
    <w:rsid w:val="007B3429"/>
    <w:rsid w:val="007B35AD"/>
    <w:rsid w:val="007B6236"/>
    <w:rsid w:val="007B6ACC"/>
    <w:rsid w:val="007C1EF1"/>
    <w:rsid w:val="007D0D6C"/>
    <w:rsid w:val="007D219A"/>
    <w:rsid w:val="007D4628"/>
    <w:rsid w:val="007D5F5D"/>
    <w:rsid w:val="007D7D56"/>
    <w:rsid w:val="007E1079"/>
    <w:rsid w:val="007E129D"/>
    <w:rsid w:val="007E24B8"/>
    <w:rsid w:val="007E4176"/>
    <w:rsid w:val="007E450C"/>
    <w:rsid w:val="007E471B"/>
    <w:rsid w:val="007E4FAD"/>
    <w:rsid w:val="007E59DA"/>
    <w:rsid w:val="007F1238"/>
    <w:rsid w:val="007F1592"/>
    <w:rsid w:val="007F3405"/>
    <w:rsid w:val="007F3BEA"/>
    <w:rsid w:val="007F7452"/>
    <w:rsid w:val="008024EB"/>
    <w:rsid w:val="00802F0C"/>
    <w:rsid w:val="008055E8"/>
    <w:rsid w:val="008079FD"/>
    <w:rsid w:val="00810C5D"/>
    <w:rsid w:val="00810E00"/>
    <w:rsid w:val="0081136F"/>
    <w:rsid w:val="00812B4A"/>
    <w:rsid w:val="0081534F"/>
    <w:rsid w:val="0081549C"/>
    <w:rsid w:val="00815DF7"/>
    <w:rsid w:val="00817AC9"/>
    <w:rsid w:val="008215BE"/>
    <w:rsid w:val="0082445E"/>
    <w:rsid w:val="00824906"/>
    <w:rsid w:val="0082621F"/>
    <w:rsid w:val="008265A1"/>
    <w:rsid w:val="00827292"/>
    <w:rsid w:val="00830B99"/>
    <w:rsid w:val="00831152"/>
    <w:rsid w:val="00831E00"/>
    <w:rsid w:val="00833997"/>
    <w:rsid w:val="008339BD"/>
    <w:rsid w:val="008361A2"/>
    <w:rsid w:val="00837441"/>
    <w:rsid w:val="00840AC8"/>
    <w:rsid w:val="00842521"/>
    <w:rsid w:val="008462DA"/>
    <w:rsid w:val="00846F2B"/>
    <w:rsid w:val="00847897"/>
    <w:rsid w:val="008500B8"/>
    <w:rsid w:val="00851A29"/>
    <w:rsid w:val="008523F0"/>
    <w:rsid w:val="0085253B"/>
    <w:rsid w:val="00852838"/>
    <w:rsid w:val="008533C2"/>
    <w:rsid w:val="00854712"/>
    <w:rsid w:val="00856776"/>
    <w:rsid w:val="008572D0"/>
    <w:rsid w:val="008600D8"/>
    <w:rsid w:val="00860477"/>
    <w:rsid w:val="008620C1"/>
    <w:rsid w:val="00862C64"/>
    <w:rsid w:val="00863CA5"/>
    <w:rsid w:val="00867262"/>
    <w:rsid w:val="0086798E"/>
    <w:rsid w:val="00870489"/>
    <w:rsid w:val="00873681"/>
    <w:rsid w:val="00880578"/>
    <w:rsid w:val="00880C00"/>
    <w:rsid w:val="00881B76"/>
    <w:rsid w:val="008856B2"/>
    <w:rsid w:val="00887A4F"/>
    <w:rsid w:val="00894163"/>
    <w:rsid w:val="0089772A"/>
    <w:rsid w:val="008A3F06"/>
    <w:rsid w:val="008A3F8A"/>
    <w:rsid w:val="008A6824"/>
    <w:rsid w:val="008A74F4"/>
    <w:rsid w:val="008B09EB"/>
    <w:rsid w:val="008B3202"/>
    <w:rsid w:val="008C29FD"/>
    <w:rsid w:val="008C3113"/>
    <w:rsid w:val="008D0686"/>
    <w:rsid w:val="008D06C9"/>
    <w:rsid w:val="008D0CF3"/>
    <w:rsid w:val="008D14BB"/>
    <w:rsid w:val="008D2BC2"/>
    <w:rsid w:val="008D40DB"/>
    <w:rsid w:val="008D6990"/>
    <w:rsid w:val="008E21A5"/>
    <w:rsid w:val="008E403B"/>
    <w:rsid w:val="008E639E"/>
    <w:rsid w:val="008E7DE7"/>
    <w:rsid w:val="008F16A4"/>
    <w:rsid w:val="008F25C2"/>
    <w:rsid w:val="008F2ACA"/>
    <w:rsid w:val="008F3A05"/>
    <w:rsid w:val="008F3A63"/>
    <w:rsid w:val="008F5628"/>
    <w:rsid w:val="008F5F6D"/>
    <w:rsid w:val="008F7E07"/>
    <w:rsid w:val="00900F6C"/>
    <w:rsid w:val="0090105A"/>
    <w:rsid w:val="00902324"/>
    <w:rsid w:val="00902C0B"/>
    <w:rsid w:val="009040C4"/>
    <w:rsid w:val="009069ED"/>
    <w:rsid w:val="00907E6D"/>
    <w:rsid w:val="009159DB"/>
    <w:rsid w:val="00921009"/>
    <w:rsid w:val="0092534C"/>
    <w:rsid w:val="00930B30"/>
    <w:rsid w:val="0093428D"/>
    <w:rsid w:val="009345C7"/>
    <w:rsid w:val="009345EB"/>
    <w:rsid w:val="00936080"/>
    <w:rsid w:val="0094274D"/>
    <w:rsid w:val="00944B1F"/>
    <w:rsid w:val="00952A43"/>
    <w:rsid w:val="00953538"/>
    <w:rsid w:val="00955247"/>
    <w:rsid w:val="009553B5"/>
    <w:rsid w:val="00955EE4"/>
    <w:rsid w:val="009579AB"/>
    <w:rsid w:val="00963367"/>
    <w:rsid w:val="009665C2"/>
    <w:rsid w:val="00966632"/>
    <w:rsid w:val="00967AB1"/>
    <w:rsid w:val="00967E2D"/>
    <w:rsid w:val="00967E90"/>
    <w:rsid w:val="009706B3"/>
    <w:rsid w:val="00971EA4"/>
    <w:rsid w:val="00971EC0"/>
    <w:rsid w:val="009720D1"/>
    <w:rsid w:val="00972BF0"/>
    <w:rsid w:val="00973CF4"/>
    <w:rsid w:val="00974379"/>
    <w:rsid w:val="009745C9"/>
    <w:rsid w:val="009778B7"/>
    <w:rsid w:val="00980875"/>
    <w:rsid w:val="00985B25"/>
    <w:rsid w:val="0098711B"/>
    <w:rsid w:val="0098772E"/>
    <w:rsid w:val="00992EFE"/>
    <w:rsid w:val="00993625"/>
    <w:rsid w:val="00994A44"/>
    <w:rsid w:val="00994A52"/>
    <w:rsid w:val="009A357A"/>
    <w:rsid w:val="009A421E"/>
    <w:rsid w:val="009A6EB8"/>
    <w:rsid w:val="009A7A0C"/>
    <w:rsid w:val="009B1ECF"/>
    <w:rsid w:val="009B4BCF"/>
    <w:rsid w:val="009B59F1"/>
    <w:rsid w:val="009B5A9E"/>
    <w:rsid w:val="009B61CF"/>
    <w:rsid w:val="009B71C6"/>
    <w:rsid w:val="009B7411"/>
    <w:rsid w:val="009B77C7"/>
    <w:rsid w:val="009C19C7"/>
    <w:rsid w:val="009C391D"/>
    <w:rsid w:val="009C4057"/>
    <w:rsid w:val="009C4B42"/>
    <w:rsid w:val="009C55BE"/>
    <w:rsid w:val="009C7045"/>
    <w:rsid w:val="009D2696"/>
    <w:rsid w:val="009D269C"/>
    <w:rsid w:val="009D31FC"/>
    <w:rsid w:val="009E326B"/>
    <w:rsid w:val="009E3DF0"/>
    <w:rsid w:val="009E69EB"/>
    <w:rsid w:val="009F1BA9"/>
    <w:rsid w:val="009F1BF3"/>
    <w:rsid w:val="009F5796"/>
    <w:rsid w:val="009F6170"/>
    <w:rsid w:val="009F73FC"/>
    <w:rsid w:val="00A01003"/>
    <w:rsid w:val="00A02105"/>
    <w:rsid w:val="00A02E45"/>
    <w:rsid w:val="00A056EE"/>
    <w:rsid w:val="00A05AC2"/>
    <w:rsid w:val="00A05C99"/>
    <w:rsid w:val="00A108E4"/>
    <w:rsid w:val="00A10AFD"/>
    <w:rsid w:val="00A10C46"/>
    <w:rsid w:val="00A121A7"/>
    <w:rsid w:val="00A132EF"/>
    <w:rsid w:val="00A16577"/>
    <w:rsid w:val="00A207FB"/>
    <w:rsid w:val="00A2145D"/>
    <w:rsid w:val="00A2182D"/>
    <w:rsid w:val="00A23716"/>
    <w:rsid w:val="00A251AE"/>
    <w:rsid w:val="00A25F96"/>
    <w:rsid w:val="00A276B1"/>
    <w:rsid w:val="00A33718"/>
    <w:rsid w:val="00A341CF"/>
    <w:rsid w:val="00A3453E"/>
    <w:rsid w:val="00A346EE"/>
    <w:rsid w:val="00A37456"/>
    <w:rsid w:val="00A404BD"/>
    <w:rsid w:val="00A40821"/>
    <w:rsid w:val="00A45E9E"/>
    <w:rsid w:val="00A467B4"/>
    <w:rsid w:val="00A46C90"/>
    <w:rsid w:val="00A50309"/>
    <w:rsid w:val="00A52B72"/>
    <w:rsid w:val="00A53355"/>
    <w:rsid w:val="00A54C10"/>
    <w:rsid w:val="00A66CC1"/>
    <w:rsid w:val="00A671BF"/>
    <w:rsid w:val="00A67A13"/>
    <w:rsid w:val="00A71847"/>
    <w:rsid w:val="00A719A6"/>
    <w:rsid w:val="00A71B5A"/>
    <w:rsid w:val="00A71EB7"/>
    <w:rsid w:val="00A7585C"/>
    <w:rsid w:val="00A765EC"/>
    <w:rsid w:val="00A80B81"/>
    <w:rsid w:val="00A8198F"/>
    <w:rsid w:val="00A90B30"/>
    <w:rsid w:val="00A91CDA"/>
    <w:rsid w:val="00A92A9B"/>
    <w:rsid w:val="00A946D7"/>
    <w:rsid w:val="00A956FE"/>
    <w:rsid w:val="00A964C5"/>
    <w:rsid w:val="00AA010B"/>
    <w:rsid w:val="00AA17BA"/>
    <w:rsid w:val="00AA1A28"/>
    <w:rsid w:val="00AA4E7D"/>
    <w:rsid w:val="00AA4FF2"/>
    <w:rsid w:val="00AA57ED"/>
    <w:rsid w:val="00AA7859"/>
    <w:rsid w:val="00AB01EE"/>
    <w:rsid w:val="00AB105D"/>
    <w:rsid w:val="00AB1AAD"/>
    <w:rsid w:val="00AB23D7"/>
    <w:rsid w:val="00AB3432"/>
    <w:rsid w:val="00AB3B2A"/>
    <w:rsid w:val="00AB5BB7"/>
    <w:rsid w:val="00AB70F6"/>
    <w:rsid w:val="00AC08BD"/>
    <w:rsid w:val="00AC2331"/>
    <w:rsid w:val="00AC2408"/>
    <w:rsid w:val="00AC2EA9"/>
    <w:rsid w:val="00AC34CA"/>
    <w:rsid w:val="00AC49D5"/>
    <w:rsid w:val="00AC4E18"/>
    <w:rsid w:val="00AC5698"/>
    <w:rsid w:val="00AC5E10"/>
    <w:rsid w:val="00AD39E5"/>
    <w:rsid w:val="00AD77C0"/>
    <w:rsid w:val="00AD7A99"/>
    <w:rsid w:val="00AE153C"/>
    <w:rsid w:val="00AE36F6"/>
    <w:rsid w:val="00AE530B"/>
    <w:rsid w:val="00AF2468"/>
    <w:rsid w:val="00AF35F7"/>
    <w:rsid w:val="00AF4996"/>
    <w:rsid w:val="00AF6BAA"/>
    <w:rsid w:val="00AF7304"/>
    <w:rsid w:val="00B001DB"/>
    <w:rsid w:val="00B01C67"/>
    <w:rsid w:val="00B02EC1"/>
    <w:rsid w:val="00B0407C"/>
    <w:rsid w:val="00B07825"/>
    <w:rsid w:val="00B103D4"/>
    <w:rsid w:val="00B13BD7"/>
    <w:rsid w:val="00B14B81"/>
    <w:rsid w:val="00B1556E"/>
    <w:rsid w:val="00B157FE"/>
    <w:rsid w:val="00B17BE7"/>
    <w:rsid w:val="00B23B27"/>
    <w:rsid w:val="00B24286"/>
    <w:rsid w:val="00B24443"/>
    <w:rsid w:val="00B250DC"/>
    <w:rsid w:val="00B31867"/>
    <w:rsid w:val="00B326E2"/>
    <w:rsid w:val="00B33105"/>
    <w:rsid w:val="00B3444C"/>
    <w:rsid w:val="00B363FA"/>
    <w:rsid w:val="00B37DE9"/>
    <w:rsid w:val="00B41CBD"/>
    <w:rsid w:val="00B42097"/>
    <w:rsid w:val="00B42167"/>
    <w:rsid w:val="00B43772"/>
    <w:rsid w:val="00B443D4"/>
    <w:rsid w:val="00B45C6C"/>
    <w:rsid w:val="00B45FF7"/>
    <w:rsid w:val="00B504AC"/>
    <w:rsid w:val="00B5128F"/>
    <w:rsid w:val="00B5173C"/>
    <w:rsid w:val="00B51FF0"/>
    <w:rsid w:val="00B52F03"/>
    <w:rsid w:val="00B52F3C"/>
    <w:rsid w:val="00B54043"/>
    <w:rsid w:val="00B5465E"/>
    <w:rsid w:val="00B54B6B"/>
    <w:rsid w:val="00B56548"/>
    <w:rsid w:val="00B63AF5"/>
    <w:rsid w:val="00B63B11"/>
    <w:rsid w:val="00B641FD"/>
    <w:rsid w:val="00B65D60"/>
    <w:rsid w:val="00B70779"/>
    <w:rsid w:val="00B73C48"/>
    <w:rsid w:val="00B74336"/>
    <w:rsid w:val="00B75D40"/>
    <w:rsid w:val="00B8191A"/>
    <w:rsid w:val="00B81976"/>
    <w:rsid w:val="00B825ED"/>
    <w:rsid w:val="00B82E92"/>
    <w:rsid w:val="00B8360A"/>
    <w:rsid w:val="00B84E07"/>
    <w:rsid w:val="00B85971"/>
    <w:rsid w:val="00B85F4E"/>
    <w:rsid w:val="00B8645C"/>
    <w:rsid w:val="00B902C7"/>
    <w:rsid w:val="00B91641"/>
    <w:rsid w:val="00B92CEC"/>
    <w:rsid w:val="00B934AC"/>
    <w:rsid w:val="00B95505"/>
    <w:rsid w:val="00B95EEC"/>
    <w:rsid w:val="00B97D1D"/>
    <w:rsid w:val="00BA2E36"/>
    <w:rsid w:val="00BA566E"/>
    <w:rsid w:val="00BA5DCC"/>
    <w:rsid w:val="00BB066A"/>
    <w:rsid w:val="00BB5137"/>
    <w:rsid w:val="00BB52BE"/>
    <w:rsid w:val="00BB5A8B"/>
    <w:rsid w:val="00BC0196"/>
    <w:rsid w:val="00BC0643"/>
    <w:rsid w:val="00BC12D6"/>
    <w:rsid w:val="00BC1E3E"/>
    <w:rsid w:val="00BC37EA"/>
    <w:rsid w:val="00BC409E"/>
    <w:rsid w:val="00BC46DA"/>
    <w:rsid w:val="00BC5B98"/>
    <w:rsid w:val="00BC7F73"/>
    <w:rsid w:val="00BD0BC1"/>
    <w:rsid w:val="00BD11B1"/>
    <w:rsid w:val="00BD4471"/>
    <w:rsid w:val="00BD4A08"/>
    <w:rsid w:val="00BE107F"/>
    <w:rsid w:val="00BE2F1D"/>
    <w:rsid w:val="00BF24B6"/>
    <w:rsid w:val="00BF3A04"/>
    <w:rsid w:val="00BF464D"/>
    <w:rsid w:val="00BF5159"/>
    <w:rsid w:val="00BF53F3"/>
    <w:rsid w:val="00BF74AE"/>
    <w:rsid w:val="00C007D9"/>
    <w:rsid w:val="00C00D0F"/>
    <w:rsid w:val="00C01703"/>
    <w:rsid w:val="00C0226E"/>
    <w:rsid w:val="00C02292"/>
    <w:rsid w:val="00C0408C"/>
    <w:rsid w:val="00C07073"/>
    <w:rsid w:val="00C10B0B"/>
    <w:rsid w:val="00C12086"/>
    <w:rsid w:val="00C12733"/>
    <w:rsid w:val="00C1358A"/>
    <w:rsid w:val="00C13777"/>
    <w:rsid w:val="00C13C59"/>
    <w:rsid w:val="00C16C65"/>
    <w:rsid w:val="00C16E23"/>
    <w:rsid w:val="00C2128C"/>
    <w:rsid w:val="00C2155E"/>
    <w:rsid w:val="00C21B40"/>
    <w:rsid w:val="00C2209D"/>
    <w:rsid w:val="00C226D4"/>
    <w:rsid w:val="00C22C44"/>
    <w:rsid w:val="00C251BC"/>
    <w:rsid w:val="00C25B87"/>
    <w:rsid w:val="00C26297"/>
    <w:rsid w:val="00C30EF4"/>
    <w:rsid w:val="00C318AB"/>
    <w:rsid w:val="00C32F1A"/>
    <w:rsid w:val="00C33065"/>
    <w:rsid w:val="00C336E0"/>
    <w:rsid w:val="00C376CD"/>
    <w:rsid w:val="00C37835"/>
    <w:rsid w:val="00C404A4"/>
    <w:rsid w:val="00C40935"/>
    <w:rsid w:val="00C41448"/>
    <w:rsid w:val="00C447AD"/>
    <w:rsid w:val="00C44B3B"/>
    <w:rsid w:val="00C44C7F"/>
    <w:rsid w:val="00C45310"/>
    <w:rsid w:val="00C46747"/>
    <w:rsid w:val="00C509CD"/>
    <w:rsid w:val="00C51CD4"/>
    <w:rsid w:val="00C52593"/>
    <w:rsid w:val="00C53614"/>
    <w:rsid w:val="00C5392F"/>
    <w:rsid w:val="00C5445F"/>
    <w:rsid w:val="00C5624A"/>
    <w:rsid w:val="00C56B46"/>
    <w:rsid w:val="00C6167D"/>
    <w:rsid w:val="00C65A30"/>
    <w:rsid w:val="00C70024"/>
    <w:rsid w:val="00C71617"/>
    <w:rsid w:val="00C72213"/>
    <w:rsid w:val="00C7400D"/>
    <w:rsid w:val="00C81B16"/>
    <w:rsid w:val="00C822C6"/>
    <w:rsid w:val="00C83630"/>
    <w:rsid w:val="00C844B6"/>
    <w:rsid w:val="00C84E36"/>
    <w:rsid w:val="00C85579"/>
    <w:rsid w:val="00C87367"/>
    <w:rsid w:val="00C8736B"/>
    <w:rsid w:val="00C90EDD"/>
    <w:rsid w:val="00C938E6"/>
    <w:rsid w:val="00C94F2C"/>
    <w:rsid w:val="00C95334"/>
    <w:rsid w:val="00C95BA2"/>
    <w:rsid w:val="00C964DE"/>
    <w:rsid w:val="00C96990"/>
    <w:rsid w:val="00CA051D"/>
    <w:rsid w:val="00CA0E3D"/>
    <w:rsid w:val="00CA12B1"/>
    <w:rsid w:val="00CA1EA2"/>
    <w:rsid w:val="00CA2548"/>
    <w:rsid w:val="00CA305E"/>
    <w:rsid w:val="00CA3912"/>
    <w:rsid w:val="00CA3967"/>
    <w:rsid w:val="00CA6599"/>
    <w:rsid w:val="00CA6B31"/>
    <w:rsid w:val="00CA7420"/>
    <w:rsid w:val="00CA7D42"/>
    <w:rsid w:val="00CB2EEA"/>
    <w:rsid w:val="00CB4428"/>
    <w:rsid w:val="00CB5994"/>
    <w:rsid w:val="00CB6C76"/>
    <w:rsid w:val="00CB7D6E"/>
    <w:rsid w:val="00CC1732"/>
    <w:rsid w:val="00CC1C5C"/>
    <w:rsid w:val="00CC39FE"/>
    <w:rsid w:val="00CC48D0"/>
    <w:rsid w:val="00CC4FC6"/>
    <w:rsid w:val="00CC7ED3"/>
    <w:rsid w:val="00CD07F7"/>
    <w:rsid w:val="00CD18F3"/>
    <w:rsid w:val="00CD289D"/>
    <w:rsid w:val="00CD35DF"/>
    <w:rsid w:val="00CD3A53"/>
    <w:rsid w:val="00CD61F2"/>
    <w:rsid w:val="00CD6D07"/>
    <w:rsid w:val="00CE0FAC"/>
    <w:rsid w:val="00CE1C19"/>
    <w:rsid w:val="00CE569D"/>
    <w:rsid w:val="00CE5EC7"/>
    <w:rsid w:val="00CF0E6D"/>
    <w:rsid w:val="00CF22D7"/>
    <w:rsid w:val="00CF24CA"/>
    <w:rsid w:val="00CF6A88"/>
    <w:rsid w:val="00CF6BF3"/>
    <w:rsid w:val="00CF740D"/>
    <w:rsid w:val="00CF7C7A"/>
    <w:rsid w:val="00D007ED"/>
    <w:rsid w:val="00D00F35"/>
    <w:rsid w:val="00D0153E"/>
    <w:rsid w:val="00D01AC9"/>
    <w:rsid w:val="00D0299B"/>
    <w:rsid w:val="00D046B0"/>
    <w:rsid w:val="00D05015"/>
    <w:rsid w:val="00D050B8"/>
    <w:rsid w:val="00D1114F"/>
    <w:rsid w:val="00D146DC"/>
    <w:rsid w:val="00D155E7"/>
    <w:rsid w:val="00D1742D"/>
    <w:rsid w:val="00D17C12"/>
    <w:rsid w:val="00D17CC5"/>
    <w:rsid w:val="00D20076"/>
    <w:rsid w:val="00D2196C"/>
    <w:rsid w:val="00D2299A"/>
    <w:rsid w:val="00D23D00"/>
    <w:rsid w:val="00D240B8"/>
    <w:rsid w:val="00D24918"/>
    <w:rsid w:val="00D24B45"/>
    <w:rsid w:val="00D25ED1"/>
    <w:rsid w:val="00D26528"/>
    <w:rsid w:val="00D26B85"/>
    <w:rsid w:val="00D30677"/>
    <w:rsid w:val="00D30FE4"/>
    <w:rsid w:val="00D31DCF"/>
    <w:rsid w:val="00D3267E"/>
    <w:rsid w:val="00D32C2D"/>
    <w:rsid w:val="00D32EEE"/>
    <w:rsid w:val="00D34713"/>
    <w:rsid w:val="00D35CD6"/>
    <w:rsid w:val="00D35CFC"/>
    <w:rsid w:val="00D400D8"/>
    <w:rsid w:val="00D42117"/>
    <w:rsid w:val="00D44A0D"/>
    <w:rsid w:val="00D4711A"/>
    <w:rsid w:val="00D5424A"/>
    <w:rsid w:val="00D54832"/>
    <w:rsid w:val="00D5514C"/>
    <w:rsid w:val="00D5695A"/>
    <w:rsid w:val="00D56E7D"/>
    <w:rsid w:val="00D57538"/>
    <w:rsid w:val="00D608A4"/>
    <w:rsid w:val="00D60D30"/>
    <w:rsid w:val="00D6117D"/>
    <w:rsid w:val="00D61E8E"/>
    <w:rsid w:val="00D62D34"/>
    <w:rsid w:val="00D64F82"/>
    <w:rsid w:val="00D65A66"/>
    <w:rsid w:val="00D663B9"/>
    <w:rsid w:val="00D6651A"/>
    <w:rsid w:val="00D66966"/>
    <w:rsid w:val="00D6745C"/>
    <w:rsid w:val="00D717F8"/>
    <w:rsid w:val="00D720B5"/>
    <w:rsid w:val="00D73137"/>
    <w:rsid w:val="00D74A70"/>
    <w:rsid w:val="00D76510"/>
    <w:rsid w:val="00D77083"/>
    <w:rsid w:val="00D77123"/>
    <w:rsid w:val="00D77F83"/>
    <w:rsid w:val="00D80F31"/>
    <w:rsid w:val="00D82931"/>
    <w:rsid w:val="00D82E5D"/>
    <w:rsid w:val="00D86EC2"/>
    <w:rsid w:val="00D87CBC"/>
    <w:rsid w:val="00D90362"/>
    <w:rsid w:val="00D9087E"/>
    <w:rsid w:val="00D90F07"/>
    <w:rsid w:val="00D91216"/>
    <w:rsid w:val="00D9391D"/>
    <w:rsid w:val="00D9440F"/>
    <w:rsid w:val="00D95523"/>
    <w:rsid w:val="00D9641C"/>
    <w:rsid w:val="00D9719C"/>
    <w:rsid w:val="00D97C75"/>
    <w:rsid w:val="00DA24E1"/>
    <w:rsid w:val="00DA2DCF"/>
    <w:rsid w:val="00DA4581"/>
    <w:rsid w:val="00DA4E41"/>
    <w:rsid w:val="00DA5956"/>
    <w:rsid w:val="00DA5D4B"/>
    <w:rsid w:val="00DB0251"/>
    <w:rsid w:val="00DB0F5D"/>
    <w:rsid w:val="00DB1689"/>
    <w:rsid w:val="00DB1918"/>
    <w:rsid w:val="00DB2AEA"/>
    <w:rsid w:val="00DB4941"/>
    <w:rsid w:val="00DB5C63"/>
    <w:rsid w:val="00DC0AF7"/>
    <w:rsid w:val="00DC2330"/>
    <w:rsid w:val="00DC2C1D"/>
    <w:rsid w:val="00DD07F4"/>
    <w:rsid w:val="00DD2021"/>
    <w:rsid w:val="00DD2F48"/>
    <w:rsid w:val="00DD3FF3"/>
    <w:rsid w:val="00DD46B8"/>
    <w:rsid w:val="00DD4CC9"/>
    <w:rsid w:val="00DD5E47"/>
    <w:rsid w:val="00DD68D6"/>
    <w:rsid w:val="00DD742E"/>
    <w:rsid w:val="00DE00EF"/>
    <w:rsid w:val="00DE196C"/>
    <w:rsid w:val="00DE40E8"/>
    <w:rsid w:val="00DE4E5D"/>
    <w:rsid w:val="00DE78F6"/>
    <w:rsid w:val="00DE79A4"/>
    <w:rsid w:val="00DF0AB9"/>
    <w:rsid w:val="00DF1BCA"/>
    <w:rsid w:val="00DF315E"/>
    <w:rsid w:val="00DF5DE6"/>
    <w:rsid w:val="00DF7914"/>
    <w:rsid w:val="00DF7CBB"/>
    <w:rsid w:val="00E0105D"/>
    <w:rsid w:val="00E01EE8"/>
    <w:rsid w:val="00E01F17"/>
    <w:rsid w:val="00E0210E"/>
    <w:rsid w:val="00E02267"/>
    <w:rsid w:val="00E04114"/>
    <w:rsid w:val="00E0427F"/>
    <w:rsid w:val="00E04817"/>
    <w:rsid w:val="00E05C58"/>
    <w:rsid w:val="00E13459"/>
    <w:rsid w:val="00E13D43"/>
    <w:rsid w:val="00E15317"/>
    <w:rsid w:val="00E15561"/>
    <w:rsid w:val="00E15640"/>
    <w:rsid w:val="00E16242"/>
    <w:rsid w:val="00E1643C"/>
    <w:rsid w:val="00E25B62"/>
    <w:rsid w:val="00E27CD6"/>
    <w:rsid w:val="00E31C66"/>
    <w:rsid w:val="00E32AAE"/>
    <w:rsid w:val="00E33AE0"/>
    <w:rsid w:val="00E35E3E"/>
    <w:rsid w:val="00E36380"/>
    <w:rsid w:val="00E4220D"/>
    <w:rsid w:val="00E4380D"/>
    <w:rsid w:val="00E44FBD"/>
    <w:rsid w:val="00E45E7E"/>
    <w:rsid w:val="00E47B55"/>
    <w:rsid w:val="00E47F5D"/>
    <w:rsid w:val="00E507D1"/>
    <w:rsid w:val="00E51351"/>
    <w:rsid w:val="00E52EFB"/>
    <w:rsid w:val="00E544A9"/>
    <w:rsid w:val="00E548F2"/>
    <w:rsid w:val="00E56F8B"/>
    <w:rsid w:val="00E57222"/>
    <w:rsid w:val="00E5788E"/>
    <w:rsid w:val="00E60F18"/>
    <w:rsid w:val="00E62419"/>
    <w:rsid w:val="00E645FD"/>
    <w:rsid w:val="00E647E1"/>
    <w:rsid w:val="00E711DC"/>
    <w:rsid w:val="00E717E2"/>
    <w:rsid w:val="00E7336B"/>
    <w:rsid w:val="00E75E77"/>
    <w:rsid w:val="00E801B4"/>
    <w:rsid w:val="00E804F3"/>
    <w:rsid w:val="00E807AE"/>
    <w:rsid w:val="00E811C9"/>
    <w:rsid w:val="00E82D08"/>
    <w:rsid w:val="00E843C8"/>
    <w:rsid w:val="00E84D3E"/>
    <w:rsid w:val="00E85C3E"/>
    <w:rsid w:val="00E86864"/>
    <w:rsid w:val="00E92C30"/>
    <w:rsid w:val="00E942AC"/>
    <w:rsid w:val="00E94543"/>
    <w:rsid w:val="00E96C8E"/>
    <w:rsid w:val="00E97A31"/>
    <w:rsid w:val="00E97D58"/>
    <w:rsid w:val="00EA0B67"/>
    <w:rsid w:val="00EA198A"/>
    <w:rsid w:val="00EA2C5E"/>
    <w:rsid w:val="00EA4981"/>
    <w:rsid w:val="00EA6A5C"/>
    <w:rsid w:val="00EA70E8"/>
    <w:rsid w:val="00EA78A7"/>
    <w:rsid w:val="00EA7DEA"/>
    <w:rsid w:val="00EA7FF5"/>
    <w:rsid w:val="00EB2258"/>
    <w:rsid w:val="00EB3753"/>
    <w:rsid w:val="00EB5496"/>
    <w:rsid w:val="00EB620A"/>
    <w:rsid w:val="00EB734B"/>
    <w:rsid w:val="00EB782B"/>
    <w:rsid w:val="00EC1310"/>
    <w:rsid w:val="00EC1A95"/>
    <w:rsid w:val="00EC1D30"/>
    <w:rsid w:val="00EC3647"/>
    <w:rsid w:val="00EC4C03"/>
    <w:rsid w:val="00EC5B2B"/>
    <w:rsid w:val="00EC6389"/>
    <w:rsid w:val="00EC6B10"/>
    <w:rsid w:val="00ED4941"/>
    <w:rsid w:val="00ED56CA"/>
    <w:rsid w:val="00EE144B"/>
    <w:rsid w:val="00EE3069"/>
    <w:rsid w:val="00EE6969"/>
    <w:rsid w:val="00EE7B95"/>
    <w:rsid w:val="00EF15E5"/>
    <w:rsid w:val="00EF1B21"/>
    <w:rsid w:val="00EF26E7"/>
    <w:rsid w:val="00EF296A"/>
    <w:rsid w:val="00EF4469"/>
    <w:rsid w:val="00F005D9"/>
    <w:rsid w:val="00F03193"/>
    <w:rsid w:val="00F03BF5"/>
    <w:rsid w:val="00F06D89"/>
    <w:rsid w:val="00F06FD0"/>
    <w:rsid w:val="00F108AF"/>
    <w:rsid w:val="00F11CF9"/>
    <w:rsid w:val="00F2326F"/>
    <w:rsid w:val="00F24ACF"/>
    <w:rsid w:val="00F253DF"/>
    <w:rsid w:val="00F25564"/>
    <w:rsid w:val="00F276E8"/>
    <w:rsid w:val="00F31033"/>
    <w:rsid w:val="00F31037"/>
    <w:rsid w:val="00F31DF6"/>
    <w:rsid w:val="00F3219C"/>
    <w:rsid w:val="00F33868"/>
    <w:rsid w:val="00F37AF1"/>
    <w:rsid w:val="00F40F59"/>
    <w:rsid w:val="00F4208C"/>
    <w:rsid w:val="00F46A2B"/>
    <w:rsid w:val="00F47560"/>
    <w:rsid w:val="00F50B31"/>
    <w:rsid w:val="00F50BFD"/>
    <w:rsid w:val="00F5163A"/>
    <w:rsid w:val="00F519B8"/>
    <w:rsid w:val="00F51A65"/>
    <w:rsid w:val="00F51B34"/>
    <w:rsid w:val="00F5612C"/>
    <w:rsid w:val="00F56593"/>
    <w:rsid w:val="00F60AC3"/>
    <w:rsid w:val="00F6119A"/>
    <w:rsid w:val="00F6549B"/>
    <w:rsid w:val="00F6583E"/>
    <w:rsid w:val="00F67B90"/>
    <w:rsid w:val="00F70220"/>
    <w:rsid w:val="00F70263"/>
    <w:rsid w:val="00F70C73"/>
    <w:rsid w:val="00F72F7F"/>
    <w:rsid w:val="00F734D0"/>
    <w:rsid w:val="00F73A44"/>
    <w:rsid w:val="00F73FE7"/>
    <w:rsid w:val="00F74384"/>
    <w:rsid w:val="00F7483A"/>
    <w:rsid w:val="00F7503D"/>
    <w:rsid w:val="00F76E1B"/>
    <w:rsid w:val="00F7726B"/>
    <w:rsid w:val="00F80617"/>
    <w:rsid w:val="00F80A26"/>
    <w:rsid w:val="00F824D3"/>
    <w:rsid w:val="00F842A0"/>
    <w:rsid w:val="00F84547"/>
    <w:rsid w:val="00F86524"/>
    <w:rsid w:val="00F87689"/>
    <w:rsid w:val="00F916B1"/>
    <w:rsid w:val="00F94FE3"/>
    <w:rsid w:val="00F96224"/>
    <w:rsid w:val="00FA06EC"/>
    <w:rsid w:val="00FA0EB1"/>
    <w:rsid w:val="00FA2B8D"/>
    <w:rsid w:val="00FA3FA8"/>
    <w:rsid w:val="00FA41FB"/>
    <w:rsid w:val="00FA5DC8"/>
    <w:rsid w:val="00FA650D"/>
    <w:rsid w:val="00FA6F25"/>
    <w:rsid w:val="00FB0624"/>
    <w:rsid w:val="00FB36E6"/>
    <w:rsid w:val="00FB57EA"/>
    <w:rsid w:val="00FC0B55"/>
    <w:rsid w:val="00FC3D3E"/>
    <w:rsid w:val="00FC4901"/>
    <w:rsid w:val="00FC6669"/>
    <w:rsid w:val="00FC74DA"/>
    <w:rsid w:val="00FC764F"/>
    <w:rsid w:val="00FC789F"/>
    <w:rsid w:val="00FD27F3"/>
    <w:rsid w:val="00FD2A43"/>
    <w:rsid w:val="00FD3925"/>
    <w:rsid w:val="00FD5E61"/>
    <w:rsid w:val="00FD64B8"/>
    <w:rsid w:val="00FE0B13"/>
    <w:rsid w:val="00FE2FAA"/>
    <w:rsid w:val="00FE3B02"/>
    <w:rsid w:val="00FE5943"/>
    <w:rsid w:val="00FE6DD0"/>
    <w:rsid w:val="00FE708C"/>
    <w:rsid w:val="00FE71F6"/>
    <w:rsid w:val="00FF2016"/>
    <w:rsid w:val="00FF2747"/>
    <w:rsid w:val="00FF5DAF"/>
    <w:rsid w:val="00FF6C22"/>
    <w:rsid w:val="00FF7E1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5D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D2"/>
    <w:rPr>
      <w:rFonts w:ascii="Garamond" w:hAnsi="Garamond"/>
    </w:rPr>
  </w:style>
  <w:style w:type="paragraph" w:styleId="Rubrik1">
    <w:name w:val="heading 1"/>
    <w:basedOn w:val="Normal"/>
    <w:next w:val="Normal"/>
    <w:link w:val="Rubrik1Char"/>
    <w:uiPriority w:val="9"/>
    <w:qFormat/>
    <w:rsid w:val="00974379"/>
    <w:pPr>
      <w:keepNext/>
      <w:keepLines/>
      <w:spacing w:before="480"/>
      <w:outlineLvl w:val="0"/>
    </w:pPr>
    <w:rPr>
      <w:rFonts w:eastAsiaTheme="majorEastAsia" w:cstheme="majorBidi"/>
      <w:b/>
      <w:bCs/>
      <w:sz w:val="32"/>
      <w:szCs w:val="32"/>
    </w:rPr>
  </w:style>
  <w:style w:type="paragraph" w:styleId="Rubrik2">
    <w:name w:val="heading 2"/>
    <w:basedOn w:val="Normal"/>
    <w:next w:val="Normal"/>
    <w:link w:val="Rubrik2Char"/>
    <w:uiPriority w:val="9"/>
    <w:unhideWhenUsed/>
    <w:qFormat/>
    <w:rsid w:val="00090BFA"/>
    <w:pPr>
      <w:keepNext/>
      <w:keepLines/>
      <w:spacing w:before="200"/>
      <w:outlineLvl w:val="1"/>
    </w:pPr>
    <w:rPr>
      <w:rFonts w:ascii="Times New Roman" w:eastAsiaTheme="majorEastAsia" w:hAnsi="Times New Roman" w:cstheme="majorBidi"/>
      <w:b/>
      <w:bCs/>
      <w:sz w:val="26"/>
      <w:szCs w:val="26"/>
    </w:rPr>
  </w:style>
  <w:style w:type="paragraph" w:styleId="Rubrik3">
    <w:name w:val="heading 3"/>
    <w:basedOn w:val="Normal"/>
    <w:next w:val="Normal"/>
    <w:link w:val="Rubrik3Char"/>
    <w:autoRedefine/>
    <w:qFormat/>
    <w:rsid w:val="00372672"/>
    <w:pPr>
      <w:keepNext/>
      <w:suppressAutoHyphens/>
      <w:spacing w:before="480" w:after="360" w:line="300" w:lineRule="exact"/>
      <w:outlineLvl w:val="2"/>
    </w:pPr>
    <w:rPr>
      <w:rFonts w:eastAsia="Times New Roman" w:cs="Times New Roman"/>
    </w:rPr>
  </w:style>
  <w:style w:type="paragraph" w:styleId="Rubrik4">
    <w:name w:val="heading 4"/>
    <w:basedOn w:val="Normal"/>
    <w:next w:val="Normal"/>
    <w:link w:val="Rubrik4Char"/>
    <w:uiPriority w:val="9"/>
    <w:unhideWhenUsed/>
    <w:qFormat/>
    <w:rsid w:val="003726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lutkommentarsreferens">
    <w:name w:val="endnote reference"/>
    <w:semiHidden/>
    <w:rsid w:val="00D97C75"/>
    <w:rPr>
      <w:vertAlign w:val="superscript"/>
    </w:rPr>
  </w:style>
  <w:style w:type="paragraph" w:styleId="Citat">
    <w:name w:val="Quote"/>
    <w:basedOn w:val="Normal"/>
    <w:next w:val="Normal"/>
    <w:link w:val="CitatChar"/>
    <w:uiPriority w:val="29"/>
    <w:qFormat/>
    <w:rsid w:val="00C00D0F"/>
    <w:pPr>
      <w:spacing w:before="240" w:after="240" w:line="360" w:lineRule="auto"/>
      <w:ind w:left="255" w:right="255"/>
      <w:contextualSpacing/>
      <w:jc w:val="both"/>
    </w:pPr>
    <w:rPr>
      <w:rFonts w:ascii="Baskerville" w:eastAsia="Times New Roman" w:hAnsi="Baskerville" w:cs="Times New Roman"/>
      <w:sz w:val="20"/>
    </w:rPr>
  </w:style>
  <w:style w:type="character" w:customStyle="1" w:styleId="CitatChar">
    <w:name w:val="Citat Char"/>
    <w:basedOn w:val="Standardstycketypsnitt"/>
    <w:link w:val="Citat"/>
    <w:uiPriority w:val="29"/>
    <w:rsid w:val="00C00D0F"/>
    <w:rPr>
      <w:rFonts w:ascii="Baskerville" w:eastAsia="Times New Roman" w:hAnsi="Baskerville" w:cs="Times New Roman"/>
      <w:sz w:val="20"/>
    </w:rPr>
  </w:style>
  <w:style w:type="character" w:customStyle="1" w:styleId="Rubrik3Char">
    <w:name w:val="Rubrik 3 Char"/>
    <w:basedOn w:val="Standardstycketypsnitt"/>
    <w:link w:val="Rubrik3"/>
    <w:rsid w:val="00372672"/>
    <w:rPr>
      <w:rFonts w:ascii="Garamond" w:eastAsia="Times New Roman" w:hAnsi="Garamond" w:cs="Times New Roman"/>
    </w:rPr>
  </w:style>
  <w:style w:type="character" w:customStyle="1" w:styleId="Rubrik1Char">
    <w:name w:val="Rubrik 1 Char"/>
    <w:basedOn w:val="Standardstycketypsnitt"/>
    <w:link w:val="Rubrik1"/>
    <w:uiPriority w:val="9"/>
    <w:rsid w:val="00974379"/>
    <w:rPr>
      <w:rFonts w:ascii="Garamond" w:eastAsiaTheme="majorEastAsia" w:hAnsi="Garamond" w:cstheme="majorBidi"/>
      <w:b/>
      <w:bCs/>
      <w:sz w:val="32"/>
      <w:szCs w:val="32"/>
    </w:rPr>
  </w:style>
  <w:style w:type="character" w:customStyle="1" w:styleId="Rubrik2Char">
    <w:name w:val="Rubrik 2 Char"/>
    <w:basedOn w:val="Standardstycketypsnitt"/>
    <w:link w:val="Rubrik2"/>
    <w:uiPriority w:val="9"/>
    <w:rsid w:val="00090BFA"/>
    <w:rPr>
      <w:rFonts w:ascii="Times New Roman" w:eastAsiaTheme="majorEastAsia" w:hAnsi="Times New Roman" w:cstheme="majorBidi"/>
      <w:b/>
      <w:bCs/>
      <w:sz w:val="26"/>
      <w:szCs w:val="26"/>
    </w:rPr>
  </w:style>
  <w:style w:type="character" w:customStyle="1" w:styleId="shorttext">
    <w:name w:val="short_text"/>
    <w:basedOn w:val="Standardstycketypsnitt"/>
    <w:rsid w:val="00A46C90"/>
  </w:style>
  <w:style w:type="character" w:styleId="Hyperlnk">
    <w:name w:val="Hyperlink"/>
    <w:basedOn w:val="Standardstycketypsnitt"/>
    <w:uiPriority w:val="99"/>
    <w:unhideWhenUsed/>
    <w:rsid w:val="001550CA"/>
    <w:rPr>
      <w:color w:val="0000FF" w:themeColor="hyperlink"/>
      <w:u w:val="single"/>
    </w:rPr>
  </w:style>
  <w:style w:type="character" w:customStyle="1" w:styleId="Rubrik4Char">
    <w:name w:val="Rubrik 4 Char"/>
    <w:basedOn w:val="Standardstycketypsnitt"/>
    <w:link w:val="Rubrik4"/>
    <w:uiPriority w:val="9"/>
    <w:rsid w:val="00372672"/>
    <w:rPr>
      <w:rFonts w:asciiTheme="majorHAnsi" w:eastAsiaTheme="majorEastAsia" w:hAnsiTheme="majorHAnsi" w:cstheme="majorBidi"/>
      <w:i/>
      <w:iCs/>
      <w:color w:val="365F91" w:themeColor="accent1" w:themeShade="BF"/>
    </w:rPr>
  </w:style>
  <w:style w:type="paragraph" w:styleId="Litteraturfrteckning">
    <w:name w:val="Bibliography"/>
    <w:basedOn w:val="Normal"/>
    <w:next w:val="Normal"/>
    <w:uiPriority w:val="37"/>
    <w:unhideWhenUsed/>
    <w:rsid w:val="00E811C9"/>
    <w:pPr>
      <w:spacing w:line="480" w:lineRule="auto"/>
      <w:ind w:left="720" w:hanging="720"/>
    </w:pPr>
  </w:style>
  <w:style w:type="paragraph" w:styleId="Sidhuvud">
    <w:name w:val="header"/>
    <w:basedOn w:val="Normal"/>
    <w:link w:val="SidhuvudChar"/>
    <w:uiPriority w:val="99"/>
    <w:unhideWhenUsed/>
    <w:rsid w:val="006A7863"/>
    <w:pPr>
      <w:tabs>
        <w:tab w:val="center" w:pos="4536"/>
        <w:tab w:val="right" w:pos="9072"/>
      </w:tabs>
    </w:pPr>
  </w:style>
  <w:style w:type="character" w:customStyle="1" w:styleId="SidhuvudChar">
    <w:name w:val="Sidhuvud Char"/>
    <w:basedOn w:val="Standardstycketypsnitt"/>
    <w:link w:val="Sidhuvud"/>
    <w:uiPriority w:val="99"/>
    <w:rsid w:val="006A7863"/>
    <w:rPr>
      <w:rFonts w:ascii="Garamond" w:hAnsi="Garamond"/>
    </w:rPr>
  </w:style>
  <w:style w:type="paragraph" w:styleId="Sidfot">
    <w:name w:val="footer"/>
    <w:basedOn w:val="Normal"/>
    <w:link w:val="SidfotChar"/>
    <w:uiPriority w:val="99"/>
    <w:unhideWhenUsed/>
    <w:rsid w:val="006A7863"/>
    <w:pPr>
      <w:tabs>
        <w:tab w:val="center" w:pos="4536"/>
        <w:tab w:val="right" w:pos="9072"/>
      </w:tabs>
    </w:pPr>
  </w:style>
  <w:style w:type="character" w:customStyle="1" w:styleId="SidfotChar">
    <w:name w:val="Sidfot Char"/>
    <w:basedOn w:val="Standardstycketypsnitt"/>
    <w:link w:val="Sidfot"/>
    <w:uiPriority w:val="99"/>
    <w:rsid w:val="006A7863"/>
    <w:rPr>
      <w:rFonts w:ascii="Garamond" w:hAnsi="Garamond"/>
    </w:rPr>
  </w:style>
  <w:style w:type="paragraph" w:styleId="Slutkommentar">
    <w:name w:val="endnote text"/>
    <w:basedOn w:val="Normal"/>
    <w:link w:val="SlutkommentarChar"/>
    <w:semiHidden/>
    <w:rsid w:val="00010DA5"/>
    <w:pPr>
      <w:spacing w:line="276" w:lineRule="auto"/>
      <w:jc w:val="both"/>
    </w:pPr>
    <w:rPr>
      <w:rFonts w:ascii="Baskerville" w:eastAsia="Times New Roman" w:hAnsi="Baskerville" w:cs="Times New Roman"/>
      <w:sz w:val="20"/>
      <w:lang w:val="en-US"/>
    </w:rPr>
  </w:style>
  <w:style w:type="character" w:customStyle="1" w:styleId="SlutkommentarChar">
    <w:name w:val="Slutkommentar Char"/>
    <w:basedOn w:val="Standardstycketypsnitt"/>
    <w:link w:val="Slutkommentar"/>
    <w:semiHidden/>
    <w:rsid w:val="00010DA5"/>
    <w:rPr>
      <w:rFonts w:ascii="Baskerville" w:eastAsia="Times New Roman" w:hAnsi="Baskerville" w:cs="Times New Roman"/>
      <w:sz w:val="20"/>
      <w:lang w:val="en-US"/>
    </w:rPr>
  </w:style>
  <w:style w:type="character" w:customStyle="1" w:styleId="nowrap">
    <w:name w:val="nowrap"/>
    <w:basedOn w:val="Standardstycketypsnitt"/>
    <w:rsid w:val="00EA0B67"/>
  </w:style>
  <w:style w:type="character" w:customStyle="1" w:styleId="highlight">
    <w:name w:val="highlight"/>
    <w:basedOn w:val="Standardstycketypsnitt"/>
    <w:rsid w:val="0066213D"/>
  </w:style>
  <w:style w:type="character" w:customStyle="1" w:styleId="institution-name">
    <w:name w:val="institution-name"/>
    <w:basedOn w:val="Standardstycketypsnitt"/>
    <w:rsid w:val="00F842A0"/>
  </w:style>
  <w:style w:type="character" w:customStyle="1" w:styleId="orcid-id">
    <w:name w:val="orcid-id"/>
    <w:basedOn w:val="Standardstycketypsnitt"/>
    <w:rsid w:val="00F842A0"/>
  </w:style>
  <w:style w:type="character" w:customStyle="1" w:styleId="st">
    <w:name w:val="st"/>
    <w:basedOn w:val="Standardstycketypsnitt"/>
    <w:rsid w:val="00E0427F"/>
  </w:style>
  <w:style w:type="character" w:styleId="Kommentarsreferens">
    <w:name w:val="annotation reference"/>
    <w:basedOn w:val="Standardstycketypsnitt"/>
    <w:uiPriority w:val="99"/>
    <w:semiHidden/>
    <w:unhideWhenUsed/>
    <w:rsid w:val="006D36CA"/>
    <w:rPr>
      <w:sz w:val="16"/>
      <w:szCs w:val="16"/>
    </w:rPr>
  </w:style>
  <w:style w:type="paragraph" w:styleId="Kommentarer">
    <w:name w:val="annotation text"/>
    <w:basedOn w:val="Normal"/>
    <w:link w:val="KommentarerChar"/>
    <w:uiPriority w:val="99"/>
    <w:unhideWhenUsed/>
    <w:rsid w:val="00B3444C"/>
    <w:rPr>
      <w:rFonts w:ascii="Times New Roman" w:hAnsi="Times New Roman"/>
      <w:sz w:val="20"/>
      <w:szCs w:val="20"/>
      <w:lang w:val="en-GB"/>
    </w:rPr>
  </w:style>
  <w:style w:type="character" w:customStyle="1" w:styleId="KommentarerChar">
    <w:name w:val="Kommentarer Char"/>
    <w:basedOn w:val="Standardstycketypsnitt"/>
    <w:link w:val="Kommentarer"/>
    <w:uiPriority w:val="99"/>
    <w:rsid w:val="00B3444C"/>
    <w:rPr>
      <w:rFonts w:ascii="Times New Roman" w:hAnsi="Times New Roman"/>
      <w:sz w:val="20"/>
      <w:szCs w:val="20"/>
      <w:lang w:val="en-GB"/>
    </w:rPr>
  </w:style>
  <w:style w:type="paragraph" w:styleId="Kommentarsmne">
    <w:name w:val="annotation subject"/>
    <w:basedOn w:val="Kommentarer"/>
    <w:next w:val="Kommentarer"/>
    <w:link w:val="KommentarsmneChar"/>
    <w:uiPriority w:val="99"/>
    <w:semiHidden/>
    <w:unhideWhenUsed/>
    <w:rsid w:val="006D36CA"/>
    <w:rPr>
      <w:b/>
      <w:bCs/>
    </w:rPr>
  </w:style>
  <w:style w:type="character" w:customStyle="1" w:styleId="KommentarsmneChar">
    <w:name w:val="Kommentarsämne Char"/>
    <w:basedOn w:val="KommentarerChar"/>
    <w:link w:val="Kommentarsmne"/>
    <w:uiPriority w:val="99"/>
    <w:semiHidden/>
    <w:rsid w:val="006D36CA"/>
    <w:rPr>
      <w:rFonts w:ascii="Garamond" w:hAnsi="Garamond"/>
      <w:b/>
      <w:bCs/>
      <w:sz w:val="20"/>
      <w:szCs w:val="20"/>
      <w:lang w:val="en-GB"/>
    </w:rPr>
  </w:style>
  <w:style w:type="paragraph" w:styleId="Bubbeltext">
    <w:name w:val="Balloon Text"/>
    <w:basedOn w:val="Normal"/>
    <w:link w:val="BubbeltextChar"/>
    <w:uiPriority w:val="99"/>
    <w:semiHidden/>
    <w:unhideWhenUsed/>
    <w:rsid w:val="006D36CA"/>
    <w:rPr>
      <w:rFonts w:ascii="Segoe UI" w:hAnsi="Segoe UI" w:cs="Segoe UI"/>
      <w:sz w:val="18"/>
      <w:szCs w:val="18"/>
    </w:rPr>
  </w:style>
  <w:style w:type="character" w:customStyle="1" w:styleId="BubbeltextChar">
    <w:name w:val="Bubbeltext Char"/>
    <w:basedOn w:val="Standardstycketypsnitt"/>
    <w:link w:val="Bubbeltext"/>
    <w:uiPriority w:val="99"/>
    <w:semiHidden/>
    <w:rsid w:val="006D36CA"/>
    <w:rPr>
      <w:rFonts w:ascii="Segoe UI" w:hAnsi="Segoe UI" w:cs="Segoe UI"/>
      <w:sz w:val="18"/>
      <w:szCs w:val="18"/>
    </w:rPr>
  </w:style>
  <w:style w:type="character" w:styleId="AnvndHyperlnk">
    <w:name w:val="FollowedHyperlink"/>
    <w:basedOn w:val="Standardstycketypsnitt"/>
    <w:uiPriority w:val="99"/>
    <w:semiHidden/>
    <w:unhideWhenUsed/>
    <w:rsid w:val="00EA198A"/>
    <w:rPr>
      <w:color w:val="800080" w:themeColor="followedHyperlink"/>
      <w:u w:val="single"/>
    </w:rPr>
  </w:style>
  <w:style w:type="paragraph" w:styleId="Fotnotstext">
    <w:name w:val="footnote text"/>
    <w:basedOn w:val="Normal"/>
    <w:link w:val="FotnotstextChar"/>
    <w:uiPriority w:val="99"/>
    <w:unhideWhenUsed/>
    <w:rsid w:val="008523F0"/>
  </w:style>
  <w:style w:type="character" w:customStyle="1" w:styleId="FotnotstextChar">
    <w:name w:val="Fotnotstext Char"/>
    <w:basedOn w:val="Standardstycketypsnitt"/>
    <w:link w:val="Fotnotstext"/>
    <w:uiPriority w:val="99"/>
    <w:rsid w:val="008523F0"/>
    <w:rPr>
      <w:rFonts w:ascii="Garamond" w:hAnsi="Garamond"/>
    </w:rPr>
  </w:style>
  <w:style w:type="character" w:styleId="Fotnotsreferens">
    <w:name w:val="footnote reference"/>
    <w:basedOn w:val="Standardstycketypsnitt"/>
    <w:uiPriority w:val="99"/>
    <w:unhideWhenUsed/>
    <w:rsid w:val="008523F0"/>
    <w:rPr>
      <w:vertAlign w:val="superscript"/>
    </w:rPr>
  </w:style>
  <w:style w:type="paragraph" w:customStyle="1" w:styleId="Litteraturfrteckning1">
    <w:name w:val="Litteraturförteckning1"/>
    <w:basedOn w:val="Normal"/>
    <w:rsid w:val="008523F0"/>
    <w:pPr>
      <w:ind w:left="720" w:hanging="720"/>
      <w:jc w:val="both"/>
    </w:pPr>
    <w:rPr>
      <w:rFonts w:ascii="Times New Roman" w:hAnsi="Times New Roman" w:cs="Times New Roman"/>
      <w:lang w:val="en-US"/>
    </w:rPr>
  </w:style>
  <w:style w:type="character" w:customStyle="1" w:styleId="currenthithighlight">
    <w:name w:val="currenthithighlight"/>
    <w:basedOn w:val="Standardstycketypsnitt"/>
    <w:rsid w:val="002025DB"/>
  </w:style>
  <w:style w:type="character" w:customStyle="1" w:styleId="peb">
    <w:name w:val="_pe_b"/>
    <w:basedOn w:val="Standardstycketypsnitt"/>
    <w:rsid w:val="002025DB"/>
  </w:style>
  <w:style w:type="character" w:customStyle="1" w:styleId="bidi">
    <w:name w:val="bidi"/>
    <w:basedOn w:val="Standardstycketypsnitt"/>
    <w:rsid w:val="002025DB"/>
  </w:style>
  <w:style w:type="character" w:customStyle="1" w:styleId="cbmailrepl">
    <w:name w:val="cbmailrepl"/>
    <w:basedOn w:val="Standardstycketypsnitt"/>
    <w:rsid w:val="002025DB"/>
  </w:style>
  <w:style w:type="paragraph" w:styleId="Liststycke">
    <w:name w:val="List Paragraph"/>
    <w:basedOn w:val="Normal"/>
    <w:uiPriority w:val="34"/>
    <w:qFormat/>
    <w:rsid w:val="00B17BE7"/>
    <w:pPr>
      <w:ind w:left="720"/>
      <w:contextualSpacing/>
    </w:pPr>
  </w:style>
  <w:style w:type="paragraph" w:customStyle="1" w:styleId="Frval">
    <w:name w:val="Förval"/>
    <w:rsid w:val="001D4F92"/>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Revision">
    <w:name w:val="Revision"/>
    <w:hidden/>
    <w:uiPriority w:val="99"/>
    <w:semiHidden/>
    <w:rsid w:val="00C226D4"/>
    <w:rPr>
      <w:rFonts w:ascii="Garamond" w:hAnsi="Garamond"/>
    </w:rPr>
  </w:style>
  <w:style w:type="paragraph" w:styleId="Dokumentversikt">
    <w:name w:val="Document Map"/>
    <w:basedOn w:val="Normal"/>
    <w:link w:val="DokumentversiktChar"/>
    <w:uiPriority w:val="99"/>
    <w:semiHidden/>
    <w:unhideWhenUsed/>
    <w:rsid w:val="00C12733"/>
    <w:rPr>
      <w:rFonts w:ascii="Lucida Grande" w:hAnsi="Lucida Grande" w:cs="Lucida Grande"/>
    </w:rPr>
  </w:style>
  <w:style w:type="character" w:customStyle="1" w:styleId="DokumentversiktChar">
    <w:name w:val="Dokumentöversikt Char"/>
    <w:basedOn w:val="Standardstycketypsnitt"/>
    <w:link w:val="Dokumentversikt"/>
    <w:uiPriority w:val="99"/>
    <w:semiHidden/>
    <w:rsid w:val="00C12733"/>
    <w:rPr>
      <w:rFonts w:ascii="Lucida Grande" w:hAnsi="Lucida Grande" w:cs="Lucida Grande"/>
    </w:rPr>
  </w:style>
  <w:style w:type="character" w:customStyle="1" w:styleId="orcid-id-https">
    <w:name w:val="orcid-id-https"/>
    <w:basedOn w:val="Standardstycketypsnitt"/>
    <w:rsid w:val="00BC37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8733">
      <w:bodyDiv w:val="1"/>
      <w:marLeft w:val="0"/>
      <w:marRight w:val="0"/>
      <w:marTop w:val="0"/>
      <w:marBottom w:val="0"/>
      <w:divBdr>
        <w:top w:val="none" w:sz="0" w:space="0" w:color="auto"/>
        <w:left w:val="none" w:sz="0" w:space="0" w:color="auto"/>
        <w:bottom w:val="none" w:sz="0" w:space="0" w:color="auto"/>
        <w:right w:val="none" w:sz="0" w:space="0" w:color="auto"/>
      </w:divBdr>
      <w:divsChild>
        <w:div w:id="205485093">
          <w:marLeft w:val="0"/>
          <w:marRight w:val="0"/>
          <w:marTop w:val="0"/>
          <w:marBottom w:val="0"/>
          <w:divBdr>
            <w:top w:val="none" w:sz="0" w:space="0" w:color="auto"/>
            <w:left w:val="none" w:sz="0" w:space="0" w:color="auto"/>
            <w:bottom w:val="none" w:sz="0" w:space="0" w:color="auto"/>
            <w:right w:val="none" w:sz="0" w:space="0" w:color="auto"/>
          </w:divBdr>
        </w:div>
        <w:div w:id="1371689270">
          <w:marLeft w:val="0"/>
          <w:marRight w:val="0"/>
          <w:marTop w:val="0"/>
          <w:marBottom w:val="0"/>
          <w:divBdr>
            <w:top w:val="none" w:sz="0" w:space="0" w:color="auto"/>
            <w:left w:val="none" w:sz="0" w:space="0" w:color="auto"/>
            <w:bottom w:val="none" w:sz="0" w:space="0" w:color="auto"/>
            <w:right w:val="none" w:sz="0" w:space="0" w:color="auto"/>
          </w:divBdr>
        </w:div>
        <w:div w:id="403643384">
          <w:marLeft w:val="0"/>
          <w:marRight w:val="0"/>
          <w:marTop w:val="0"/>
          <w:marBottom w:val="0"/>
          <w:divBdr>
            <w:top w:val="none" w:sz="0" w:space="0" w:color="auto"/>
            <w:left w:val="none" w:sz="0" w:space="0" w:color="auto"/>
            <w:bottom w:val="none" w:sz="0" w:space="0" w:color="auto"/>
            <w:right w:val="none" w:sz="0" w:space="0" w:color="auto"/>
          </w:divBdr>
        </w:div>
      </w:divsChild>
    </w:div>
    <w:div w:id="85080459">
      <w:bodyDiv w:val="1"/>
      <w:marLeft w:val="0"/>
      <w:marRight w:val="0"/>
      <w:marTop w:val="0"/>
      <w:marBottom w:val="0"/>
      <w:divBdr>
        <w:top w:val="none" w:sz="0" w:space="0" w:color="auto"/>
        <w:left w:val="none" w:sz="0" w:space="0" w:color="auto"/>
        <w:bottom w:val="none" w:sz="0" w:space="0" w:color="auto"/>
        <w:right w:val="none" w:sz="0" w:space="0" w:color="auto"/>
      </w:divBdr>
      <w:divsChild>
        <w:div w:id="2021351254">
          <w:marLeft w:val="0"/>
          <w:marRight w:val="0"/>
          <w:marTop w:val="0"/>
          <w:marBottom w:val="0"/>
          <w:divBdr>
            <w:top w:val="none" w:sz="0" w:space="0" w:color="auto"/>
            <w:left w:val="none" w:sz="0" w:space="0" w:color="auto"/>
            <w:bottom w:val="none" w:sz="0" w:space="0" w:color="auto"/>
            <w:right w:val="none" w:sz="0" w:space="0" w:color="auto"/>
          </w:divBdr>
        </w:div>
        <w:div w:id="308022313">
          <w:marLeft w:val="0"/>
          <w:marRight w:val="0"/>
          <w:marTop w:val="0"/>
          <w:marBottom w:val="0"/>
          <w:divBdr>
            <w:top w:val="none" w:sz="0" w:space="0" w:color="auto"/>
            <w:left w:val="none" w:sz="0" w:space="0" w:color="auto"/>
            <w:bottom w:val="none" w:sz="0" w:space="0" w:color="auto"/>
            <w:right w:val="none" w:sz="0" w:space="0" w:color="auto"/>
          </w:divBdr>
        </w:div>
      </w:divsChild>
    </w:div>
    <w:div w:id="384453197">
      <w:bodyDiv w:val="1"/>
      <w:marLeft w:val="0"/>
      <w:marRight w:val="0"/>
      <w:marTop w:val="0"/>
      <w:marBottom w:val="0"/>
      <w:divBdr>
        <w:top w:val="none" w:sz="0" w:space="0" w:color="auto"/>
        <w:left w:val="none" w:sz="0" w:space="0" w:color="auto"/>
        <w:bottom w:val="none" w:sz="0" w:space="0" w:color="auto"/>
        <w:right w:val="none" w:sz="0" w:space="0" w:color="auto"/>
      </w:divBdr>
    </w:div>
    <w:div w:id="875894441">
      <w:bodyDiv w:val="1"/>
      <w:marLeft w:val="0"/>
      <w:marRight w:val="0"/>
      <w:marTop w:val="0"/>
      <w:marBottom w:val="0"/>
      <w:divBdr>
        <w:top w:val="none" w:sz="0" w:space="0" w:color="auto"/>
        <w:left w:val="none" w:sz="0" w:space="0" w:color="auto"/>
        <w:bottom w:val="none" w:sz="0" w:space="0" w:color="auto"/>
        <w:right w:val="none" w:sz="0" w:space="0" w:color="auto"/>
      </w:divBdr>
    </w:div>
    <w:div w:id="1037774764">
      <w:bodyDiv w:val="1"/>
      <w:marLeft w:val="0"/>
      <w:marRight w:val="0"/>
      <w:marTop w:val="0"/>
      <w:marBottom w:val="0"/>
      <w:divBdr>
        <w:top w:val="none" w:sz="0" w:space="0" w:color="auto"/>
        <w:left w:val="none" w:sz="0" w:space="0" w:color="auto"/>
        <w:bottom w:val="none" w:sz="0" w:space="0" w:color="auto"/>
        <w:right w:val="none" w:sz="0" w:space="0" w:color="auto"/>
      </w:divBdr>
    </w:div>
    <w:div w:id="1462652794">
      <w:bodyDiv w:val="1"/>
      <w:marLeft w:val="0"/>
      <w:marRight w:val="0"/>
      <w:marTop w:val="0"/>
      <w:marBottom w:val="0"/>
      <w:divBdr>
        <w:top w:val="none" w:sz="0" w:space="0" w:color="auto"/>
        <w:left w:val="none" w:sz="0" w:space="0" w:color="auto"/>
        <w:bottom w:val="none" w:sz="0" w:space="0" w:color="auto"/>
        <w:right w:val="none" w:sz="0" w:space="0" w:color="auto"/>
      </w:divBdr>
      <w:divsChild>
        <w:div w:id="761876092">
          <w:marLeft w:val="0"/>
          <w:marRight w:val="0"/>
          <w:marTop w:val="0"/>
          <w:marBottom w:val="0"/>
          <w:divBdr>
            <w:top w:val="none" w:sz="0" w:space="0" w:color="auto"/>
            <w:left w:val="none" w:sz="0" w:space="0" w:color="auto"/>
            <w:bottom w:val="none" w:sz="0" w:space="0" w:color="auto"/>
            <w:right w:val="none" w:sz="0" w:space="0" w:color="auto"/>
          </w:divBdr>
        </w:div>
        <w:div w:id="337079322">
          <w:marLeft w:val="0"/>
          <w:marRight w:val="0"/>
          <w:marTop w:val="0"/>
          <w:marBottom w:val="0"/>
          <w:divBdr>
            <w:top w:val="none" w:sz="0" w:space="0" w:color="auto"/>
            <w:left w:val="none" w:sz="0" w:space="0" w:color="auto"/>
            <w:bottom w:val="none" w:sz="0" w:space="0" w:color="auto"/>
            <w:right w:val="none" w:sz="0" w:space="0" w:color="auto"/>
          </w:divBdr>
          <w:divsChild>
            <w:div w:id="964385101">
              <w:marLeft w:val="0"/>
              <w:marRight w:val="0"/>
              <w:marTop w:val="0"/>
              <w:marBottom w:val="0"/>
              <w:divBdr>
                <w:top w:val="none" w:sz="0" w:space="0" w:color="auto"/>
                <w:left w:val="none" w:sz="0" w:space="0" w:color="auto"/>
                <w:bottom w:val="none" w:sz="0" w:space="0" w:color="auto"/>
                <w:right w:val="none" w:sz="0" w:space="0" w:color="auto"/>
              </w:divBdr>
              <w:divsChild>
                <w:div w:id="1126510957">
                  <w:marLeft w:val="0"/>
                  <w:marRight w:val="0"/>
                  <w:marTop w:val="0"/>
                  <w:marBottom w:val="0"/>
                  <w:divBdr>
                    <w:top w:val="none" w:sz="0" w:space="0" w:color="auto"/>
                    <w:left w:val="none" w:sz="0" w:space="0" w:color="auto"/>
                    <w:bottom w:val="none" w:sz="0" w:space="0" w:color="auto"/>
                    <w:right w:val="none" w:sz="0" w:space="0" w:color="auto"/>
                  </w:divBdr>
                  <w:divsChild>
                    <w:div w:id="2006742209">
                      <w:marLeft w:val="0"/>
                      <w:marRight w:val="0"/>
                      <w:marTop w:val="0"/>
                      <w:marBottom w:val="0"/>
                      <w:divBdr>
                        <w:top w:val="none" w:sz="0" w:space="0" w:color="auto"/>
                        <w:left w:val="none" w:sz="0" w:space="0" w:color="auto"/>
                        <w:bottom w:val="none" w:sz="0" w:space="0" w:color="auto"/>
                        <w:right w:val="none" w:sz="0" w:space="0" w:color="auto"/>
                      </w:divBdr>
                      <w:divsChild>
                        <w:div w:id="2594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85021">
          <w:marLeft w:val="0"/>
          <w:marRight w:val="0"/>
          <w:marTop w:val="0"/>
          <w:marBottom w:val="0"/>
          <w:divBdr>
            <w:top w:val="none" w:sz="0" w:space="0" w:color="auto"/>
            <w:left w:val="none" w:sz="0" w:space="0" w:color="auto"/>
            <w:bottom w:val="none" w:sz="0" w:space="0" w:color="auto"/>
            <w:right w:val="none" w:sz="0" w:space="0" w:color="auto"/>
          </w:divBdr>
          <w:divsChild>
            <w:div w:id="1856116026">
              <w:marLeft w:val="0"/>
              <w:marRight w:val="0"/>
              <w:marTop w:val="0"/>
              <w:marBottom w:val="0"/>
              <w:divBdr>
                <w:top w:val="none" w:sz="0" w:space="0" w:color="auto"/>
                <w:left w:val="none" w:sz="0" w:space="0" w:color="auto"/>
                <w:bottom w:val="none" w:sz="0" w:space="0" w:color="auto"/>
                <w:right w:val="none" w:sz="0" w:space="0" w:color="auto"/>
              </w:divBdr>
              <w:divsChild>
                <w:div w:id="757337185">
                  <w:marLeft w:val="0"/>
                  <w:marRight w:val="0"/>
                  <w:marTop w:val="0"/>
                  <w:marBottom w:val="0"/>
                  <w:divBdr>
                    <w:top w:val="none" w:sz="0" w:space="0" w:color="auto"/>
                    <w:left w:val="none" w:sz="0" w:space="0" w:color="auto"/>
                    <w:bottom w:val="none" w:sz="0" w:space="0" w:color="auto"/>
                    <w:right w:val="none" w:sz="0" w:space="0" w:color="auto"/>
                  </w:divBdr>
                  <w:divsChild>
                    <w:div w:id="1092893918">
                      <w:marLeft w:val="0"/>
                      <w:marRight w:val="0"/>
                      <w:marTop w:val="0"/>
                      <w:marBottom w:val="0"/>
                      <w:divBdr>
                        <w:top w:val="none" w:sz="0" w:space="0" w:color="auto"/>
                        <w:left w:val="none" w:sz="0" w:space="0" w:color="auto"/>
                        <w:bottom w:val="none" w:sz="0" w:space="0" w:color="auto"/>
                        <w:right w:val="none" w:sz="0" w:space="0" w:color="auto"/>
                      </w:divBdr>
                      <w:divsChild>
                        <w:div w:id="1448621979">
                          <w:marLeft w:val="0"/>
                          <w:marRight w:val="0"/>
                          <w:marTop w:val="0"/>
                          <w:marBottom w:val="0"/>
                          <w:divBdr>
                            <w:top w:val="none" w:sz="0" w:space="0" w:color="auto"/>
                            <w:left w:val="none" w:sz="0" w:space="0" w:color="auto"/>
                            <w:bottom w:val="none" w:sz="0" w:space="0" w:color="auto"/>
                            <w:right w:val="none" w:sz="0" w:space="0" w:color="auto"/>
                          </w:divBdr>
                          <w:divsChild>
                            <w:div w:id="11565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497050">
      <w:bodyDiv w:val="1"/>
      <w:marLeft w:val="0"/>
      <w:marRight w:val="0"/>
      <w:marTop w:val="0"/>
      <w:marBottom w:val="0"/>
      <w:divBdr>
        <w:top w:val="none" w:sz="0" w:space="0" w:color="auto"/>
        <w:left w:val="none" w:sz="0" w:space="0" w:color="auto"/>
        <w:bottom w:val="none" w:sz="0" w:space="0" w:color="auto"/>
        <w:right w:val="none" w:sz="0" w:space="0" w:color="auto"/>
      </w:divBdr>
      <w:divsChild>
        <w:div w:id="2069762500">
          <w:marLeft w:val="0"/>
          <w:marRight w:val="0"/>
          <w:marTop w:val="0"/>
          <w:marBottom w:val="0"/>
          <w:divBdr>
            <w:top w:val="none" w:sz="0" w:space="0" w:color="auto"/>
            <w:left w:val="none" w:sz="0" w:space="0" w:color="auto"/>
            <w:bottom w:val="none" w:sz="0" w:space="0" w:color="auto"/>
            <w:right w:val="none" w:sz="0" w:space="0" w:color="auto"/>
          </w:divBdr>
        </w:div>
        <w:div w:id="28341061">
          <w:marLeft w:val="0"/>
          <w:marRight w:val="0"/>
          <w:marTop w:val="0"/>
          <w:marBottom w:val="0"/>
          <w:divBdr>
            <w:top w:val="none" w:sz="0" w:space="0" w:color="auto"/>
            <w:left w:val="none" w:sz="0" w:space="0" w:color="auto"/>
            <w:bottom w:val="none" w:sz="0" w:space="0" w:color="auto"/>
            <w:right w:val="none" w:sz="0" w:space="0" w:color="auto"/>
          </w:divBdr>
          <w:divsChild>
            <w:div w:id="1918128260">
              <w:marLeft w:val="0"/>
              <w:marRight w:val="0"/>
              <w:marTop w:val="0"/>
              <w:marBottom w:val="0"/>
              <w:divBdr>
                <w:top w:val="none" w:sz="0" w:space="0" w:color="auto"/>
                <w:left w:val="none" w:sz="0" w:space="0" w:color="auto"/>
                <w:bottom w:val="none" w:sz="0" w:space="0" w:color="auto"/>
                <w:right w:val="none" w:sz="0" w:space="0" w:color="auto"/>
              </w:divBdr>
              <w:divsChild>
                <w:div w:id="1919051289">
                  <w:marLeft w:val="0"/>
                  <w:marRight w:val="0"/>
                  <w:marTop w:val="0"/>
                  <w:marBottom w:val="0"/>
                  <w:divBdr>
                    <w:top w:val="none" w:sz="0" w:space="0" w:color="auto"/>
                    <w:left w:val="none" w:sz="0" w:space="0" w:color="auto"/>
                    <w:bottom w:val="none" w:sz="0" w:space="0" w:color="auto"/>
                    <w:right w:val="none" w:sz="0" w:space="0" w:color="auto"/>
                  </w:divBdr>
                  <w:divsChild>
                    <w:div w:id="689910227">
                      <w:marLeft w:val="0"/>
                      <w:marRight w:val="0"/>
                      <w:marTop w:val="0"/>
                      <w:marBottom w:val="0"/>
                      <w:divBdr>
                        <w:top w:val="none" w:sz="0" w:space="0" w:color="auto"/>
                        <w:left w:val="none" w:sz="0" w:space="0" w:color="auto"/>
                        <w:bottom w:val="none" w:sz="0" w:space="0" w:color="auto"/>
                        <w:right w:val="none" w:sz="0" w:space="0" w:color="auto"/>
                      </w:divBdr>
                      <w:divsChild>
                        <w:div w:id="280645935">
                          <w:marLeft w:val="0"/>
                          <w:marRight w:val="0"/>
                          <w:marTop w:val="0"/>
                          <w:marBottom w:val="0"/>
                          <w:divBdr>
                            <w:top w:val="none" w:sz="0" w:space="0" w:color="auto"/>
                            <w:left w:val="none" w:sz="0" w:space="0" w:color="auto"/>
                            <w:bottom w:val="none" w:sz="0" w:space="0" w:color="auto"/>
                            <w:right w:val="none" w:sz="0" w:space="0" w:color="auto"/>
                          </w:divBdr>
                          <w:divsChild>
                            <w:div w:id="4414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8570">
      <w:bodyDiv w:val="1"/>
      <w:marLeft w:val="0"/>
      <w:marRight w:val="0"/>
      <w:marTop w:val="0"/>
      <w:marBottom w:val="0"/>
      <w:divBdr>
        <w:top w:val="none" w:sz="0" w:space="0" w:color="auto"/>
        <w:left w:val="none" w:sz="0" w:space="0" w:color="auto"/>
        <w:bottom w:val="none" w:sz="0" w:space="0" w:color="auto"/>
        <w:right w:val="none" w:sz="0" w:space="0" w:color="auto"/>
      </w:divBdr>
      <w:divsChild>
        <w:div w:id="668557884">
          <w:marLeft w:val="0"/>
          <w:marRight w:val="0"/>
          <w:marTop w:val="0"/>
          <w:marBottom w:val="0"/>
          <w:divBdr>
            <w:top w:val="none" w:sz="0" w:space="0" w:color="auto"/>
            <w:left w:val="none" w:sz="0" w:space="0" w:color="auto"/>
            <w:bottom w:val="none" w:sz="0" w:space="0" w:color="auto"/>
            <w:right w:val="none" w:sz="0" w:space="0" w:color="auto"/>
          </w:divBdr>
        </w:div>
        <w:div w:id="919486602">
          <w:marLeft w:val="0"/>
          <w:marRight w:val="0"/>
          <w:marTop w:val="0"/>
          <w:marBottom w:val="0"/>
          <w:divBdr>
            <w:top w:val="none" w:sz="0" w:space="0" w:color="auto"/>
            <w:left w:val="none" w:sz="0" w:space="0" w:color="auto"/>
            <w:bottom w:val="none" w:sz="0" w:space="0" w:color="auto"/>
            <w:right w:val="none" w:sz="0" w:space="0" w:color="auto"/>
          </w:divBdr>
        </w:div>
        <w:div w:id="218826922">
          <w:marLeft w:val="0"/>
          <w:marRight w:val="0"/>
          <w:marTop w:val="0"/>
          <w:marBottom w:val="0"/>
          <w:divBdr>
            <w:top w:val="none" w:sz="0" w:space="0" w:color="auto"/>
            <w:left w:val="none" w:sz="0" w:space="0" w:color="auto"/>
            <w:bottom w:val="none" w:sz="0" w:space="0" w:color="auto"/>
            <w:right w:val="none" w:sz="0" w:space="0" w:color="auto"/>
          </w:divBdr>
        </w:div>
        <w:div w:id="1560943857">
          <w:marLeft w:val="0"/>
          <w:marRight w:val="0"/>
          <w:marTop w:val="0"/>
          <w:marBottom w:val="0"/>
          <w:divBdr>
            <w:top w:val="none" w:sz="0" w:space="0" w:color="auto"/>
            <w:left w:val="none" w:sz="0" w:space="0" w:color="auto"/>
            <w:bottom w:val="none" w:sz="0" w:space="0" w:color="auto"/>
            <w:right w:val="none" w:sz="0" w:space="0" w:color="auto"/>
          </w:divBdr>
        </w:div>
      </w:divsChild>
    </w:div>
    <w:div w:id="1855456106">
      <w:bodyDiv w:val="1"/>
      <w:marLeft w:val="0"/>
      <w:marRight w:val="0"/>
      <w:marTop w:val="0"/>
      <w:marBottom w:val="0"/>
      <w:divBdr>
        <w:top w:val="none" w:sz="0" w:space="0" w:color="auto"/>
        <w:left w:val="none" w:sz="0" w:space="0" w:color="auto"/>
        <w:bottom w:val="none" w:sz="0" w:space="0" w:color="auto"/>
        <w:right w:val="none" w:sz="0" w:space="0" w:color="auto"/>
      </w:divBdr>
    </w:div>
    <w:div w:id="1912890676">
      <w:bodyDiv w:val="1"/>
      <w:marLeft w:val="0"/>
      <w:marRight w:val="0"/>
      <w:marTop w:val="0"/>
      <w:marBottom w:val="0"/>
      <w:divBdr>
        <w:top w:val="none" w:sz="0" w:space="0" w:color="auto"/>
        <w:left w:val="none" w:sz="0" w:space="0" w:color="auto"/>
        <w:bottom w:val="none" w:sz="0" w:space="0" w:color="auto"/>
        <w:right w:val="none" w:sz="0" w:space="0" w:color="auto"/>
      </w:divBdr>
      <w:divsChild>
        <w:div w:id="1711295116">
          <w:marLeft w:val="0"/>
          <w:marRight w:val="0"/>
          <w:marTop w:val="0"/>
          <w:marBottom w:val="0"/>
          <w:divBdr>
            <w:top w:val="none" w:sz="0" w:space="0" w:color="auto"/>
            <w:left w:val="none" w:sz="0" w:space="0" w:color="auto"/>
            <w:bottom w:val="none" w:sz="0" w:space="0" w:color="auto"/>
            <w:right w:val="none" w:sz="0" w:space="0" w:color="auto"/>
          </w:divBdr>
        </w:div>
      </w:divsChild>
    </w:div>
    <w:div w:id="1946764565">
      <w:bodyDiv w:val="1"/>
      <w:marLeft w:val="0"/>
      <w:marRight w:val="0"/>
      <w:marTop w:val="0"/>
      <w:marBottom w:val="0"/>
      <w:divBdr>
        <w:top w:val="none" w:sz="0" w:space="0" w:color="auto"/>
        <w:left w:val="none" w:sz="0" w:space="0" w:color="auto"/>
        <w:bottom w:val="none" w:sz="0" w:space="0" w:color="auto"/>
        <w:right w:val="none" w:sz="0" w:space="0" w:color="auto"/>
      </w:divBdr>
      <w:divsChild>
        <w:div w:id="2137140474">
          <w:marLeft w:val="0"/>
          <w:marRight w:val="0"/>
          <w:marTop w:val="0"/>
          <w:marBottom w:val="0"/>
          <w:divBdr>
            <w:top w:val="none" w:sz="0" w:space="0" w:color="auto"/>
            <w:left w:val="none" w:sz="0" w:space="0" w:color="auto"/>
            <w:bottom w:val="none" w:sz="0" w:space="0" w:color="auto"/>
            <w:right w:val="none" w:sz="0" w:space="0" w:color="auto"/>
          </w:divBdr>
          <w:divsChild>
            <w:div w:id="836070594">
              <w:marLeft w:val="0"/>
              <w:marRight w:val="0"/>
              <w:marTop w:val="0"/>
              <w:marBottom w:val="0"/>
              <w:divBdr>
                <w:top w:val="none" w:sz="0" w:space="0" w:color="auto"/>
                <w:left w:val="none" w:sz="0" w:space="0" w:color="auto"/>
                <w:bottom w:val="none" w:sz="0" w:space="0" w:color="auto"/>
                <w:right w:val="none" w:sz="0" w:space="0" w:color="auto"/>
              </w:divBdr>
              <w:divsChild>
                <w:div w:id="1987775553">
                  <w:marLeft w:val="0"/>
                  <w:marRight w:val="0"/>
                  <w:marTop w:val="0"/>
                  <w:marBottom w:val="0"/>
                  <w:divBdr>
                    <w:top w:val="none" w:sz="0" w:space="0" w:color="auto"/>
                    <w:left w:val="none" w:sz="0" w:space="0" w:color="auto"/>
                    <w:bottom w:val="none" w:sz="0" w:space="0" w:color="auto"/>
                    <w:right w:val="none" w:sz="0" w:space="0" w:color="auto"/>
                  </w:divBdr>
                  <w:divsChild>
                    <w:div w:id="17719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41353">
          <w:marLeft w:val="0"/>
          <w:marRight w:val="0"/>
          <w:marTop w:val="0"/>
          <w:marBottom w:val="0"/>
          <w:divBdr>
            <w:top w:val="none" w:sz="0" w:space="0" w:color="auto"/>
            <w:left w:val="none" w:sz="0" w:space="0" w:color="auto"/>
            <w:bottom w:val="none" w:sz="0" w:space="0" w:color="auto"/>
            <w:right w:val="none" w:sz="0" w:space="0" w:color="auto"/>
          </w:divBdr>
        </w:div>
        <w:div w:id="1947687986">
          <w:marLeft w:val="0"/>
          <w:marRight w:val="0"/>
          <w:marTop w:val="0"/>
          <w:marBottom w:val="0"/>
          <w:divBdr>
            <w:top w:val="none" w:sz="0" w:space="0" w:color="auto"/>
            <w:left w:val="none" w:sz="0" w:space="0" w:color="auto"/>
            <w:bottom w:val="none" w:sz="0" w:space="0" w:color="auto"/>
            <w:right w:val="none" w:sz="0" w:space="0" w:color="auto"/>
          </w:divBdr>
          <w:divsChild>
            <w:div w:id="188570069">
              <w:marLeft w:val="0"/>
              <w:marRight w:val="0"/>
              <w:marTop w:val="0"/>
              <w:marBottom w:val="0"/>
              <w:divBdr>
                <w:top w:val="none" w:sz="0" w:space="0" w:color="auto"/>
                <w:left w:val="none" w:sz="0" w:space="0" w:color="auto"/>
                <w:bottom w:val="none" w:sz="0" w:space="0" w:color="auto"/>
                <w:right w:val="none" w:sz="0" w:space="0" w:color="auto"/>
              </w:divBdr>
              <w:divsChild>
                <w:div w:id="1401368893">
                  <w:marLeft w:val="0"/>
                  <w:marRight w:val="0"/>
                  <w:marTop w:val="0"/>
                  <w:marBottom w:val="0"/>
                  <w:divBdr>
                    <w:top w:val="none" w:sz="0" w:space="0" w:color="auto"/>
                    <w:left w:val="none" w:sz="0" w:space="0" w:color="auto"/>
                    <w:bottom w:val="none" w:sz="0" w:space="0" w:color="auto"/>
                    <w:right w:val="none" w:sz="0" w:space="0" w:color="auto"/>
                  </w:divBdr>
                  <w:divsChild>
                    <w:div w:id="1439180765">
                      <w:marLeft w:val="0"/>
                      <w:marRight w:val="0"/>
                      <w:marTop w:val="0"/>
                      <w:marBottom w:val="0"/>
                      <w:divBdr>
                        <w:top w:val="none" w:sz="0" w:space="0" w:color="auto"/>
                        <w:left w:val="none" w:sz="0" w:space="0" w:color="auto"/>
                        <w:bottom w:val="none" w:sz="0" w:space="0" w:color="auto"/>
                        <w:right w:val="none" w:sz="0" w:space="0" w:color="auto"/>
                      </w:divBdr>
                      <w:divsChild>
                        <w:div w:id="18230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328491">
          <w:marLeft w:val="0"/>
          <w:marRight w:val="0"/>
          <w:marTop w:val="0"/>
          <w:marBottom w:val="0"/>
          <w:divBdr>
            <w:top w:val="none" w:sz="0" w:space="0" w:color="auto"/>
            <w:left w:val="none" w:sz="0" w:space="0" w:color="auto"/>
            <w:bottom w:val="none" w:sz="0" w:space="0" w:color="auto"/>
            <w:right w:val="none" w:sz="0" w:space="0" w:color="auto"/>
          </w:divBdr>
          <w:divsChild>
            <w:div w:id="268704867">
              <w:marLeft w:val="0"/>
              <w:marRight w:val="0"/>
              <w:marTop w:val="0"/>
              <w:marBottom w:val="0"/>
              <w:divBdr>
                <w:top w:val="none" w:sz="0" w:space="0" w:color="auto"/>
                <w:left w:val="none" w:sz="0" w:space="0" w:color="auto"/>
                <w:bottom w:val="none" w:sz="0" w:space="0" w:color="auto"/>
                <w:right w:val="none" w:sz="0" w:space="0" w:color="auto"/>
              </w:divBdr>
              <w:divsChild>
                <w:div w:id="1284455562">
                  <w:marLeft w:val="0"/>
                  <w:marRight w:val="0"/>
                  <w:marTop w:val="0"/>
                  <w:marBottom w:val="0"/>
                  <w:divBdr>
                    <w:top w:val="none" w:sz="0" w:space="0" w:color="auto"/>
                    <w:left w:val="none" w:sz="0" w:space="0" w:color="auto"/>
                    <w:bottom w:val="none" w:sz="0" w:space="0" w:color="auto"/>
                    <w:right w:val="none" w:sz="0" w:space="0" w:color="auto"/>
                  </w:divBdr>
                  <w:divsChild>
                    <w:div w:id="389037099">
                      <w:marLeft w:val="0"/>
                      <w:marRight w:val="0"/>
                      <w:marTop w:val="0"/>
                      <w:marBottom w:val="0"/>
                      <w:divBdr>
                        <w:top w:val="none" w:sz="0" w:space="0" w:color="auto"/>
                        <w:left w:val="none" w:sz="0" w:space="0" w:color="auto"/>
                        <w:bottom w:val="none" w:sz="0" w:space="0" w:color="auto"/>
                        <w:right w:val="none" w:sz="0" w:space="0" w:color="auto"/>
                      </w:divBdr>
                      <w:divsChild>
                        <w:div w:id="361246854">
                          <w:marLeft w:val="0"/>
                          <w:marRight w:val="0"/>
                          <w:marTop w:val="0"/>
                          <w:marBottom w:val="0"/>
                          <w:divBdr>
                            <w:top w:val="none" w:sz="0" w:space="0" w:color="auto"/>
                            <w:left w:val="none" w:sz="0" w:space="0" w:color="auto"/>
                            <w:bottom w:val="none" w:sz="0" w:space="0" w:color="auto"/>
                            <w:right w:val="none" w:sz="0" w:space="0" w:color="auto"/>
                          </w:divBdr>
                          <w:divsChild>
                            <w:div w:id="2060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792331">
      <w:bodyDiv w:val="1"/>
      <w:marLeft w:val="0"/>
      <w:marRight w:val="0"/>
      <w:marTop w:val="0"/>
      <w:marBottom w:val="0"/>
      <w:divBdr>
        <w:top w:val="none" w:sz="0" w:space="0" w:color="auto"/>
        <w:left w:val="none" w:sz="0" w:space="0" w:color="auto"/>
        <w:bottom w:val="none" w:sz="0" w:space="0" w:color="auto"/>
        <w:right w:val="none" w:sz="0" w:space="0" w:color="auto"/>
      </w:divBdr>
    </w:div>
    <w:div w:id="2119327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A32BB-1DD7-A348-815C-A812C140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15</Pages>
  <Words>5855</Words>
  <Characters>29334</Characters>
  <Application>Microsoft Macintosh Word</Application>
  <DocSecurity>0</DocSecurity>
  <Lines>425</Lines>
  <Paragraphs>74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Hållander</dc:creator>
  <cp:lastModifiedBy>Marie Hållander</cp:lastModifiedBy>
  <cp:revision>72</cp:revision>
  <cp:lastPrinted>2017-12-06T12:01:00Z</cp:lastPrinted>
  <dcterms:created xsi:type="dcterms:W3CDTF">2017-12-12T23:21:00Z</dcterms:created>
  <dcterms:modified xsi:type="dcterms:W3CDTF">2017-12-15T10:30:00Z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zotero-version="4.0.29.25"&gt;&lt;session id="Gyxjs0Fd"/&gt;&lt;style id="http://www.zotero.org/styles/chicago-fullnote-bibliography" locale="en-US"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