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C8FE" w14:textId="7001F029" w:rsidR="0035350B" w:rsidRDefault="008C767B" w:rsidP="003A0519">
      <w:pPr>
        <w:spacing w:after="0" w:line="240" w:lineRule="auto"/>
        <w:contextualSpacing/>
        <w:jc w:val="center"/>
        <w:rPr>
          <w:rFonts w:ascii="Times New Roman" w:hAnsi="Times New Roman" w:cs="Times New Roman"/>
          <w:b/>
          <w:color w:val="000000" w:themeColor="text1"/>
          <w:sz w:val="32"/>
          <w:szCs w:val="32"/>
        </w:rPr>
      </w:pPr>
      <w:r w:rsidRPr="003A0519">
        <w:rPr>
          <w:rFonts w:ascii="Times New Roman" w:hAnsi="Times New Roman" w:cs="Times New Roman"/>
          <w:b/>
          <w:bCs/>
          <w:color w:val="000000" w:themeColor="text1"/>
          <w:sz w:val="32"/>
          <w:szCs w:val="32"/>
        </w:rPr>
        <w:t xml:space="preserve">An Essay on </w:t>
      </w:r>
      <w:r w:rsidR="00F40FF6" w:rsidRPr="003A0519">
        <w:rPr>
          <w:rFonts w:ascii="Times New Roman" w:hAnsi="Times New Roman" w:cs="Times New Roman"/>
          <w:b/>
          <w:bCs/>
          <w:color w:val="000000" w:themeColor="text1"/>
          <w:sz w:val="32"/>
          <w:szCs w:val="32"/>
        </w:rPr>
        <w:t>R</w:t>
      </w:r>
      <w:r w:rsidR="00EE10A0" w:rsidRPr="003A0519">
        <w:rPr>
          <w:rFonts w:ascii="Times New Roman" w:hAnsi="Times New Roman" w:cs="Times New Roman"/>
          <w:b/>
          <w:bCs/>
          <w:color w:val="000000" w:themeColor="text1"/>
          <w:sz w:val="32"/>
          <w:szCs w:val="32"/>
        </w:rPr>
        <w:t>eimagin</w:t>
      </w:r>
      <w:r w:rsidR="00433F24" w:rsidRPr="003A0519">
        <w:rPr>
          <w:rFonts w:ascii="Times New Roman" w:hAnsi="Times New Roman" w:cs="Times New Roman"/>
          <w:b/>
          <w:bCs/>
          <w:color w:val="000000" w:themeColor="text1"/>
          <w:sz w:val="32"/>
          <w:szCs w:val="32"/>
        </w:rPr>
        <w:t>in</w:t>
      </w:r>
      <w:r w:rsidR="00EE10A0" w:rsidRPr="003A0519">
        <w:rPr>
          <w:rFonts w:ascii="Times New Roman" w:hAnsi="Times New Roman" w:cs="Times New Roman"/>
          <w:b/>
          <w:bCs/>
          <w:color w:val="000000" w:themeColor="text1"/>
          <w:sz w:val="32"/>
          <w:szCs w:val="32"/>
        </w:rPr>
        <w:t>g</w:t>
      </w:r>
      <w:r w:rsidR="007F4FDE" w:rsidRPr="003A0519">
        <w:rPr>
          <w:rFonts w:ascii="Times New Roman" w:hAnsi="Times New Roman" w:cs="Times New Roman"/>
          <w:b/>
          <w:color w:val="000000" w:themeColor="text1"/>
          <w:sz w:val="32"/>
          <w:szCs w:val="32"/>
        </w:rPr>
        <w:t xml:space="preserve"> </w:t>
      </w:r>
      <w:r w:rsidR="00B63F92" w:rsidRPr="003A0519">
        <w:rPr>
          <w:rFonts w:ascii="Times New Roman" w:hAnsi="Times New Roman" w:cs="Times New Roman"/>
          <w:b/>
          <w:color w:val="000000" w:themeColor="text1"/>
          <w:sz w:val="32"/>
          <w:szCs w:val="32"/>
        </w:rPr>
        <w:t>S</w:t>
      </w:r>
      <w:r w:rsidR="007F4FDE" w:rsidRPr="003A0519">
        <w:rPr>
          <w:rFonts w:ascii="Times New Roman" w:hAnsi="Times New Roman" w:cs="Times New Roman"/>
          <w:b/>
          <w:color w:val="000000" w:themeColor="text1"/>
          <w:sz w:val="32"/>
          <w:szCs w:val="32"/>
        </w:rPr>
        <w:t xml:space="preserve">pecial </w:t>
      </w:r>
      <w:r w:rsidR="00B63F92" w:rsidRPr="003A0519">
        <w:rPr>
          <w:rFonts w:ascii="Times New Roman" w:hAnsi="Times New Roman" w:cs="Times New Roman"/>
          <w:b/>
          <w:color w:val="000000" w:themeColor="text1"/>
          <w:sz w:val="32"/>
          <w:szCs w:val="32"/>
        </w:rPr>
        <w:t>E</w:t>
      </w:r>
      <w:r w:rsidR="007F4FDE" w:rsidRPr="003A0519">
        <w:rPr>
          <w:rFonts w:ascii="Times New Roman" w:hAnsi="Times New Roman" w:cs="Times New Roman"/>
          <w:b/>
          <w:color w:val="000000" w:themeColor="text1"/>
          <w:sz w:val="32"/>
          <w:szCs w:val="32"/>
        </w:rPr>
        <w:t>ducation</w:t>
      </w:r>
      <w:r w:rsidR="00EE10A0" w:rsidRPr="003A0519">
        <w:rPr>
          <w:rFonts w:ascii="Times New Roman" w:hAnsi="Times New Roman" w:cs="Times New Roman"/>
          <w:b/>
          <w:color w:val="000000" w:themeColor="text1"/>
          <w:sz w:val="32"/>
          <w:szCs w:val="32"/>
        </w:rPr>
        <w:t xml:space="preserve">: </w:t>
      </w:r>
      <w:r w:rsidR="003A0519">
        <w:rPr>
          <w:rFonts w:ascii="Times New Roman" w:hAnsi="Times New Roman" w:cs="Times New Roman"/>
          <w:b/>
          <w:color w:val="000000" w:themeColor="text1"/>
          <w:sz w:val="32"/>
          <w:szCs w:val="32"/>
        </w:rPr>
        <w:t>F</w:t>
      </w:r>
      <w:r w:rsidR="00244501" w:rsidRPr="003A0519">
        <w:rPr>
          <w:rFonts w:ascii="Times New Roman" w:hAnsi="Times New Roman" w:cs="Times New Roman"/>
          <w:b/>
          <w:color w:val="000000" w:themeColor="text1"/>
          <w:sz w:val="32"/>
          <w:szCs w:val="32"/>
        </w:rPr>
        <w:t xml:space="preserve">rom </w:t>
      </w:r>
      <w:r w:rsidR="003A0519">
        <w:rPr>
          <w:rFonts w:ascii="Times New Roman" w:hAnsi="Times New Roman" w:cs="Times New Roman"/>
          <w:b/>
          <w:color w:val="000000" w:themeColor="text1"/>
          <w:sz w:val="32"/>
          <w:szCs w:val="32"/>
        </w:rPr>
        <w:t>N</w:t>
      </w:r>
      <w:r w:rsidR="00244501" w:rsidRPr="003A0519">
        <w:rPr>
          <w:rFonts w:ascii="Times New Roman" w:hAnsi="Times New Roman" w:cs="Times New Roman"/>
          <w:b/>
          <w:color w:val="000000" w:themeColor="text1"/>
          <w:sz w:val="32"/>
          <w:szCs w:val="32"/>
        </w:rPr>
        <w:t xml:space="preserve">egative </w:t>
      </w:r>
      <w:r w:rsidR="003A0519">
        <w:rPr>
          <w:rFonts w:ascii="Times New Roman" w:hAnsi="Times New Roman" w:cs="Times New Roman"/>
          <w:b/>
          <w:color w:val="000000" w:themeColor="text1"/>
          <w:sz w:val="32"/>
          <w:szCs w:val="32"/>
        </w:rPr>
        <w:t>D</w:t>
      </w:r>
      <w:r w:rsidR="00244501" w:rsidRPr="003A0519">
        <w:rPr>
          <w:rFonts w:ascii="Times New Roman" w:hAnsi="Times New Roman" w:cs="Times New Roman"/>
          <w:b/>
          <w:color w:val="000000" w:themeColor="text1"/>
          <w:sz w:val="32"/>
          <w:szCs w:val="32"/>
        </w:rPr>
        <w:t xml:space="preserve">ependency to </w:t>
      </w:r>
      <w:r w:rsidR="003A0519">
        <w:rPr>
          <w:rFonts w:ascii="Times New Roman" w:hAnsi="Times New Roman" w:cs="Times New Roman"/>
          <w:b/>
          <w:color w:val="000000" w:themeColor="text1"/>
          <w:sz w:val="32"/>
          <w:szCs w:val="32"/>
        </w:rPr>
        <w:t>P</w:t>
      </w:r>
      <w:r w:rsidR="00244501" w:rsidRPr="003A0519">
        <w:rPr>
          <w:rFonts w:ascii="Times New Roman" w:hAnsi="Times New Roman" w:cs="Times New Roman"/>
          <w:b/>
          <w:color w:val="000000" w:themeColor="text1"/>
          <w:sz w:val="32"/>
          <w:szCs w:val="32"/>
        </w:rPr>
        <w:t xml:space="preserve">ositive </w:t>
      </w:r>
      <w:r w:rsidR="003A0519">
        <w:rPr>
          <w:rFonts w:ascii="Times New Roman" w:hAnsi="Times New Roman" w:cs="Times New Roman"/>
          <w:b/>
          <w:color w:val="000000" w:themeColor="text1"/>
          <w:sz w:val="32"/>
          <w:szCs w:val="32"/>
        </w:rPr>
        <w:t>I</w:t>
      </w:r>
      <w:r w:rsidR="00244501" w:rsidRPr="003A0519">
        <w:rPr>
          <w:rFonts w:ascii="Times New Roman" w:hAnsi="Times New Roman" w:cs="Times New Roman"/>
          <w:b/>
          <w:color w:val="000000" w:themeColor="text1"/>
          <w:sz w:val="32"/>
          <w:szCs w:val="32"/>
        </w:rPr>
        <w:t>ndividuality</w:t>
      </w:r>
    </w:p>
    <w:p w14:paraId="08E718B0" w14:textId="77777777" w:rsidR="003A0519" w:rsidRDefault="003A0519" w:rsidP="003A0519">
      <w:pPr>
        <w:spacing w:after="0" w:line="240" w:lineRule="auto"/>
        <w:contextualSpacing/>
        <w:jc w:val="center"/>
        <w:rPr>
          <w:rFonts w:ascii="Times New Roman" w:hAnsi="Times New Roman" w:cs="Times New Roman"/>
          <w:b/>
          <w:color w:val="000000" w:themeColor="text1"/>
          <w:sz w:val="32"/>
          <w:szCs w:val="32"/>
        </w:rPr>
      </w:pPr>
    </w:p>
    <w:p w14:paraId="7729FC4A" w14:textId="6B55053D" w:rsidR="003A0519" w:rsidRPr="004B1163" w:rsidRDefault="003A0519" w:rsidP="003A0519">
      <w:pPr>
        <w:pStyle w:val="Default"/>
        <w:contextualSpacing/>
        <w:jc w:val="center"/>
        <w:rPr>
          <w:rFonts w:ascii="Times New Roman" w:eastAsia="Times New Roman" w:hAnsi="Times New Roman" w:cs="Times New Roman"/>
          <w:sz w:val="24"/>
          <w:szCs w:val="24"/>
          <w:shd w:val="clear" w:color="auto" w:fill="FFFFFF"/>
          <w:lang w:val="en-GB"/>
        </w:rPr>
      </w:pPr>
      <w:r>
        <w:rPr>
          <w:rStyle w:val="apple-converted-space"/>
          <w:rFonts w:ascii="Times New Roman" w:hAnsi="Times New Roman" w:cs="Times New Roman"/>
          <w:sz w:val="24"/>
          <w:szCs w:val="24"/>
        </w:rPr>
        <w:t xml:space="preserve">Rune </w:t>
      </w:r>
      <w:r w:rsidR="00BD27EE" w:rsidRPr="00BD27EE">
        <w:rPr>
          <w:rStyle w:val="apple-converted-space"/>
          <w:rFonts w:ascii="Times New Roman" w:hAnsi="Times New Roman" w:cs="Times New Roman"/>
          <w:sz w:val="24"/>
          <w:szCs w:val="24"/>
        </w:rPr>
        <w:t>Hausstätter</w:t>
      </w:r>
      <w:r w:rsidRPr="004B1163">
        <w:rPr>
          <w:rStyle w:val="FootnoteReference"/>
          <w:rFonts w:ascii="Times New Roman" w:hAnsi="Times New Roman" w:cs="Times New Roman"/>
          <w:sz w:val="24"/>
          <w:szCs w:val="24"/>
        </w:rPr>
        <w:footnoteReference w:id="1"/>
      </w:r>
    </w:p>
    <w:p w14:paraId="4CF59BA6" w14:textId="77777777" w:rsidR="003A0519" w:rsidRPr="003A0519" w:rsidRDefault="003A0519" w:rsidP="003A0519">
      <w:pPr>
        <w:spacing w:after="0" w:line="240" w:lineRule="auto"/>
        <w:contextualSpacing/>
        <w:jc w:val="center"/>
        <w:rPr>
          <w:rFonts w:ascii="Times New Roman" w:hAnsi="Times New Roman" w:cs="Times New Roman"/>
          <w:b/>
          <w:color w:val="000000" w:themeColor="text1"/>
          <w:sz w:val="32"/>
          <w:szCs w:val="32"/>
        </w:rPr>
      </w:pPr>
    </w:p>
    <w:p w14:paraId="0D07C54F" w14:textId="77777777" w:rsidR="002B1055" w:rsidRPr="003A0519" w:rsidRDefault="002B1055" w:rsidP="003A0519">
      <w:pPr>
        <w:spacing w:after="0" w:line="240" w:lineRule="auto"/>
        <w:contextualSpacing/>
        <w:rPr>
          <w:rFonts w:ascii="Times New Roman" w:hAnsi="Times New Roman" w:cs="Times New Roman"/>
          <w:color w:val="000000" w:themeColor="text1"/>
          <w:sz w:val="24"/>
          <w:szCs w:val="24"/>
        </w:rPr>
      </w:pPr>
    </w:p>
    <w:p w14:paraId="10A15DC1" w14:textId="6C73FFD7" w:rsidR="009A4A60" w:rsidRDefault="000C32D4" w:rsidP="003A0519">
      <w:pPr>
        <w:spacing w:after="0" w:line="240" w:lineRule="auto"/>
        <w:contextualSpacing/>
        <w:jc w:val="both"/>
        <w:rPr>
          <w:rFonts w:ascii="Times New Roman" w:hAnsi="Times New Roman" w:cs="Times New Roman"/>
          <w:b/>
          <w:bCs/>
          <w:color w:val="000000" w:themeColor="text1"/>
        </w:rPr>
      </w:pPr>
      <w:r w:rsidRPr="003A0519">
        <w:rPr>
          <w:rFonts w:ascii="Times New Roman" w:hAnsi="Times New Roman" w:cs="Times New Roman"/>
          <w:b/>
          <w:bCs/>
          <w:color w:val="000000" w:themeColor="text1"/>
        </w:rPr>
        <w:t>Abstract</w:t>
      </w:r>
    </w:p>
    <w:p w14:paraId="1C370CE6" w14:textId="77777777" w:rsidR="00811CDD" w:rsidRPr="003A0519" w:rsidRDefault="00811CDD" w:rsidP="003A0519">
      <w:pPr>
        <w:spacing w:after="0" w:line="240" w:lineRule="auto"/>
        <w:contextualSpacing/>
        <w:jc w:val="both"/>
        <w:rPr>
          <w:rFonts w:ascii="Times New Roman" w:hAnsi="Times New Roman" w:cs="Times New Roman"/>
          <w:b/>
          <w:bCs/>
          <w:color w:val="000000" w:themeColor="text1"/>
        </w:rPr>
      </w:pPr>
    </w:p>
    <w:p w14:paraId="76F15B71" w14:textId="4486BC0A" w:rsidR="00CF51F4" w:rsidRPr="003A0519" w:rsidRDefault="00E67B3C" w:rsidP="003A0519">
      <w:pPr>
        <w:spacing w:after="0" w:line="240" w:lineRule="auto"/>
        <w:contextualSpacing/>
        <w:jc w:val="both"/>
        <w:rPr>
          <w:rFonts w:ascii="Times New Roman" w:hAnsi="Times New Roman" w:cs="Times New Roman"/>
          <w:iCs/>
          <w:color w:val="000000" w:themeColor="text1"/>
        </w:rPr>
      </w:pPr>
      <w:r w:rsidRPr="003A0519">
        <w:rPr>
          <w:rFonts w:ascii="Times New Roman" w:hAnsi="Times New Roman" w:cs="Times New Roman"/>
          <w:color w:val="000000" w:themeColor="text1"/>
        </w:rPr>
        <w:t>This Essay is concerned with</w:t>
      </w:r>
      <w:r w:rsidR="000C27FB" w:rsidRPr="003A0519">
        <w:rPr>
          <w:rFonts w:ascii="Times New Roman" w:hAnsi="Times New Roman" w:cs="Times New Roman"/>
          <w:color w:val="000000" w:themeColor="text1"/>
        </w:rPr>
        <w:t xml:space="preserve"> the relationship between special and general education. Two elements of this relationship </w:t>
      </w:r>
      <w:r w:rsidR="005841EA" w:rsidRPr="003A0519">
        <w:rPr>
          <w:rFonts w:ascii="Times New Roman" w:hAnsi="Times New Roman" w:cs="Times New Roman"/>
          <w:color w:val="000000" w:themeColor="text1"/>
        </w:rPr>
        <w:t>are</w:t>
      </w:r>
      <w:r w:rsidR="000C27FB" w:rsidRPr="003A0519">
        <w:rPr>
          <w:rFonts w:ascii="Times New Roman" w:hAnsi="Times New Roman" w:cs="Times New Roman"/>
          <w:color w:val="000000" w:themeColor="text1"/>
        </w:rPr>
        <w:t xml:space="preserve"> </w:t>
      </w:r>
      <w:r w:rsidR="00193982" w:rsidRPr="003A0519">
        <w:rPr>
          <w:rFonts w:ascii="Times New Roman" w:hAnsi="Times New Roman" w:cs="Times New Roman"/>
          <w:color w:val="000000" w:themeColor="text1"/>
        </w:rPr>
        <w:t>highlighted.</w:t>
      </w:r>
      <w:r w:rsidR="005841EA" w:rsidRPr="003A0519">
        <w:rPr>
          <w:rFonts w:ascii="Times New Roman" w:hAnsi="Times New Roman" w:cs="Times New Roman"/>
          <w:color w:val="000000" w:themeColor="text1"/>
        </w:rPr>
        <w:t xml:space="preserve"> </w:t>
      </w:r>
      <w:r w:rsidR="007F54F3" w:rsidRPr="003A0519">
        <w:rPr>
          <w:rFonts w:ascii="Times New Roman" w:hAnsi="Times New Roman" w:cs="Times New Roman"/>
          <w:color w:val="000000" w:themeColor="text1"/>
        </w:rPr>
        <w:t xml:space="preserve">The first focus to be discussed is the claim that there is a dependency </w:t>
      </w:r>
      <w:r w:rsidR="00C2261F" w:rsidRPr="003A0519">
        <w:rPr>
          <w:rFonts w:ascii="Times New Roman" w:hAnsi="Times New Roman" w:cs="Times New Roman"/>
          <w:color w:val="000000" w:themeColor="text1"/>
        </w:rPr>
        <w:t xml:space="preserve">between </w:t>
      </w:r>
      <w:r w:rsidR="007F54F3" w:rsidRPr="003A0519">
        <w:rPr>
          <w:rFonts w:ascii="Times New Roman" w:hAnsi="Times New Roman" w:cs="Times New Roman"/>
          <w:color w:val="000000" w:themeColor="text1"/>
        </w:rPr>
        <w:t xml:space="preserve">the development of general education and the use of special education. </w:t>
      </w:r>
      <w:r w:rsidR="008774D7" w:rsidRPr="003A0519">
        <w:rPr>
          <w:rFonts w:ascii="Times New Roman" w:hAnsi="Times New Roman" w:cs="Times New Roman"/>
          <w:color w:val="000000" w:themeColor="text1"/>
        </w:rPr>
        <w:t xml:space="preserve">Historically education was offered </w:t>
      </w:r>
      <w:r w:rsidR="00177B03" w:rsidRPr="003A0519">
        <w:rPr>
          <w:rFonts w:ascii="Times New Roman" w:hAnsi="Times New Roman" w:cs="Times New Roman"/>
          <w:color w:val="000000" w:themeColor="text1"/>
        </w:rPr>
        <w:t>to</w:t>
      </w:r>
      <w:r w:rsidR="004D789E" w:rsidRPr="003A0519">
        <w:rPr>
          <w:rFonts w:ascii="Times New Roman" w:hAnsi="Times New Roman" w:cs="Times New Roman"/>
          <w:color w:val="000000" w:themeColor="text1"/>
        </w:rPr>
        <w:t xml:space="preserve"> </w:t>
      </w:r>
      <w:r w:rsidR="008774D7" w:rsidRPr="003A0519">
        <w:rPr>
          <w:rFonts w:ascii="Times New Roman" w:hAnsi="Times New Roman" w:cs="Times New Roman"/>
          <w:color w:val="000000" w:themeColor="text1"/>
        </w:rPr>
        <w:t xml:space="preserve">few people, hence marginalization and exclusion from education was not a problem – on the contrary exclusion has been an important task for education. </w:t>
      </w:r>
      <w:r w:rsidR="007F54F3" w:rsidRPr="003A0519">
        <w:rPr>
          <w:rFonts w:ascii="Times New Roman" w:hAnsi="Times New Roman" w:cs="Times New Roman"/>
          <w:color w:val="000000" w:themeColor="text1"/>
        </w:rPr>
        <w:t xml:space="preserve">The historical development and practice of general education </w:t>
      </w:r>
      <w:r w:rsidR="008774D7" w:rsidRPr="003A0519">
        <w:rPr>
          <w:rFonts w:ascii="Times New Roman" w:hAnsi="Times New Roman" w:cs="Times New Roman"/>
          <w:color w:val="000000" w:themeColor="text1"/>
        </w:rPr>
        <w:t xml:space="preserve">was </w:t>
      </w:r>
      <w:r w:rsidR="007F54F3" w:rsidRPr="003A0519">
        <w:rPr>
          <w:rFonts w:ascii="Times New Roman" w:hAnsi="Times New Roman" w:cs="Times New Roman"/>
          <w:color w:val="000000" w:themeColor="text1"/>
        </w:rPr>
        <w:t xml:space="preserve">highly dependent on a system of homogenisation and special education has played a crucial role to support this development – creating a dependency between </w:t>
      </w:r>
      <w:r w:rsidR="000C3088" w:rsidRPr="003A0519">
        <w:rPr>
          <w:rFonts w:ascii="Times New Roman" w:hAnsi="Times New Roman" w:cs="Times New Roman"/>
          <w:color w:val="000000" w:themeColor="text1"/>
        </w:rPr>
        <w:t xml:space="preserve">the two fields. </w:t>
      </w:r>
      <w:r w:rsidR="00A7045B" w:rsidRPr="003A0519">
        <w:rPr>
          <w:rFonts w:ascii="Times New Roman" w:hAnsi="Times New Roman" w:cs="Times New Roman"/>
          <w:color w:val="000000" w:themeColor="text1"/>
        </w:rPr>
        <w:t>Historically education was offered a few</w:t>
      </w:r>
      <w:r w:rsidR="00703737" w:rsidRPr="003A0519">
        <w:rPr>
          <w:rFonts w:ascii="Times New Roman" w:hAnsi="Times New Roman" w:cs="Times New Roman"/>
          <w:color w:val="000000" w:themeColor="text1"/>
        </w:rPr>
        <w:t xml:space="preserve"> people</w:t>
      </w:r>
      <w:r w:rsidR="00A7045B" w:rsidRPr="003A0519">
        <w:rPr>
          <w:rFonts w:ascii="Times New Roman" w:hAnsi="Times New Roman" w:cs="Times New Roman"/>
          <w:color w:val="000000" w:themeColor="text1"/>
        </w:rPr>
        <w:t>,</w:t>
      </w:r>
      <w:r w:rsidR="00703737" w:rsidRPr="003A0519">
        <w:rPr>
          <w:rFonts w:ascii="Times New Roman" w:hAnsi="Times New Roman" w:cs="Times New Roman"/>
          <w:color w:val="000000" w:themeColor="text1"/>
        </w:rPr>
        <w:t xml:space="preserve"> hence</w:t>
      </w:r>
      <w:r w:rsidR="00A7045B" w:rsidRPr="003A0519">
        <w:rPr>
          <w:rFonts w:ascii="Times New Roman" w:hAnsi="Times New Roman" w:cs="Times New Roman"/>
          <w:color w:val="000000" w:themeColor="text1"/>
        </w:rPr>
        <w:t xml:space="preserve"> and </w:t>
      </w:r>
      <w:r w:rsidR="00FC3B50" w:rsidRPr="003A0519">
        <w:rPr>
          <w:rFonts w:ascii="Times New Roman" w:hAnsi="Times New Roman" w:cs="Times New Roman"/>
          <w:color w:val="000000" w:themeColor="text1"/>
        </w:rPr>
        <w:t>marginalization and exclusion from education was not a problem – on the contrary</w:t>
      </w:r>
      <w:r w:rsidR="002D58F8" w:rsidRPr="003A0519">
        <w:rPr>
          <w:rFonts w:ascii="Times New Roman" w:hAnsi="Times New Roman" w:cs="Times New Roman"/>
          <w:color w:val="000000" w:themeColor="text1"/>
        </w:rPr>
        <w:t xml:space="preserve"> exclusion </w:t>
      </w:r>
      <w:r w:rsidR="00FC3B50" w:rsidRPr="003A0519">
        <w:rPr>
          <w:rFonts w:ascii="Times New Roman" w:hAnsi="Times New Roman" w:cs="Times New Roman"/>
          <w:color w:val="000000" w:themeColor="text1"/>
        </w:rPr>
        <w:t>, it has been an important task for education. However, with the rise of</w:t>
      </w:r>
      <w:r w:rsidR="006738AE" w:rsidRPr="003A0519">
        <w:rPr>
          <w:rFonts w:ascii="Times New Roman" w:hAnsi="Times New Roman" w:cs="Times New Roman"/>
          <w:color w:val="000000" w:themeColor="text1"/>
        </w:rPr>
        <w:t xml:space="preserve"> compulsory </w:t>
      </w:r>
      <w:r w:rsidR="00FC3B50" w:rsidRPr="003A0519">
        <w:rPr>
          <w:rFonts w:ascii="Times New Roman" w:hAnsi="Times New Roman" w:cs="Times New Roman"/>
          <w:color w:val="000000" w:themeColor="text1"/>
        </w:rPr>
        <w:t xml:space="preserve">education more and more people should be able to succeed at school. </w:t>
      </w:r>
      <w:r w:rsidR="00E04A42" w:rsidRPr="003A0519">
        <w:rPr>
          <w:rFonts w:ascii="Times New Roman" w:hAnsi="Times New Roman" w:cs="Times New Roman"/>
          <w:color w:val="000000" w:themeColor="text1"/>
        </w:rPr>
        <w:t>Here</w:t>
      </w:r>
      <w:r w:rsidR="00FC3B50" w:rsidRPr="003A0519">
        <w:rPr>
          <w:rFonts w:ascii="Times New Roman" w:hAnsi="Times New Roman" w:cs="Times New Roman"/>
          <w:color w:val="000000" w:themeColor="text1"/>
        </w:rPr>
        <w:t xml:space="preserve"> I claim that </w:t>
      </w:r>
      <w:r w:rsidR="0018610E" w:rsidRPr="003A0519">
        <w:rPr>
          <w:rFonts w:ascii="Times New Roman" w:hAnsi="Times New Roman" w:cs="Times New Roman"/>
          <w:color w:val="000000" w:themeColor="text1"/>
        </w:rPr>
        <w:t xml:space="preserve">education </w:t>
      </w:r>
      <w:r w:rsidR="00627053" w:rsidRPr="003A0519">
        <w:rPr>
          <w:rFonts w:ascii="Times New Roman" w:hAnsi="Times New Roman" w:cs="Times New Roman"/>
          <w:color w:val="000000" w:themeColor="text1"/>
        </w:rPr>
        <w:t xml:space="preserve">is </w:t>
      </w:r>
      <w:r w:rsidR="0018610E" w:rsidRPr="003A0519">
        <w:rPr>
          <w:rFonts w:ascii="Times New Roman" w:hAnsi="Times New Roman" w:cs="Times New Roman"/>
          <w:color w:val="000000" w:themeColor="text1"/>
        </w:rPr>
        <w:t>seen as successful if 80% of the students succeed. In a</w:t>
      </w:r>
      <w:r w:rsidR="008F7DE3" w:rsidRPr="003A0519">
        <w:rPr>
          <w:rFonts w:ascii="Times New Roman" w:hAnsi="Times New Roman" w:cs="Times New Roman"/>
          <w:color w:val="000000" w:themeColor="text1"/>
        </w:rPr>
        <w:t>n</w:t>
      </w:r>
      <w:r w:rsidR="0018610E" w:rsidRPr="003A0519">
        <w:rPr>
          <w:rFonts w:ascii="Times New Roman" w:hAnsi="Times New Roman" w:cs="Times New Roman"/>
          <w:color w:val="000000" w:themeColor="text1"/>
        </w:rPr>
        <w:t xml:space="preserve"> environment of education for all, the remaining 20%</w:t>
      </w:r>
      <w:r w:rsidR="00C24602" w:rsidRPr="003A0519">
        <w:rPr>
          <w:rFonts w:ascii="Times New Roman" w:hAnsi="Times New Roman" w:cs="Times New Roman"/>
          <w:color w:val="000000" w:themeColor="text1"/>
        </w:rPr>
        <w:t xml:space="preserve"> could be supported by for example special education. The second focus of this essay is the </w:t>
      </w:r>
      <w:r w:rsidR="00CF51F4" w:rsidRPr="003A0519">
        <w:rPr>
          <w:rFonts w:ascii="Times New Roman" w:hAnsi="Times New Roman" w:cs="Times New Roman"/>
          <w:color w:val="000000" w:themeColor="text1"/>
        </w:rPr>
        <w:t xml:space="preserve">core </w:t>
      </w:r>
      <w:r w:rsidR="00C24602" w:rsidRPr="003A0519">
        <w:rPr>
          <w:rFonts w:ascii="Times New Roman" w:hAnsi="Times New Roman" w:cs="Times New Roman"/>
          <w:color w:val="000000" w:themeColor="text1"/>
        </w:rPr>
        <w:t>of special education</w:t>
      </w:r>
      <w:r w:rsidR="00CF51F4" w:rsidRPr="003A0519">
        <w:rPr>
          <w:rFonts w:ascii="Times New Roman" w:hAnsi="Times New Roman" w:cs="Times New Roman"/>
          <w:color w:val="000000" w:themeColor="text1"/>
        </w:rPr>
        <w:t xml:space="preserve"> itself</w:t>
      </w:r>
      <w:r w:rsidR="00C24602" w:rsidRPr="003A0519">
        <w:rPr>
          <w:rFonts w:ascii="Times New Roman" w:hAnsi="Times New Roman" w:cs="Times New Roman"/>
          <w:color w:val="000000" w:themeColor="text1"/>
        </w:rPr>
        <w:t>.. The</w:t>
      </w:r>
      <w:r w:rsidR="003A774E" w:rsidRPr="003A0519">
        <w:rPr>
          <w:rFonts w:ascii="Times New Roman" w:hAnsi="Times New Roman" w:cs="Times New Roman"/>
          <w:color w:val="000000" w:themeColor="text1"/>
        </w:rPr>
        <w:t xml:space="preserve"> historical tradition</w:t>
      </w:r>
      <w:r w:rsidR="005C29E0" w:rsidRPr="003A0519">
        <w:rPr>
          <w:rFonts w:ascii="Times New Roman" w:hAnsi="Times New Roman" w:cs="Times New Roman"/>
          <w:color w:val="000000" w:themeColor="text1"/>
        </w:rPr>
        <w:t xml:space="preserve"> of special education is</w:t>
      </w:r>
      <w:r w:rsidR="003A774E" w:rsidRPr="003A0519">
        <w:rPr>
          <w:rFonts w:ascii="Times New Roman" w:hAnsi="Times New Roman" w:cs="Times New Roman"/>
          <w:color w:val="000000" w:themeColor="text1"/>
        </w:rPr>
        <w:t xml:space="preserve"> based on this equation: </w:t>
      </w:r>
      <w:r w:rsidR="003A774E" w:rsidRPr="003A0519">
        <w:rPr>
          <w:rFonts w:ascii="Times New Roman" w:hAnsi="Times New Roman" w:cs="Times New Roman"/>
          <w:i/>
          <w:iCs/>
          <w:color w:val="000000" w:themeColor="text1"/>
        </w:rPr>
        <w:t>a person’s</w:t>
      </w:r>
      <w:r w:rsidR="00F71705" w:rsidRPr="003A0519">
        <w:rPr>
          <w:rFonts w:ascii="Times New Roman" w:hAnsi="Times New Roman" w:cs="Times New Roman"/>
          <w:i/>
          <w:iCs/>
          <w:color w:val="000000" w:themeColor="text1"/>
        </w:rPr>
        <w:t xml:space="preserve"> ability</w:t>
      </w:r>
      <w:r w:rsidR="003A774E" w:rsidRPr="003A0519">
        <w:rPr>
          <w:rFonts w:ascii="Times New Roman" w:hAnsi="Times New Roman" w:cs="Times New Roman"/>
          <w:i/>
          <w:color w:val="000000" w:themeColor="text1"/>
        </w:rPr>
        <w:t xml:space="preserve"> </w:t>
      </w:r>
      <w:r w:rsidR="003A774E" w:rsidRPr="003A0519">
        <w:rPr>
          <w:rFonts w:ascii="Times New Roman" w:hAnsi="Times New Roman" w:cs="Times New Roman"/>
          <w:i/>
          <w:iCs/>
          <w:color w:val="000000" w:themeColor="text1"/>
        </w:rPr>
        <w:t xml:space="preserve">- society's demands = (diss) </w:t>
      </w:r>
      <w:r w:rsidR="003A774E" w:rsidRPr="003A0519">
        <w:rPr>
          <w:rFonts w:ascii="Times New Roman" w:hAnsi="Times New Roman" w:cs="Times New Roman"/>
          <w:i/>
          <w:color w:val="000000" w:themeColor="text1"/>
        </w:rPr>
        <w:t>ability</w:t>
      </w:r>
      <w:r w:rsidR="005C29E0" w:rsidRPr="003A0519">
        <w:rPr>
          <w:rFonts w:ascii="Times New Roman" w:hAnsi="Times New Roman" w:cs="Times New Roman"/>
          <w:i/>
          <w:color w:val="000000" w:themeColor="text1"/>
        </w:rPr>
        <w:t>.</w:t>
      </w:r>
      <w:r w:rsidR="001742BE" w:rsidRPr="003A0519">
        <w:rPr>
          <w:rFonts w:ascii="Times New Roman" w:hAnsi="Times New Roman" w:cs="Times New Roman"/>
          <w:iCs/>
          <w:color w:val="000000" w:themeColor="text1"/>
        </w:rPr>
        <w:t xml:space="preserve"> </w:t>
      </w:r>
      <w:r w:rsidR="005C29E0" w:rsidRPr="003A0519">
        <w:rPr>
          <w:rFonts w:ascii="Times New Roman" w:hAnsi="Times New Roman" w:cs="Times New Roman"/>
          <w:iCs/>
          <w:color w:val="000000" w:themeColor="text1"/>
        </w:rPr>
        <w:t xml:space="preserve">This understanding </w:t>
      </w:r>
      <w:r w:rsidR="001742BE" w:rsidRPr="003A0519">
        <w:rPr>
          <w:rFonts w:ascii="Times New Roman" w:hAnsi="Times New Roman" w:cs="Times New Roman"/>
          <w:iCs/>
          <w:color w:val="000000" w:themeColor="text1"/>
        </w:rPr>
        <w:t>has created knowledge within the field of special education that clearly leads to marginalization and exclusion</w:t>
      </w:r>
      <w:r w:rsidR="00175699" w:rsidRPr="003A0519">
        <w:rPr>
          <w:rFonts w:ascii="Times New Roman" w:hAnsi="Times New Roman" w:cs="Times New Roman"/>
          <w:iCs/>
          <w:color w:val="000000" w:themeColor="text1"/>
        </w:rPr>
        <w:t xml:space="preserve">. When raising the challenge of reimagining special </w:t>
      </w:r>
      <w:r w:rsidR="008055F7" w:rsidRPr="003A0519">
        <w:rPr>
          <w:rFonts w:ascii="Times New Roman" w:hAnsi="Times New Roman" w:cs="Times New Roman"/>
          <w:iCs/>
          <w:color w:val="000000" w:themeColor="text1"/>
        </w:rPr>
        <w:t xml:space="preserve">education this essential part of special education </w:t>
      </w:r>
      <w:r w:rsidR="00884CB7" w:rsidRPr="003A0519">
        <w:rPr>
          <w:rFonts w:ascii="Times New Roman" w:hAnsi="Times New Roman" w:cs="Times New Roman"/>
          <w:iCs/>
          <w:color w:val="000000" w:themeColor="text1"/>
        </w:rPr>
        <w:t>must</w:t>
      </w:r>
      <w:r w:rsidR="008055F7" w:rsidRPr="003A0519">
        <w:rPr>
          <w:rFonts w:ascii="Times New Roman" w:hAnsi="Times New Roman" w:cs="Times New Roman"/>
          <w:iCs/>
          <w:color w:val="000000" w:themeColor="text1"/>
        </w:rPr>
        <w:t xml:space="preserve"> be questioned. In this essay I draw on the theoretical framework of </w:t>
      </w:r>
      <w:r w:rsidR="00663599" w:rsidRPr="003A0519">
        <w:rPr>
          <w:rFonts w:ascii="Times New Roman" w:hAnsi="Times New Roman" w:cs="Times New Roman"/>
          <w:iCs/>
          <w:color w:val="000000" w:themeColor="text1"/>
        </w:rPr>
        <w:t>Vygotsky and his understanding of the fundamentals of defectology</w:t>
      </w:r>
      <w:r w:rsidR="00D004AD" w:rsidRPr="003A0519">
        <w:rPr>
          <w:rFonts w:ascii="Times New Roman" w:hAnsi="Times New Roman" w:cs="Times New Roman"/>
          <w:iCs/>
          <w:color w:val="000000" w:themeColor="text1"/>
        </w:rPr>
        <w:t xml:space="preserve"> in order to establish an alternative to the traditional negative approach in special education</w:t>
      </w:r>
      <w:r w:rsidR="00663599" w:rsidRPr="003A0519">
        <w:rPr>
          <w:rFonts w:ascii="Times New Roman" w:hAnsi="Times New Roman" w:cs="Times New Roman"/>
          <w:iCs/>
          <w:color w:val="000000" w:themeColor="text1"/>
        </w:rPr>
        <w:t>.</w:t>
      </w:r>
      <w:r w:rsidR="00D004AD" w:rsidRPr="003A0519">
        <w:rPr>
          <w:rFonts w:ascii="Times New Roman" w:hAnsi="Times New Roman" w:cs="Times New Roman"/>
          <w:iCs/>
          <w:color w:val="000000" w:themeColor="text1"/>
        </w:rPr>
        <w:t xml:space="preserve"> </w:t>
      </w:r>
      <w:r w:rsidR="001D1C58" w:rsidRPr="003A0519">
        <w:rPr>
          <w:rFonts w:ascii="Times New Roman" w:hAnsi="Times New Roman" w:cs="Times New Roman"/>
          <w:iCs/>
          <w:color w:val="000000" w:themeColor="text1"/>
        </w:rPr>
        <w:t xml:space="preserve">The most important </w:t>
      </w:r>
      <w:r w:rsidR="00872F6B" w:rsidRPr="003A0519">
        <w:rPr>
          <w:rFonts w:ascii="Times New Roman" w:hAnsi="Times New Roman" w:cs="Times New Roman"/>
          <w:iCs/>
          <w:color w:val="000000" w:themeColor="text1"/>
        </w:rPr>
        <w:t xml:space="preserve">contribution in this approach is the emphasis on the social element of learning. Learning takes place in a social </w:t>
      </w:r>
      <w:r w:rsidR="009861E2" w:rsidRPr="003A0519">
        <w:rPr>
          <w:rFonts w:ascii="Times New Roman" w:hAnsi="Times New Roman" w:cs="Times New Roman"/>
          <w:iCs/>
          <w:color w:val="000000" w:themeColor="text1"/>
        </w:rPr>
        <w:t xml:space="preserve">context and </w:t>
      </w:r>
      <w:r w:rsidR="00922068" w:rsidRPr="003A0519">
        <w:rPr>
          <w:rFonts w:ascii="Times New Roman" w:hAnsi="Times New Roman" w:cs="Times New Roman"/>
          <w:iCs/>
          <w:color w:val="000000" w:themeColor="text1"/>
        </w:rPr>
        <w:t xml:space="preserve">humans need to find strategies for </w:t>
      </w:r>
      <w:r w:rsidR="00170662" w:rsidRPr="003A0519">
        <w:rPr>
          <w:rFonts w:ascii="Times New Roman" w:hAnsi="Times New Roman" w:cs="Times New Roman"/>
          <w:iCs/>
          <w:color w:val="000000" w:themeColor="text1"/>
        </w:rPr>
        <w:t xml:space="preserve">coping with the challenge for social participation. </w:t>
      </w:r>
      <w:r w:rsidR="0007772E" w:rsidRPr="003A0519">
        <w:rPr>
          <w:rFonts w:ascii="Times New Roman" w:hAnsi="Times New Roman" w:cs="Times New Roman"/>
          <w:iCs/>
          <w:color w:val="000000" w:themeColor="text1"/>
        </w:rPr>
        <w:t xml:space="preserve">Vygotsky </w:t>
      </w:r>
      <w:r w:rsidR="009864A2" w:rsidRPr="003A0519">
        <w:rPr>
          <w:rFonts w:ascii="Times New Roman" w:hAnsi="Times New Roman" w:cs="Times New Roman"/>
          <w:iCs/>
          <w:color w:val="000000" w:themeColor="text1"/>
        </w:rPr>
        <w:t>describes this strategy as compensation</w:t>
      </w:r>
      <w:r w:rsidR="00191A35" w:rsidRPr="003A0519">
        <w:rPr>
          <w:rFonts w:ascii="Times New Roman" w:hAnsi="Times New Roman" w:cs="Times New Roman"/>
          <w:iCs/>
          <w:color w:val="000000" w:themeColor="text1"/>
        </w:rPr>
        <w:t xml:space="preserve"> - that is individual strategies that a person use</w:t>
      </w:r>
      <w:r w:rsidR="006D64A2" w:rsidRPr="003A0519">
        <w:rPr>
          <w:rFonts w:ascii="Times New Roman" w:hAnsi="Times New Roman" w:cs="Times New Roman"/>
          <w:iCs/>
          <w:color w:val="000000" w:themeColor="text1"/>
        </w:rPr>
        <w:t>s</w:t>
      </w:r>
      <w:r w:rsidR="00191A35" w:rsidRPr="003A0519">
        <w:rPr>
          <w:rFonts w:ascii="Times New Roman" w:hAnsi="Times New Roman" w:cs="Times New Roman"/>
          <w:iCs/>
          <w:color w:val="000000" w:themeColor="text1"/>
        </w:rPr>
        <w:t xml:space="preserve"> to find solutions to solv</w:t>
      </w:r>
      <w:r w:rsidR="00EB257F" w:rsidRPr="003A0519">
        <w:rPr>
          <w:rFonts w:ascii="Times New Roman" w:hAnsi="Times New Roman" w:cs="Times New Roman"/>
          <w:iCs/>
          <w:color w:val="000000" w:themeColor="text1"/>
        </w:rPr>
        <w:t>e</w:t>
      </w:r>
      <w:r w:rsidR="00191A35" w:rsidRPr="003A0519">
        <w:rPr>
          <w:rFonts w:ascii="Times New Roman" w:hAnsi="Times New Roman" w:cs="Times New Roman"/>
          <w:iCs/>
          <w:color w:val="000000" w:themeColor="text1"/>
        </w:rPr>
        <w:t xml:space="preserve"> social demands.</w:t>
      </w:r>
      <w:r w:rsidR="004D789E" w:rsidRPr="003A0519">
        <w:rPr>
          <w:rFonts w:ascii="Times New Roman" w:hAnsi="Times New Roman" w:cs="Times New Roman"/>
          <w:iCs/>
          <w:color w:val="000000" w:themeColor="text1"/>
        </w:rPr>
        <w:t xml:space="preserve"> </w:t>
      </w:r>
      <w:r w:rsidR="00EB257F" w:rsidRPr="003A0519">
        <w:rPr>
          <w:rFonts w:ascii="Times New Roman" w:hAnsi="Times New Roman" w:cs="Times New Roman"/>
          <w:iCs/>
          <w:color w:val="000000" w:themeColor="text1"/>
        </w:rPr>
        <w:t xml:space="preserve">These individual strategies should be the starting point for </w:t>
      </w:r>
      <w:r w:rsidR="002A739E" w:rsidRPr="003A0519">
        <w:rPr>
          <w:rFonts w:ascii="Times New Roman" w:hAnsi="Times New Roman" w:cs="Times New Roman"/>
          <w:iCs/>
          <w:color w:val="000000" w:themeColor="text1"/>
        </w:rPr>
        <w:t>reimagin</w:t>
      </w:r>
      <w:r w:rsidR="006D64A2" w:rsidRPr="003A0519">
        <w:rPr>
          <w:rFonts w:ascii="Times New Roman" w:hAnsi="Times New Roman" w:cs="Times New Roman"/>
          <w:iCs/>
          <w:color w:val="000000" w:themeColor="text1"/>
        </w:rPr>
        <w:t>ing</w:t>
      </w:r>
      <w:r w:rsidR="00EB257F" w:rsidRPr="003A0519">
        <w:rPr>
          <w:rFonts w:ascii="Times New Roman" w:hAnsi="Times New Roman" w:cs="Times New Roman"/>
          <w:iCs/>
          <w:color w:val="000000" w:themeColor="text1"/>
        </w:rPr>
        <w:t xml:space="preserve"> special education </w:t>
      </w:r>
      <w:r w:rsidR="00924B97" w:rsidRPr="003A0519">
        <w:rPr>
          <w:rFonts w:ascii="Times New Roman" w:hAnsi="Times New Roman" w:cs="Times New Roman"/>
          <w:iCs/>
          <w:color w:val="000000" w:themeColor="text1"/>
        </w:rPr>
        <w:t xml:space="preserve">and to establish a positive individuality in </w:t>
      </w:r>
      <w:r w:rsidR="00206C96" w:rsidRPr="003A0519">
        <w:rPr>
          <w:rFonts w:ascii="Times New Roman" w:hAnsi="Times New Roman" w:cs="Times New Roman"/>
          <w:iCs/>
          <w:color w:val="000000" w:themeColor="text1"/>
        </w:rPr>
        <w:t>education</w:t>
      </w:r>
      <w:r w:rsidR="00B65FB4" w:rsidRPr="003A0519">
        <w:rPr>
          <w:rFonts w:ascii="Times New Roman" w:hAnsi="Times New Roman" w:cs="Times New Roman"/>
          <w:iCs/>
          <w:color w:val="000000" w:themeColor="text1"/>
        </w:rPr>
        <w:t xml:space="preserve"> to support inclusion</w:t>
      </w:r>
      <w:r w:rsidR="00206C96" w:rsidRPr="003A0519">
        <w:rPr>
          <w:rFonts w:ascii="Times New Roman" w:hAnsi="Times New Roman" w:cs="Times New Roman"/>
          <w:iCs/>
          <w:color w:val="000000" w:themeColor="text1"/>
        </w:rPr>
        <w:t xml:space="preserve">. </w:t>
      </w:r>
    </w:p>
    <w:p w14:paraId="5F5A689F" w14:textId="77777777" w:rsidR="00286C4F" w:rsidRPr="003A0519" w:rsidRDefault="00286C4F" w:rsidP="003A0519">
      <w:pPr>
        <w:spacing w:after="0" w:line="240" w:lineRule="auto"/>
        <w:contextualSpacing/>
        <w:jc w:val="both"/>
        <w:rPr>
          <w:rFonts w:ascii="Times New Roman" w:hAnsi="Times New Roman" w:cs="Times New Roman"/>
          <w:color w:val="000000" w:themeColor="text1"/>
        </w:rPr>
      </w:pPr>
    </w:p>
    <w:p w14:paraId="1C5462F0" w14:textId="10553274" w:rsidR="003157E2" w:rsidRDefault="000C6EA6" w:rsidP="003A0519">
      <w:pPr>
        <w:spacing w:after="0" w:line="240" w:lineRule="auto"/>
        <w:contextualSpacing/>
        <w:jc w:val="both"/>
        <w:rPr>
          <w:rFonts w:ascii="Times New Roman" w:hAnsi="Times New Roman" w:cs="Times New Roman"/>
          <w:b/>
          <w:bCs/>
          <w:color w:val="000000" w:themeColor="text1"/>
        </w:rPr>
      </w:pPr>
      <w:r w:rsidRPr="003A0519">
        <w:rPr>
          <w:rFonts w:ascii="Times New Roman" w:hAnsi="Times New Roman" w:cs="Times New Roman"/>
          <w:b/>
          <w:bCs/>
          <w:color w:val="000000" w:themeColor="text1"/>
        </w:rPr>
        <w:t>Point of interest</w:t>
      </w:r>
    </w:p>
    <w:p w14:paraId="3A0EB66F" w14:textId="77777777" w:rsidR="00811CDD" w:rsidRPr="003A0519" w:rsidRDefault="00811CDD" w:rsidP="003A0519">
      <w:pPr>
        <w:spacing w:after="0" w:line="240" w:lineRule="auto"/>
        <w:contextualSpacing/>
        <w:jc w:val="both"/>
        <w:rPr>
          <w:rFonts w:ascii="Times New Roman" w:hAnsi="Times New Roman" w:cs="Times New Roman"/>
          <w:b/>
          <w:bCs/>
          <w:color w:val="000000" w:themeColor="text1"/>
        </w:rPr>
      </w:pPr>
    </w:p>
    <w:p w14:paraId="274D132B" w14:textId="1C4EB70D" w:rsidR="004D14C5" w:rsidRPr="003A0519" w:rsidRDefault="003563D6" w:rsidP="003A0519">
      <w:pPr>
        <w:spacing w:after="0" w:line="240" w:lineRule="auto"/>
        <w:contextualSpacing/>
        <w:jc w:val="both"/>
        <w:rPr>
          <w:rFonts w:ascii="Times New Roman" w:hAnsi="Times New Roman" w:cs="Times New Roman"/>
          <w:color w:val="000000" w:themeColor="text1"/>
        </w:rPr>
      </w:pPr>
      <w:r w:rsidRPr="003A0519">
        <w:rPr>
          <w:rFonts w:ascii="Times New Roman" w:hAnsi="Times New Roman" w:cs="Times New Roman"/>
          <w:color w:val="000000" w:themeColor="text1"/>
        </w:rPr>
        <w:t xml:space="preserve">How to understand the relationship between </w:t>
      </w:r>
      <w:r w:rsidR="006E1D78" w:rsidRPr="003A0519">
        <w:rPr>
          <w:rFonts w:ascii="Times New Roman" w:hAnsi="Times New Roman" w:cs="Times New Roman"/>
          <w:color w:val="000000" w:themeColor="text1"/>
        </w:rPr>
        <w:t>general</w:t>
      </w:r>
      <w:r w:rsidR="001C47D5" w:rsidRPr="003A0519">
        <w:rPr>
          <w:rFonts w:ascii="Times New Roman" w:hAnsi="Times New Roman" w:cs="Times New Roman"/>
          <w:color w:val="000000" w:themeColor="text1"/>
        </w:rPr>
        <w:t xml:space="preserve"> and special education is discussed in this essay.</w:t>
      </w:r>
      <w:r w:rsidR="004D789E" w:rsidRPr="003A0519">
        <w:rPr>
          <w:rFonts w:ascii="Times New Roman" w:hAnsi="Times New Roman" w:cs="Times New Roman"/>
          <w:color w:val="000000" w:themeColor="text1"/>
        </w:rPr>
        <w:t xml:space="preserve"> </w:t>
      </w:r>
      <w:r w:rsidR="006E1D78" w:rsidRPr="003A0519">
        <w:rPr>
          <w:rFonts w:ascii="Times New Roman" w:hAnsi="Times New Roman" w:cs="Times New Roman"/>
          <w:color w:val="000000" w:themeColor="text1"/>
        </w:rPr>
        <w:t>General</w:t>
      </w:r>
      <w:r w:rsidR="00504A62" w:rsidRPr="003A0519">
        <w:rPr>
          <w:rFonts w:ascii="Times New Roman" w:hAnsi="Times New Roman" w:cs="Times New Roman"/>
          <w:color w:val="000000" w:themeColor="text1"/>
        </w:rPr>
        <w:t xml:space="preserve">, </w:t>
      </w:r>
      <w:r w:rsidR="00CB0267" w:rsidRPr="003A0519">
        <w:rPr>
          <w:rFonts w:ascii="Times New Roman" w:hAnsi="Times New Roman" w:cs="Times New Roman"/>
          <w:color w:val="000000" w:themeColor="text1"/>
        </w:rPr>
        <w:t>hence education that is not defined as special,</w:t>
      </w:r>
      <w:r w:rsidR="001C47D5" w:rsidRPr="003A0519">
        <w:rPr>
          <w:rFonts w:ascii="Times New Roman" w:hAnsi="Times New Roman" w:cs="Times New Roman"/>
          <w:color w:val="000000" w:themeColor="text1"/>
        </w:rPr>
        <w:t xml:space="preserve"> education is dependent on </w:t>
      </w:r>
      <w:r w:rsidR="00322CDF" w:rsidRPr="003A0519">
        <w:rPr>
          <w:rFonts w:ascii="Times New Roman" w:hAnsi="Times New Roman" w:cs="Times New Roman"/>
          <w:color w:val="000000" w:themeColor="text1"/>
        </w:rPr>
        <w:t xml:space="preserve">special education to create a </w:t>
      </w:r>
      <w:r w:rsidR="00A46417" w:rsidRPr="003A0519">
        <w:rPr>
          <w:rFonts w:ascii="Times New Roman" w:hAnsi="Times New Roman" w:cs="Times New Roman"/>
          <w:color w:val="000000" w:themeColor="text1"/>
        </w:rPr>
        <w:t>homogeneous</w:t>
      </w:r>
      <w:r w:rsidR="00322CDF" w:rsidRPr="003A0519">
        <w:rPr>
          <w:rFonts w:ascii="Times New Roman" w:hAnsi="Times New Roman" w:cs="Times New Roman"/>
          <w:color w:val="000000" w:themeColor="text1"/>
        </w:rPr>
        <w:t xml:space="preserve"> learning environment </w:t>
      </w:r>
      <w:r w:rsidR="009554E9" w:rsidRPr="003A0519">
        <w:rPr>
          <w:rFonts w:ascii="Times New Roman" w:hAnsi="Times New Roman" w:cs="Times New Roman"/>
          <w:color w:val="000000" w:themeColor="text1"/>
        </w:rPr>
        <w:t xml:space="preserve">in </w:t>
      </w:r>
      <w:r w:rsidR="006E1D78" w:rsidRPr="003A0519">
        <w:rPr>
          <w:rFonts w:ascii="Times New Roman" w:hAnsi="Times New Roman" w:cs="Times New Roman"/>
          <w:color w:val="000000" w:themeColor="text1"/>
        </w:rPr>
        <w:t>general</w:t>
      </w:r>
      <w:r w:rsidR="009554E9" w:rsidRPr="003A0519">
        <w:rPr>
          <w:rFonts w:ascii="Times New Roman" w:hAnsi="Times New Roman" w:cs="Times New Roman"/>
          <w:color w:val="000000" w:themeColor="text1"/>
        </w:rPr>
        <w:t xml:space="preserve"> school settings</w:t>
      </w:r>
      <w:r w:rsidR="00C836F7" w:rsidRPr="003A0519">
        <w:rPr>
          <w:rFonts w:ascii="Times New Roman" w:hAnsi="Times New Roman" w:cs="Times New Roman"/>
          <w:color w:val="000000" w:themeColor="text1"/>
        </w:rPr>
        <w:t xml:space="preserve"> </w:t>
      </w:r>
      <w:r w:rsidR="00B72A89" w:rsidRPr="003A0519">
        <w:rPr>
          <w:rFonts w:ascii="Times New Roman" w:hAnsi="Times New Roman" w:cs="Times New Roman"/>
          <w:color w:val="000000" w:themeColor="text1"/>
        </w:rPr>
        <w:t>(Gjessing, 1974)</w:t>
      </w:r>
      <w:r w:rsidR="009554E9" w:rsidRPr="003A0519">
        <w:rPr>
          <w:rFonts w:ascii="Times New Roman" w:hAnsi="Times New Roman" w:cs="Times New Roman"/>
          <w:color w:val="000000" w:themeColor="text1"/>
        </w:rPr>
        <w:t xml:space="preserve">. </w:t>
      </w:r>
      <w:r w:rsidR="007F37FB" w:rsidRPr="003A0519">
        <w:rPr>
          <w:rFonts w:ascii="Times New Roman" w:hAnsi="Times New Roman" w:cs="Times New Roman"/>
          <w:color w:val="000000" w:themeColor="text1"/>
        </w:rPr>
        <w:t>Special education has a history of focusing on negative personal abilities</w:t>
      </w:r>
      <w:r w:rsidR="0089355C" w:rsidRPr="003A0519">
        <w:rPr>
          <w:rFonts w:ascii="Times New Roman" w:hAnsi="Times New Roman" w:cs="Times New Roman"/>
          <w:color w:val="000000" w:themeColor="text1"/>
        </w:rPr>
        <w:t>, often referred to as disability,</w:t>
      </w:r>
      <w:r w:rsidR="007F37FB" w:rsidRPr="003A0519">
        <w:rPr>
          <w:rFonts w:ascii="Times New Roman" w:hAnsi="Times New Roman" w:cs="Times New Roman"/>
          <w:color w:val="000000" w:themeColor="text1"/>
        </w:rPr>
        <w:t xml:space="preserve"> and </w:t>
      </w:r>
      <w:r w:rsidR="007578E6" w:rsidRPr="003A0519">
        <w:rPr>
          <w:rFonts w:ascii="Times New Roman" w:hAnsi="Times New Roman" w:cs="Times New Roman"/>
          <w:color w:val="000000" w:themeColor="text1"/>
        </w:rPr>
        <w:t xml:space="preserve">this results in a strategy that leads to </w:t>
      </w:r>
      <w:r w:rsidR="00C1795B" w:rsidRPr="003A0519">
        <w:rPr>
          <w:rFonts w:ascii="Times New Roman" w:hAnsi="Times New Roman" w:cs="Times New Roman"/>
          <w:color w:val="000000" w:themeColor="text1"/>
        </w:rPr>
        <w:t xml:space="preserve">the </w:t>
      </w:r>
      <w:r w:rsidR="007578E6" w:rsidRPr="003A0519">
        <w:rPr>
          <w:rFonts w:ascii="Times New Roman" w:hAnsi="Times New Roman" w:cs="Times New Roman"/>
          <w:color w:val="000000" w:themeColor="text1"/>
        </w:rPr>
        <w:t>exclusion of learner</w:t>
      </w:r>
      <w:r w:rsidR="00C95D12" w:rsidRPr="003A0519">
        <w:rPr>
          <w:rFonts w:ascii="Times New Roman" w:hAnsi="Times New Roman" w:cs="Times New Roman"/>
          <w:color w:val="000000" w:themeColor="text1"/>
        </w:rPr>
        <w:t xml:space="preserve">s on the basis of this </w:t>
      </w:r>
      <w:r w:rsidR="00C467D1" w:rsidRPr="003A0519">
        <w:rPr>
          <w:rFonts w:ascii="Times New Roman" w:hAnsi="Times New Roman" w:cs="Times New Roman"/>
          <w:color w:val="000000" w:themeColor="text1"/>
        </w:rPr>
        <w:t xml:space="preserve">equation: </w:t>
      </w:r>
      <w:r w:rsidR="00C467D1" w:rsidRPr="003A0519">
        <w:rPr>
          <w:rFonts w:ascii="Times New Roman" w:hAnsi="Times New Roman" w:cs="Times New Roman"/>
          <w:i/>
          <w:iCs/>
          <w:color w:val="000000" w:themeColor="text1"/>
        </w:rPr>
        <w:t>a person’s</w:t>
      </w:r>
      <w:r w:rsidR="00C467D1" w:rsidRPr="003A0519">
        <w:rPr>
          <w:rFonts w:ascii="Times New Roman" w:hAnsi="Times New Roman" w:cs="Times New Roman"/>
          <w:i/>
          <w:color w:val="000000" w:themeColor="text1"/>
        </w:rPr>
        <w:t xml:space="preserve"> </w:t>
      </w:r>
      <w:r w:rsidR="00F71705" w:rsidRPr="003A0519">
        <w:rPr>
          <w:rFonts w:ascii="Times New Roman" w:hAnsi="Times New Roman" w:cs="Times New Roman"/>
          <w:i/>
          <w:color w:val="000000" w:themeColor="text1"/>
        </w:rPr>
        <w:t>ability</w:t>
      </w:r>
      <w:r w:rsidR="00C467D1" w:rsidRPr="003A0519">
        <w:rPr>
          <w:rFonts w:ascii="Times New Roman" w:hAnsi="Times New Roman" w:cs="Times New Roman"/>
          <w:i/>
          <w:iCs/>
          <w:color w:val="000000" w:themeColor="text1"/>
        </w:rPr>
        <w:t xml:space="preserve">- society's demands = (diss) </w:t>
      </w:r>
      <w:r w:rsidR="00C467D1" w:rsidRPr="003A0519">
        <w:rPr>
          <w:rFonts w:ascii="Times New Roman" w:hAnsi="Times New Roman" w:cs="Times New Roman"/>
          <w:i/>
          <w:color w:val="000000" w:themeColor="text1"/>
        </w:rPr>
        <w:t>ability.</w:t>
      </w:r>
      <w:r w:rsidR="007578E6" w:rsidRPr="003A0519">
        <w:rPr>
          <w:rFonts w:ascii="Times New Roman" w:hAnsi="Times New Roman" w:cs="Times New Roman"/>
          <w:color w:val="000000" w:themeColor="text1"/>
        </w:rPr>
        <w:t xml:space="preserve"> Vygotsky’s description of defectology is presented as a </w:t>
      </w:r>
      <w:r w:rsidR="008A379F" w:rsidRPr="003A0519">
        <w:rPr>
          <w:rFonts w:ascii="Times New Roman" w:hAnsi="Times New Roman" w:cs="Times New Roman"/>
          <w:color w:val="000000" w:themeColor="text1"/>
        </w:rPr>
        <w:t>positive alternative for theory formation and practice in special education</w:t>
      </w:r>
      <w:r w:rsidR="004D370C" w:rsidRPr="003A0519">
        <w:rPr>
          <w:rFonts w:ascii="Times New Roman" w:hAnsi="Times New Roman" w:cs="Times New Roman"/>
          <w:color w:val="000000" w:themeColor="text1"/>
        </w:rPr>
        <w:t>. The theoretical understanding of compensation is outlined as a positive strateg</w:t>
      </w:r>
      <w:r w:rsidR="005A46BD" w:rsidRPr="003A0519">
        <w:rPr>
          <w:rFonts w:ascii="Times New Roman" w:hAnsi="Times New Roman" w:cs="Times New Roman"/>
          <w:color w:val="000000" w:themeColor="text1"/>
        </w:rPr>
        <w:t>y</w:t>
      </w:r>
      <w:r w:rsidR="004D370C" w:rsidRPr="003A0519">
        <w:rPr>
          <w:rFonts w:ascii="Times New Roman" w:hAnsi="Times New Roman" w:cs="Times New Roman"/>
          <w:color w:val="000000" w:themeColor="text1"/>
        </w:rPr>
        <w:t xml:space="preserve"> </w:t>
      </w:r>
      <w:r w:rsidR="00CF7DF1" w:rsidRPr="003A0519">
        <w:rPr>
          <w:rFonts w:ascii="Times New Roman" w:hAnsi="Times New Roman" w:cs="Times New Roman"/>
          <w:color w:val="000000" w:themeColor="text1"/>
        </w:rPr>
        <w:t xml:space="preserve">for a new individual oriented pedagogy </w:t>
      </w:r>
      <w:r w:rsidR="0038115B" w:rsidRPr="003A0519">
        <w:rPr>
          <w:rFonts w:ascii="Times New Roman" w:hAnsi="Times New Roman" w:cs="Times New Roman"/>
          <w:color w:val="000000" w:themeColor="text1"/>
        </w:rPr>
        <w:t>to</w:t>
      </w:r>
      <w:r w:rsidR="00CF7DF1" w:rsidRPr="003A0519">
        <w:rPr>
          <w:rFonts w:ascii="Times New Roman" w:hAnsi="Times New Roman" w:cs="Times New Roman"/>
          <w:color w:val="000000" w:themeColor="text1"/>
        </w:rPr>
        <w:t xml:space="preserve"> support inclusion. </w:t>
      </w:r>
    </w:p>
    <w:p w14:paraId="1EE25CFF" w14:textId="77777777" w:rsidR="005779D1" w:rsidRPr="003A0519" w:rsidRDefault="005779D1" w:rsidP="003A0519">
      <w:pPr>
        <w:spacing w:after="0" w:line="240" w:lineRule="auto"/>
        <w:contextualSpacing/>
        <w:jc w:val="both"/>
        <w:rPr>
          <w:rFonts w:ascii="Times New Roman" w:hAnsi="Times New Roman" w:cs="Times New Roman"/>
          <w:b/>
          <w:bCs/>
          <w:color w:val="000000" w:themeColor="text1"/>
        </w:rPr>
      </w:pPr>
    </w:p>
    <w:p w14:paraId="5270D848" w14:textId="4B1C4424" w:rsidR="00C467D1" w:rsidRDefault="0041754F" w:rsidP="003A0519">
      <w:pPr>
        <w:spacing w:after="0" w:line="240" w:lineRule="auto"/>
        <w:contextualSpacing/>
        <w:jc w:val="both"/>
        <w:rPr>
          <w:rFonts w:ascii="Times New Roman" w:hAnsi="Times New Roman" w:cs="Times New Roman"/>
          <w:b/>
          <w:bCs/>
          <w:color w:val="000000" w:themeColor="text1"/>
        </w:rPr>
      </w:pPr>
      <w:r w:rsidRPr="003A0519">
        <w:rPr>
          <w:rFonts w:ascii="Times New Roman" w:hAnsi="Times New Roman" w:cs="Times New Roman"/>
          <w:b/>
          <w:bCs/>
          <w:color w:val="000000" w:themeColor="text1"/>
        </w:rPr>
        <w:t>Key words</w:t>
      </w:r>
    </w:p>
    <w:p w14:paraId="0F478403" w14:textId="77777777" w:rsidR="00811CDD" w:rsidRPr="003A0519" w:rsidRDefault="00811CDD" w:rsidP="003A0519">
      <w:pPr>
        <w:spacing w:after="0" w:line="240" w:lineRule="auto"/>
        <w:contextualSpacing/>
        <w:jc w:val="both"/>
        <w:rPr>
          <w:rFonts w:ascii="Times New Roman" w:hAnsi="Times New Roman" w:cs="Times New Roman"/>
          <w:b/>
          <w:bCs/>
          <w:color w:val="000000" w:themeColor="text1"/>
        </w:rPr>
      </w:pPr>
    </w:p>
    <w:p w14:paraId="39A65054" w14:textId="7C476758" w:rsidR="0041754F" w:rsidRPr="003A0519" w:rsidRDefault="00916C4E" w:rsidP="003A0519">
      <w:pPr>
        <w:spacing w:after="0" w:line="240" w:lineRule="auto"/>
        <w:contextualSpacing/>
        <w:jc w:val="both"/>
        <w:rPr>
          <w:rFonts w:ascii="Times New Roman" w:hAnsi="Times New Roman" w:cs="Times New Roman"/>
          <w:color w:val="000000" w:themeColor="text1"/>
        </w:rPr>
      </w:pPr>
      <w:r w:rsidRPr="003A0519">
        <w:rPr>
          <w:rFonts w:ascii="Times New Roman" w:hAnsi="Times New Roman" w:cs="Times New Roman"/>
          <w:color w:val="000000" w:themeColor="text1"/>
        </w:rPr>
        <w:t xml:space="preserve">Homogeneity; </w:t>
      </w:r>
      <w:r w:rsidR="002D7AF4" w:rsidRPr="003A0519">
        <w:rPr>
          <w:rFonts w:ascii="Times New Roman" w:hAnsi="Times New Roman" w:cs="Times New Roman"/>
          <w:color w:val="000000" w:themeColor="text1"/>
        </w:rPr>
        <w:t xml:space="preserve">Defectology; </w:t>
      </w:r>
      <w:r w:rsidR="0038115B" w:rsidRPr="003A0519">
        <w:rPr>
          <w:rFonts w:ascii="Times New Roman" w:hAnsi="Times New Roman" w:cs="Times New Roman"/>
          <w:color w:val="000000" w:themeColor="text1"/>
        </w:rPr>
        <w:t xml:space="preserve">Positive pedagogy; Compensation </w:t>
      </w:r>
    </w:p>
    <w:p w14:paraId="23679284" w14:textId="5E5C1CBF" w:rsidR="00B264A2" w:rsidRPr="003A0519" w:rsidRDefault="00B264A2" w:rsidP="003A0519">
      <w:pPr>
        <w:spacing w:after="0" w:line="240" w:lineRule="auto"/>
        <w:contextualSpacing/>
        <w:jc w:val="both"/>
        <w:rPr>
          <w:rFonts w:ascii="Times New Roman" w:hAnsi="Times New Roman" w:cs="Times New Roman"/>
          <w:color w:val="000000" w:themeColor="text1"/>
          <w:sz w:val="24"/>
          <w:szCs w:val="24"/>
        </w:rPr>
      </w:pPr>
    </w:p>
    <w:p w14:paraId="2047C3A3" w14:textId="017D6B79" w:rsidR="00A7233A" w:rsidRPr="00DF27AC" w:rsidRDefault="00DF27AC" w:rsidP="003A0519">
      <w:pPr>
        <w:spacing w:after="0" w:line="240" w:lineRule="auto"/>
        <w:contextualSpacing/>
        <w:jc w:val="both"/>
        <w:rPr>
          <w:rFonts w:ascii="Times New Roman" w:hAnsi="Times New Roman" w:cs="Times New Roman"/>
          <w:b/>
          <w:bCs/>
          <w:color w:val="000000" w:themeColor="text1"/>
          <w:sz w:val="24"/>
          <w:szCs w:val="24"/>
        </w:rPr>
      </w:pPr>
      <w:r w:rsidRPr="00DF27AC">
        <w:rPr>
          <w:rFonts w:ascii="Times New Roman" w:hAnsi="Times New Roman" w:cs="Times New Roman"/>
          <w:b/>
          <w:bCs/>
          <w:color w:val="000000" w:themeColor="text1"/>
          <w:sz w:val="24"/>
          <w:szCs w:val="24"/>
        </w:rPr>
        <w:lastRenderedPageBreak/>
        <w:t>Introduction</w:t>
      </w:r>
    </w:p>
    <w:p w14:paraId="21611842" w14:textId="77777777" w:rsidR="00DF27AC" w:rsidRDefault="00DF27AC" w:rsidP="003A0519">
      <w:pPr>
        <w:spacing w:after="0" w:line="240" w:lineRule="auto"/>
        <w:contextualSpacing/>
        <w:jc w:val="both"/>
        <w:rPr>
          <w:rFonts w:ascii="Times New Roman" w:hAnsi="Times New Roman" w:cs="Times New Roman"/>
          <w:color w:val="000000" w:themeColor="text1"/>
          <w:sz w:val="24"/>
          <w:szCs w:val="24"/>
        </w:rPr>
      </w:pPr>
    </w:p>
    <w:p w14:paraId="3F37EF7E" w14:textId="4390B448" w:rsidR="00A7233A" w:rsidRPr="003A0519" w:rsidRDefault="000025B6"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As stated by Rix </w:t>
      </w:r>
      <w:r w:rsidR="00684C1A" w:rsidRPr="003A0519">
        <w:rPr>
          <w:rFonts w:ascii="Times New Roman" w:hAnsi="Times New Roman" w:cs="Times New Roman"/>
          <w:color w:val="000000" w:themeColor="text1"/>
          <w:sz w:val="24"/>
          <w:szCs w:val="24"/>
        </w:rPr>
        <w:t xml:space="preserve">and </w:t>
      </w:r>
      <w:r w:rsidR="00D04195" w:rsidRPr="003A0519">
        <w:rPr>
          <w:rFonts w:ascii="Times New Roman" w:hAnsi="Times New Roman" w:cs="Times New Roman"/>
          <w:color w:val="000000" w:themeColor="text1"/>
          <w:sz w:val="24"/>
          <w:szCs w:val="24"/>
        </w:rPr>
        <w:t>colleagues</w:t>
      </w:r>
      <w:r w:rsidRPr="003A0519">
        <w:rPr>
          <w:rFonts w:ascii="Times New Roman" w:hAnsi="Times New Roman" w:cs="Times New Roman"/>
          <w:color w:val="000000" w:themeColor="text1"/>
          <w:sz w:val="24"/>
          <w:szCs w:val="24"/>
        </w:rPr>
        <w:t xml:space="preserve"> (2013)</w:t>
      </w:r>
      <w:r w:rsidR="00684C1A"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there is not one global understanding of special education, other than that it is something different than general education. There is a </w:t>
      </w:r>
      <w:r w:rsidR="00A7233A" w:rsidRPr="003A0519">
        <w:rPr>
          <w:rFonts w:ascii="Times New Roman" w:hAnsi="Times New Roman" w:cs="Times New Roman"/>
          <w:color w:val="000000" w:themeColor="text1"/>
          <w:sz w:val="24"/>
          <w:szCs w:val="24"/>
        </w:rPr>
        <w:t>global ide</w:t>
      </w:r>
      <w:r w:rsidR="00EB6DBB" w:rsidRPr="003A0519">
        <w:rPr>
          <w:rFonts w:ascii="Times New Roman" w:hAnsi="Times New Roman" w:cs="Times New Roman"/>
          <w:color w:val="000000" w:themeColor="text1"/>
          <w:sz w:val="24"/>
          <w:szCs w:val="24"/>
        </w:rPr>
        <w:t>a</w:t>
      </w:r>
      <w:r w:rsidR="00A7233A" w:rsidRPr="003A0519">
        <w:rPr>
          <w:rFonts w:ascii="Times New Roman" w:hAnsi="Times New Roman" w:cs="Times New Roman"/>
          <w:color w:val="000000" w:themeColor="text1"/>
          <w:sz w:val="24"/>
          <w:szCs w:val="24"/>
        </w:rPr>
        <w:t xml:space="preserve"> that there is something that can be described as special education and it is linked to resources and alternative learning environments, but when we start to go more into depth on what this alternative really mean</w:t>
      </w:r>
      <w:r w:rsidR="00EB6DBB" w:rsidRPr="003A0519">
        <w:rPr>
          <w:rFonts w:ascii="Times New Roman" w:hAnsi="Times New Roman" w:cs="Times New Roman"/>
          <w:color w:val="000000" w:themeColor="text1"/>
          <w:sz w:val="24"/>
          <w:szCs w:val="24"/>
        </w:rPr>
        <w:t>s</w:t>
      </w:r>
      <w:r w:rsidR="00A7233A" w:rsidRPr="003A0519">
        <w:rPr>
          <w:rFonts w:ascii="Times New Roman" w:hAnsi="Times New Roman" w:cs="Times New Roman"/>
          <w:color w:val="000000" w:themeColor="text1"/>
          <w:sz w:val="24"/>
          <w:szCs w:val="24"/>
        </w:rPr>
        <w:t xml:space="preserve">, there </w:t>
      </w:r>
      <w:r w:rsidR="00EB6DBB" w:rsidRPr="003A0519">
        <w:rPr>
          <w:rFonts w:ascii="Times New Roman" w:hAnsi="Times New Roman" w:cs="Times New Roman"/>
          <w:color w:val="000000" w:themeColor="text1"/>
          <w:sz w:val="24"/>
          <w:szCs w:val="24"/>
        </w:rPr>
        <w:t>are</w:t>
      </w:r>
      <w:r w:rsidR="00A7233A" w:rsidRPr="003A0519">
        <w:rPr>
          <w:rFonts w:ascii="Times New Roman" w:hAnsi="Times New Roman" w:cs="Times New Roman"/>
          <w:color w:val="000000" w:themeColor="text1"/>
          <w:sz w:val="24"/>
          <w:szCs w:val="24"/>
        </w:rPr>
        <w:t xml:space="preserve"> huge differences between countries (Rotatori</w:t>
      </w:r>
      <w:r w:rsidR="00F364F6" w:rsidRPr="003A0519">
        <w:rPr>
          <w:rFonts w:ascii="Times New Roman" w:hAnsi="Times New Roman" w:cs="Times New Roman"/>
          <w:color w:val="000000" w:themeColor="text1"/>
          <w:sz w:val="24"/>
          <w:szCs w:val="24"/>
        </w:rPr>
        <w:t xml:space="preserve"> et </w:t>
      </w:r>
      <w:r w:rsidR="00684C1A" w:rsidRPr="003A0519">
        <w:rPr>
          <w:rFonts w:ascii="Times New Roman" w:hAnsi="Times New Roman" w:cs="Times New Roman"/>
          <w:color w:val="000000" w:themeColor="text1"/>
          <w:sz w:val="24"/>
          <w:szCs w:val="24"/>
        </w:rPr>
        <w:t>al.</w:t>
      </w:r>
      <w:r w:rsidR="00F364F6" w:rsidRPr="003A0519">
        <w:rPr>
          <w:rFonts w:ascii="Times New Roman" w:hAnsi="Times New Roman" w:cs="Times New Roman"/>
          <w:color w:val="000000" w:themeColor="text1"/>
          <w:sz w:val="24"/>
          <w:szCs w:val="24"/>
        </w:rPr>
        <w:t>, 2014</w:t>
      </w:r>
      <w:r w:rsidR="00A7233A" w:rsidRPr="003A0519">
        <w:rPr>
          <w:rFonts w:ascii="Times New Roman" w:hAnsi="Times New Roman" w:cs="Times New Roman"/>
          <w:color w:val="000000" w:themeColor="text1"/>
          <w:sz w:val="24"/>
          <w:szCs w:val="24"/>
        </w:rPr>
        <w:t xml:space="preserve">). The same plurality is seen in the </w:t>
      </w:r>
      <w:r w:rsidR="007177F9" w:rsidRPr="003A0519">
        <w:rPr>
          <w:rFonts w:ascii="Times New Roman" w:hAnsi="Times New Roman" w:cs="Times New Roman"/>
          <w:color w:val="000000" w:themeColor="text1"/>
          <w:sz w:val="24"/>
          <w:szCs w:val="24"/>
        </w:rPr>
        <w:t>understanding of inclusive education (e</w:t>
      </w:r>
      <w:r w:rsidR="00684C1A" w:rsidRPr="003A0519">
        <w:rPr>
          <w:rFonts w:ascii="Times New Roman" w:hAnsi="Times New Roman" w:cs="Times New Roman"/>
          <w:color w:val="000000" w:themeColor="text1"/>
          <w:sz w:val="24"/>
          <w:szCs w:val="24"/>
        </w:rPr>
        <w:t>.</w:t>
      </w:r>
      <w:r w:rsidR="007177F9" w:rsidRPr="003A0519">
        <w:rPr>
          <w:rFonts w:ascii="Times New Roman" w:hAnsi="Times New Roman" w:cs="Times New Roman"/>
          <w:color w:val="000000" w:themeColor="text1"/>
          <w:sz w:val="24"/>
          <w:szCs w:val="24"/>
        </w:rPr>
        <w:t>g.</w:t>
      </w:r>
      <w:r w:rsidR="00684C1A" w:rsidRPr="003A0519">
        <w:rPr>
          <w:rFonts w:ascii="Times New Roman" w:hAnsi="Times New Roman" w:cs="Times New Roman"/>
          <w:color w:val="000000" w:themeColor="text1"/>
          <w:sz w:val="24"/>
          <w:szCs w:val="24"/>
        </w:rPr>
        <w:t>,</w:t>
      </w:r>
      <w:r w:rsidR="007177F9" w:rsidRPr="003A0519">
        <w:rPr>
          <w:rFonts w:ascii="Times New Roman" w:hAnsi="Times New Roman" w:cs="Times New Roman"/>
          <w:color w:val="000000" w:themeColor="text1"/>
          <w:sz w:val="24"/>
          <w:szCs w:val="24"/>
        </w:rPr>
        <w:t xml:space="preserve"> Amori et</w:t>
      </w:r>
      <w:r w:rsidR="00D04195" w:rsidRPr="003A0519">
        <w:rPr>
          <w:rFonts w:ascii="Times New Roman" w:hAnsi="Times New Roman" w:cs="Times New Roman"/>
          <w:color w:val="000000" w:themeColor="text1"/>
          <w:sz w:val="24"/>
          <w:szCs w:val="24"/>
        </w:rPr>
        <w:t xml:space="preserve"> </w:t>
      </w:r>
      <w:r w:rsidR="007177F9" w:rsidRPr="003A0519">
        <w:rPr>
          <w:rFonts w:ascii="Times New Roman" w:hAnsi="Times New Roman" w:cs="Times New Roman"/>
          <w:color w:val="000000" w:themeColor="text1"/>
          <w:sz w:val="24"/>
          <w:szCs w:val="24"/>
        </w:rPr>
        <w:t>al.</w:t>
      </w:r>
      <w:r w:rsidR="00D04195" w:rsidRPr="003A0519">
        <w:rPr>
          <w:rFonts w:ascii="Times New Roman" w:hAnsi="Times New Roman" w:cs="Times New Roman"/>
          <w:color w:val="000000" w:themeColor="text1"/>
          <w:sz w:val="24"/>
          <w:szCs w:val="24"/>
        </w:rPr>
        <w:t>,</w:t>
      </w:r>
      <w:r w:rsidR="007177F9" w:rsidRPr="003A0519">
        <w:rPr>
          <w:rFonts w:ascii="Times New Roman" w:hAnsi="Times New Roman" w:cs="Times New Roman"/>
          <w:color w:val="000000" w:themeColor="text1"/>
          <w:sz w:val="24"/>
          <w:szCs w:val="24"/>
        </w:rPr>
        <w:t xml:space="preserve"> 2019)</w:t>
      </w:r>
      <w:r w:rsidR="00EF6B1E" w:rsidRPr="003A0519">
        <w:rPr>
          <w:rFonts w:ascii="Times New Roman" w:hAnsi="Times New Roman" w:cs="Times New Roman"/>
          <w:color w:val="000000" w:themeColor="text1"/>
          <w:sz w:val="24"/>
          <w:szCs w:val="24"/>
        </w:rPr>
        <w:t xml:space="preserve"> when </w:t>
      </w:r>
      <w:r w:rsidR="004B2F91" w:rsidRPr="003A0519">
        <w:rPr>
          <w:rFonts w:ascii="Times New Roman" w:hAnsi="Times New Roman" w:cs="Times New Roman"/>
          <w:color w:val="000000" w:themeColor="text1"/>
          <w:sz w:val="24"/>
          <w:szCs w:val="24"/>
        </w:rPr>
        <w:t>theoretical and practical elements of inclusive education are reviewed</w:t>
      </w:r>
      <w:r w:rsidR="00597A0C" w:rsidRPr="003A0519">
        <w:rPr>
          <w:rFonts w:ascii="Times New Roman" w:hAnsi="Times New Roman" w:cs="Times New Roman"/>
          <w:color w:val="000000" w:themeColor="text1"/>
          <w:sz w:val="24"/>
          <w:szCs w:val="24"/>
        </w:rPr>
        <w:t xml:space="preserve"> in the research literature.</w:t>
      </w:r>
      <w:r w:rsidR="000B603D" w:rsidRPr="003A0519">
        <w:rPr>
          <w:rFonts w:ascii="Times New Roman" w:hAnsi="Times New Roman" w:cs="Times New Roman"/>
          <w:color w:val="000000" w:themeColor="text1"/>
          <w:sz w:val="24"/>
          <w:szCs w:val="24"/>
        </w:rPr>
        <w:t xml:space="preserve"> To </w:t>
      </w:r>
      <w:r w:rsidR="003F4ACF" w:rsidRPr="003A0519">
        <w:rPr>
          <w:rFonts w:ascii="Times New Roman" w:hAnsi="Times New Roman" w:cs="Times New Roman"/>
          <w:color w:val="000000" w:themeColor="text1"/>
          <w:sz w:val="24"/>
          <w:szCs w:val="24"/>
        </w:rPr>
        <w:t xml:space="preserve">clearly define the fields of special education and inclusion in general terms is therefore </w:t>
      </w:r>
      <w:r w:rsidR="00A87C77" w:rsidRPr="003A0519">
        <w:rPr>
          <w:rFonts w:ascii="Times New Roman" w:hAnsi="Times New Roman" w:cs="Times New Roman"/>
          <w:color w:val="000000" w:themeColor="text1"/>
          <w:sz w:val="24"/>
          <w:szCs w:val="24"/>
        </w:rPr>
        <w:t xml:space="preserve">problematic. However, </w:t>
      </w:r>
      <w:r w:rsidR="00AE677E" w:rsidRPr="003A0519">
        <w:rPr>
          <w:rFonts w:ascii="Times New Roman" w:hAnsi="Times New Roman" w:cs="Times New Roman"/>
          <w:color w:val="000000" w:themeColor="text1"/>
          <w:sz w:val="24"/>
          <w:szCs w:val="24"/>
        </w:rPr>
        <w:t>it is</w:t>
      </w:r>
      <w:r w:rsidR="00A87C77" w:rsidRPr="003A0519">
        <w:rPr>
          <w:rFonts w:ascii="Times New Roman" w:hAnsi="Times New Roman" w:cs="Times New Roman"/>
          <w:color w:val="000000" w:themeColor="text1"/>
          <w:sz w:val="24"/>
          <w:szCs w:val="24"/>
        </w:rPr>
        <w:t xml:space="preserve"> possible to </w:t>
      </w:r>
      <w:r w:rsidR="006E7E82" w:rsidRPr="003A0519">
        <w:rPr>
          <w:rFonts w:ascii="Times New Roman" w:hAnsi="Times New Roman" w:cs="Times New Roman"/>
          <w:color w:val="000000" w:themeColor="text1"/>
          <w:sz w:val="24"/>
          <w:szCs w:val="24"/>
        </w:rPr>
        <w:t xml:space="preserve">state that there is a tension between special education and inclusion </w:t>
      </w:r>
      <w:r w:rsidR="00EE3C23" w:rsidRPr="003A0519">
        <w:rPr>
          <w:rFonts w:ascii="Times New Roman" w:hAnsi="Times New Roman" w:cs="Times New Roman"/>
          <w:color w:val="000000" w:themeColor="text1"/>
          <w:sz w:val="24"/>
          <w:szCs w:val="24"/>
        </w:rPr>
        <w:t xml:space="preserve">regarding </w:t>
      </w:r>
      <w:r w:rsidR="00264CA3" w:rsidRPr="003A0519">
        <w:rPr>
          <w:rFonts w:ascii="Times New Roman" w:hAnsi="Times New Roman" w:cs="Times New Roman"/>
          <w:color w:val="000000" w:themeColor="text1"/>
          <w:sz w:val="24"/>
          <w:szCs w:val="24"/>
        </w:rPr>
        <w:t>how we define professional knowledge (e</w:t>
      </w:r>
      <w:r w:rsidR="00684C1A" w:rsidRPr="003A0519">
        <w:rPr>
          <w:rFonts w:ascii="Times New Roman" w:hAnsi="Times New Roman" w:cs="Times New Roman"/>
          <w:color w:val="000000" w:themeColor="text1"/>
          <w:sz w:val="24"/>
          <w:szCs w:val="24"/>
        </w:rPr>
        <w:t>.</w:t>
      </w:r>
      <w:r w:rsidR="00264CA3" w:rsidRPr="003A0519">
        <w:rPr>
          <w:rFonts w:ascii="Times New Roman" w:hAnsi="Times New Roman" w:cs="Times New Roman"/>
          <w:color w:val="000000" w:themeColor="text1"/>
          <w:sz w:val="24"/>
          <w:szCs w:val="24"/>
        </w:rPr>
        <w:t>g.</w:t>
      </w:r>
      <w:r w:rsidR="00684C1A" w:rsidRPr="003A0519">
        <w:rPr>
          <w:rFonts w:ascii="Times New Roman" w:hAnsi="Times New Roman" w:cs="Times New Roman"/>
          <w:color w:val="000000" w:themeColor="text1"/>
          <w:sz w:val="24"/>
          <w:szCs w:val="24"/>
        </w:rPr>
        <w:t>,</w:t>
      </w:r>
      <w:r w:rsidR="00BC5280" w:rsidRPr="003A0519">
        <w:rPr>
          <w:rFonts w:ascii="Times New Roman" w:hAnsi="Times New Roman" w:cs="Times New Roman"/>
          <w:color w:val="000000" w:themeColor="text1"/>
          <w:sz w:val="24"/>
          <w:szCs w:val="24"/>
        </w:rPr>
        <w:t xml:space="preserve"> Brantlinger, 1997;</w:t>
      </w:r>
      <w:r w:rsidR="00264CA3" w:rsidRPr="003A0519">
        <w:rPr>
          <w:rFonts w:ascii="Times New Roman" w:hAnsi="Times New Roman" w:cs="Times New Roman"/>
          <w:color w:val="000000" w:themeColor="text1"/>
          <w:sz w:val="24"/>
          <w:szCs w:val="24"/>
        </w:rPr>
        <w:t xml:space="preserve"> Rix, 2020)</w:t>
      </w:r>
      <w:r w:rsidR="00205B9B" w:rsidRPr="003A0519">
        <w:rPr>
          <w:rFonts w:ascii="Times New Roman" w:hAnsi="Times New Roman" w:cs="Times New Roman"/>
          <w:color w:val="000000" w:themeColor="text1"/>
          <w:sz w:val="24"/>
          <w:szCs w:val="24"/>
        </w:rPr>
        <w:t>,</w:t>
      </w:r>
      <w:r w:rsidR="00461005" w:rsidRPr="003A0519">
        <w:rPr>
          <w:rFonts w:ascii="Times New Roman" w:hAnsi="Times New Roman" w:cs="Times New Roman"/>
          <w:color w:val="000000" w:themeColor="text1"/>
          <w:sz w:val="24"/>
          <w:szCs w:val="24"/>
        </w:rPr>
        <w:t xml:space="preserve"> and </w:t>
      </w:r>
      <w:r w:rsidR="00205B9B" w:rsidRPr="003A0519">
        <w:rPr>
          <w:rFonts w:ascii="Times New Roman" w:hAnsi="Times New Roman" w:cs="Times New Roman"/>
          <w:color w:val="000000" w:themeColor="text1"/>
          <w:sz w:val="24"/>
          <w:szCs w:val="24"/>
        </w:rPr>
        <w:t xml:space="preserve">how we look at the role of humans in </w:t>
      </w:r>
      <w:r w:rsidR="00280D39" w:rsidRPr="003A0519">
        <w:rPr>
          <w:rFonts w:ascii="Times New Roman" w:hAnsi="Times New Roman" w:cs="Times New Roman"/>
          <w:color w:val="000000" w:themeColor="text1"/>
          <w:sz w:val="24"/>
          <w:szCs w:val="24"/>
        </w:rPr>
        <w:t xml:space="preserve">education </w:t>
      </w:r>
      <w:r w:rsidR="00205B9B" w:rsidRPr="003A0519">
        <w:rPr>
          <w:rFonts w:ascii="Times New Roman" w:hAnsi="Times New Roman" w:cs="Times New Roman"/>
          <w:color w:val="000000" w:themeColor="text1"/>
          <w:sz w:val="24"/>
          <w:szCs w:val="24"/>
        </w:rPr>
        <w:t>(e</w:t>
      </w:r>
      <w:r w:rsidR="00684C1A" w:rsidRPr="003A0519">
        <w:rPr>
          <w:rFonts w:ascii="Times New Roman" w:hAnsi="Times New Roman" w:cs="Times New Roman"/>
          <w:color w:val="000000" w:themeColor="text1"/>
          <w:sz w:val="24"/>
          <w:szCs w:val="24"/>
        </w:rPr>
        <w:t>.</w:t>
      </w:r>
      <w:r w:rsidR="00205B9B" w:rsidRPr="003A0519">
        <w:rPr>
          <w:rFonts w:ascii="Times New Roman" w:hAnsi="Times New Roman" w:cs="Times New Roman"/>
          <w:color w:val="000000" w:themeColor="text1"/>
          <w:sz w:val="24"/>
          <w:szCs w:val="24"/>
        </w:rPr>
        <w:t>g.</w:t>
      </w:r>
      <w:r w:rsidR="00684C1A" w:rsidRPr="003A0519">
        <w:rPr>
          <w:rFonts w:ascii="Times New Roman" w:hAnsi="Times New Roman" w:cs="Times New Roman"/>
          <w:color w:val="000000" w:themeColor="text1"/>
          <w:sz w:val="24"/>
          <w:szCs w:val="24"/>
        </w:rPr>
        <w:t xml:space="preserve">, </w:t>
      </w:r>
      <w:r w:rsidR="00205B9B" w:rsidRPr="003A0519">
        <w:rPr>
          <w:rFonts w:ascii="Times New Roman" w:hAnsi="Times New Roman" w:cs="Times New Roman"/>
          <w:color w:val="000000" w:themeColor="text1"/>
          <w:sz w:val="24"/>
          <w:szCs w:val="24"/>
        </w:rPr>
        <w:t>Hausstätter,</w:t>
      </w:r>
      <w:r w:rsidR="00D35098" w:rsidRPr="003A0519">
        <w:rPr>
          <w:rFonts w:ascii="Times New Roman" w:hAnsi="Times New Roman" w:cs="Times New Roman"/>
          <w:color w:val="000000" w:themeColor="text1"/>
          <w:sz w:val="24"/>
          <w:szCs w:val="24"/>
        </w:rPr>
        <w:t xml:space="preserve"> 2011</w:t>
      </w:r>
      <w:r w:rsidR="00205B9B" w:rsidRPr="003A0519">
        <w:rPr>
          <w:rFonts w:ascii="Times New Roman" w:hAnsi="Times New Roman" w:cs="Times New Roman"/>
          <w:color w:val="000000" w:themeColor="text1"/>
          <w:sz w:val="24"/>
          <w:szCs w:val="24"/>
        </w:rPr>
        <w:t>)</w:t>
      </w:r>
      <w:r w:rsidR="00461005" w:rsidRPr="003A0519">
        <w:rPr>
          <w:rFonts w:ascii="Times New Roman" w:hAnsi="Times New Roman" w:cs="Times New Roman"/>
          <w:color w:val="000000" w:themeColor="text1"/>
          <w:sz w:val="24"/>
          <w:szCs w:val="24"/>
        </w:rPr>
        <w:t>.</w:t>
      </w:r>
      <w:r w:rsidR="00DB2CBC" w:rsidRPr="003A0519">
        <w:rPr>
          <w:rFonts w:ascii="Times New Roman" w:hAnsi="Times New Roman" w:cs="Times New Roman"/>
          <w:color w:val="000000" w:themeColor="text1"/>
          <w:sz w:val="24"/>
          <w:szCs w:val="24"/>
        </w:rPr>
        <w:t xml:space="preserve"> </w:t>
      </w:r>
      <w:r w:rsidR="00C5274F" w:rsidRPr="003A0519">
        <w:rPr>
          <w:rFonts w:ascii="Times New Roman" w:hAnsi="Times New Roman" w:cs="Times New Roman"/>
          <w:color w:val="000000" w:themeColor="text1"/>
          <w:sz w:val="24"/>
          <w:szCs w:val="24"/>
        </w:rPr>
        <w:t xml:space="preserve">It might be claimed that inclusion builds on a more </w:t>
      </w:r>
      <w:r w:rsidR="00757C46" w:rsidRPr="003A0519">
        <w:rPr>
          <w:rFonts w:ascii="Times New Roman" w:hAnsi="Times New Roman" w:cs="Times New Roman"/>
          <w:color w:val="000000" w:themeColor="text1"/>
          <w:sz w:val="24"/>
          <w:szCs w:val="24"/>
        </w:rPr>
        <w:t xml:space="preserve">individual, humanistic, approach to human differences, than what has </w:t>
      </w:r>
      <w:r w:rsidR="00443977" w:rsidRPr="003A0519">
        <w:rPr>
          <w:rFonts w:ascii="Times New Roman" w:hAnsi="Times New Roman" w:cs="Times New Roman"/>
          <w:color w:val="000000" w:themeColor="text1"/>
          <w:sz w:val="24"/>
          <w:szCs w:val="24"/>
        </w:rPr>
        <w:t>dominated special education (e.g.</w:t>
      </w:r>
      <w:r w:rsidR="00516180" w:rsidRPr="003A0519">
        <w:rPr>
          <w:rFonts w:ascii="Times New Roman" w:hAnsi="Times New Roman" w:cs="Times New Roman"/>
          <w:color w:val="000000" w:themeColor="text1"/>
          <w:sz w:val="24"/>
          <w:szCs w:val="24"/>
        </w:rPr>
        <w:t>,</w:t>
      </w:r>
      <w:r w:rsidR="00443977" w:rsidRPr="003A0519">
        <w:rPr>
          <w:rFonts w:ascii="Times New Roman" w:hAnsi="Times New Roman" w:cs="Times New Roman"/>
          <w:color w:val="000000" w:themeColor="text1"/>
          <w:sz w:val="24"/>
          <w:szCs w:val="24"/>
        </w:rPr>
        <w:t xml:space="preserve"> Hausstätter, 2013)</w:t>
      </w:r>
      <w:r w:rsidR="000E0167" w:rsidRPr="003A0519">
        <w:rPr>
          <w:rFonts w:ascii="Times New Roman" w:hAnsi="Times New Roman" w:cs="Times New Roman"/>
          <w:color w:val="000000" w:themeColor="text1"/>
          <w:sz w:val="24"/>
          <w:szCs w:val="24"/>
        </w:rPr>
        <w:t xml:space="preserve">, hence inclusion is supported by policy </w:t>
      </w:r>
      <w:r w:rsidR="00182371" w:rsidRPr="003A0519">
        <w:rPr>
          <w:rFonts w:ascii="Times New Roman" w:hAnsi="Times New Roman" w:cs="Times New Roman"/>
          <w:color w:val="000000" w:themeColor="text1"/>
          <w:sz w:val="24"/>
          <w:szCs w:val="24"/>
        </w:rPr>
        <w:t xml:space="preserve">development in many countries as a statement for democracy and </w:t>
      </w:r>
      <w:r w:rsidR="001438EB" w:rsidRPr="003A0519">
        <w:rPr>
          <w:rFonts w:ascii="Times New Roman" w:hAnsi="Times New Roman" w:cs="Times New Roman"/>
          <w:color w:val="000000" w:themeColor="text1"/>
          <w:sz w:val="24"/>
          <w:szCs w:val="24"/>
        </w:rPr>
        <w:t xml:space="preserve">good governance. </w:t>
      </w:r>
    </w:p>
    <w:p w14:paraId="5BFE2449" w14:textId="57E19F21" w:rsidR="00F40FF6" w:rsidRPr="003A0519" w:rsidRDefault="00BB7B5A"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Following this striv</w:t>
      </w:r>
      <w:r w:rsidR="00AB1391" w:rsidRPr="003A0519">
        <w:rPr>
          <w:rFonts w:ascii="Times New Roman" w:hAnsi="Times New Roman" w:cs="Times New Roman"/>
          <w:color w:val="000000" w:themeColor="text1"/>
          <w:sz w:val="24"/>
          <w:szCs w:val="24"/>
        </w:rPr>
        <w:t>ing</w:t>
      </w:r>
      <w:r w:rsidRPr="003A0519">
        <w:rPr>
          <w:rFonts w:ascii="Times New Roman" w:hAnsi="Times New Roman" w:cs="Times New Roman"/>
          <w:color w:val="000000" w:themeColor="text1"/>
          <w:sz w:val="24"/>
          <w:szCs w:val="24"/>
        </w:rPr>
        <w:t xml:space="preserve"> towards “good”, a</w:t>
      </w:r>
      <w:r w:rsidR="00286C4F" w:rsidRPr="003A0519">
        <w:rPr>
          <w:rFonts w:ascii="Times New Roman" w:hAnsi="Times New Roman" w:cs="Times New Roman"/>
          <w:color w:val="000000" w:themeColor="text1"/>
          <w:sz w:val="24"/>
          <w:szCs w:val="24"/>
        </w:rPr>
        <w:t xml:space="preserve"> central aim, when inclusion was introduced into education almost thirty years ago, was that the need for additional special education would become redundant or at least be reduced (</w:t>
      </w:r>
      <w:bookmarkStart w:id="0" w:name="_Hlk160372868"/>
      <w:r w:rsidR="00286C4F" w:rsidRPr="003A0519">
        <w:rPr>
          <w:rFonts w:ascii="Times New Roman" w:hAnsi="Times New Roman" w:cs="Times New Roman"/>
          <w:color w:val="000000" w:themeColor="text1"/>
          <w:sz w:val="24"/>
          <w:szCs w:val="24"/>
        </w:rPr>
        <w:t xml:space="preserve">Kiupis &amp; Hausstätter, 2014). </w:t>
      </w:r>
      <w:bookmarkEnd w:id="0"/>
      <w:r w:rsidR="00286C4F" w:rsidRPr="003A0519">
        <w:rPr>
          <w:rFonts w:ascii="Times New Roman" w:hAnsi="Times New Roman" w:cs="Times New Roman"/>
          <w:color w:val="000000" w:themeColor="text1"/>
          <w:sz w:val="24"/>
          <w:szCs w:val="24"/>
        </w:rPr>
        <w:t>Despite this, special education is still an important part of the educational system in many countries (</w:t>
      </w:r>
      <w:bookmarkStart w:id="1" w:name="_Hlk160372904"/>
      <w:r w:rsidR="00286C4F" w:rsidRPr="003A0519">
        <w:rPr>
          <w:rFonts w:ascii="Times New Roman" w:hAnsi="Times New Roman" w:cs="Times New Roman"/>
          <w:color w:val="000000" w:themeColor="text1"/>
          <w:sz w:val="24"/>
          <w:szCs w:val="24"/>
        </w:rPr>
        <w:t>Rix et al</w:t>
      </w:r>
      <w:bookmarkEnd w:id="1"/>
      <w:r w:rsidR="00286C4F" w:rsidRPr="003A0519">
        <w:rPr>
          <w:rFonts w:ascii="Times New Roman" w:hAnsi="Times New Roman" w:cs="Times New Roman"/>
          <w:color w:val="000000" w:themeColor="text1"/>
          <w:sz w:val="24"/>
          <w:szCs w:val="24"/>
        </w:rPr>
        <w:t>., 2013), so no clear reduction in the use of special education has taken place. In fact, the growth in the use of special education has raised the question of what its role actually is, and how it relates to inclusio</w:t>
      </w:r>
      <w:r w:rsidR="00193BAF" w:rsidRPr="003A0519">
        <w:rPr>
          <w:rFonts w:ascii="Times New Roman" w:hAnsi="Times New Roman" w:cs="Times New Roman"/>
          <w:color w:val="000000" w:themeColor="text1"/>
          <w:sz w:val="24"/>
          <w:szCs w:val="24"/>
        </w:rPr>
        <w:t xml:space="preserve">n (Rix, </w:t>
      </w:r>
      <w:r w:rsidR="007317B5" w:rsidRPr="003A0519">
        <w:rPr>
          <w:rFonts w:ascii="Times New Roman" w:hAnsi="Times New Roman" w:cs="Times New Roman"/>
          <w:color w:val="000000" w:themeColor="text1"/>
          <w:sz w:val="24"/>
          <w:szCs w:val="24"/>
        </w:rPr>
        <w:t>2015)</w:t>
      </w:r>
      <w:r w:rsidR="00286C4F" w:rsidRPr="003A0519">
        <w:rPr>
          <w:rFonts w:ascii="Times New Roman" w:hAnsi="Times New Roman" w:cs="Times New Roman"/>
          <w:color w:val="000000" w:themeColor="text1"/>
          <w:sz w:val="24"/>
          <w:szCs w:val="24"/>
        </w:rPr>
        <w:t>. There are clearly several reasons why special education is still very much used in schools</w:t>
      </w:r>
      <w:r w:rsidRPr="003A0519">
        <w:rPr>
          <w:rFonts w:ascii="Times New Roman" w:hAnsi="Times New Roman" w:cs="Times New Roman"/>
          <w:color w:val="000000" w:themeColor="text1"/>
          <w:sz w:val="24"/>
          <w:szCs w:val="24"/>
        </w:rPr>
        <w:t>, e.g. it is part of a tradition</w:t>
      </w:r>
      <w:r w:rsidR="004B7F74" w:rsidRPr="003A0519">
        <w:rPr>
          <w:rFonts w:ascii="Times New Roman" w:hAnsi="Times New Roman" w:cs="Times New Roman"/>
          <w:color w:val="000000" w:themeColor="text1"/>
          <w:sz w:val="24"/>
          <w:szCs w:val="24"/>
        </w:rPr>
        <w:t xml:space="preserve"> and</w:t>
      </w:r>
      <w:r w:rsidRPr="003A0519">
        <w:rPr>
          <w:rFonts w:ascii="Times New Roman" w:hAnsi="Times New Roman" w:cs="Times New Roman"/>
          <w:color w:val="000000" w:themeColor="text1"/>
          <w:sz w:val="24"/>
          <w:szCs w:val="24"/>
        </w:rPr>
        <w:t xml:space="preserve"> it claims “hands on” solutions to established challenges in</w:t>
      </w:r>
      <w:r w:rsidR="00C821CB" w:rsidRPr="003A0519">
        <w:rPr>
          <w:rFonts w:ascii="Times New Roman" w:hAnsi="Times New Roman" w:cs="Times New Roman"/>
          <w:color w:val="000000" w:themeColor="text1"/>
          <w:sz w:val="24"/>
          <w:szCs w:val="24"/>
        </w:rPr>
        <w:t xml:space="preserve"> the educational system (Vik </w:t>
      </w:r>
      <w:r w:rsidR="00684C1A" w:rsidRPr="003A0519">
        <w:rPr>
          <w:rFonts w:ascii="Times New Roman" w:hAnsi="Times New Roman" w:cs="Times New Roman"/>
          <w:color w:val="000000" w:themeColor="text1"/>
          <w:sz w:val="24"/>
          <w:szCs w:val="24"/>
        </w:rPr>
        <w:t>&amp;</w:t>
      </w:r>
      <w:r w:rsidR="00C821CB" w:rsidRPr="003A0519">
        <w:rPr>
          <w:rFonts w:ascii="Times New Roman" w:hAnsi="Times New Roman" w:cs="Times New Roman"/>
          <w:color w:val="000000" w:themeColor="text1"/>
          <w:sz w:val="24"/>
          <w:szCs w:val="24"/>
        </w:rPr>
        <w:t xml:space="preserve"> Hausstätter, 2023)</w:t>
      </w:r>
      <w:r w:rsidR="00286C4F" w:rsidRPr="003A0519">
        <w:rPr>
          <w:rFonts w:ascii="Times New Roman" w:hAnsi="Times New Roman" w:cs="Times New Roman"/>
          <w:color w:val="000000" w:themeColor="text1"/>
          <w:sz w:val="24"/>
          <w:szCs w:val="24"/>
        </w:rPr>
        <w:t xml:space="preserve">. However, in this </w:t>
      </w:r>
      <w:r w:rsidR="006C42C7" w:rsidRPr="003A0519">
        <w:rPr>
          <w:rFonts w:ascii="Times New Roman" w:hAnsi="Times New Roman" w:cs="Times New Roman"/>
          <w:color w:val="000000" w:themeColor="text1"/>
          <w:sz w:val="24"/>
          <w:szCs w:val="24"/>
        </w:rPr>
        <w:t>essay</w:t>
      </w:r>
      <w:r w:rsidR="00286C4F" w:rsidRPr="003A0519">
        <w:rPr>
          <w:rFonts w:ascii="Times New Roman" w:hAnsi="Times New Roman" w:cs="Times New Roman"/>
          <w:color w:val="000000" w:themeColor="text1"/>
          <w:sz w:val="24"/>
          <w:szCs w:val="24"/>
        </w:rPr>
        <w:t xml:space="preserve"> I will focus on the relationship between general education and special education. In particular, I will refer to Vygotsky’s theory of defectology, and how this theory may be applied to possibly bridge the gap between special education and inclusion.</w:t>
      </w:r>
      <w:r w:rsidR="004D789E" w:rsidRPr="003A0519">
        <w:rPr>
          <w:rFonts w:ascii="Times New Roman" w:hAnsi="Times New Roman" w:cs="Times New Roman"/>
          <w:color w:val="000000" w:themeColor="text1"/>
          <w:sz w:val="24"/>
          <w:szCs w:val="24"/>
        </w:rPr>
        <w:t xml:space="preserve"> </w:t>
      </w:r>
    </w:p>
    <w:p w14:paraId="131414A8" w14:textId="14C34060" w:rsidR="00F40FF6" w:rsidRPr="003A0519" w:rsidRDefault="00F40FF6"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The relationship between general and special education is often overlooked when inclusion is being discussed. </w:t>
      </w:r>
      <w:bookmarkStart w:id="2" w:name="_Hlk160373136"/>
      <w:r w:rsidRPr="003A0519">
        <w:rPr>
          <w:rFonts w:ascii="Times New Roman" w:hAnsi="Times New Roman" w:cs="Times New Roman"/>
          <w:color w:val="000000" w:themeColor="text1"/>
          <w:sz w:val="24"/>
          <w:szCs w:val="24"/>
        </w:rPr>
        <w:t xml:space="preserve">Richardson and Powell (2011) </w:t>
      </w:r>
      <w:bookmarkEnd w:id="2"/>
      <w:r w:rsidRPr="003A0519">
        <w:rPr>
          <w:rFonts w:ascii="Times New Roman" w:hAnsi="Times New Roman" w:cs="Times New Roman"/>
          <w:color w:val="000000" w:themeColor="text1"/>
          <w:sz w:val="24"/>
          <w:szCs w:val="24"/>
        </w:rPr>
        <w:t xml:space="preserve">emphasize the common historical and cultural development of both general and special education, and how this common development should be </w:t>
      </w:r>
      <w:r w:rsidR="00B264A2" w:rsidRPr="003A0519">
        <w:rPr>
          <w:rFonts w:ascii="Times New Roman" w:hAnsi="Times New Roman" w:cs="Times New Roman"/>
          <w:color w:val="000000" w:themeColor="text1"/>
          <w:sz w:val="24"/>
          <w:szCs w:val="24"/>
        </w:rPr>
        <w:t>considered</w:t>
      </w:r>
      <w:r w:rsidRPr="003A0519">
        <w:rPr>
          <w:rFonts w:ascii="Times New Roman" w:hAnsi="Times New Roman" w:cs="Times New Roman"/>
          <w:color w:val="000000" w:themeColor="text1"/>
          <w:sz w:val="24"/>
          <w:szCs w:val="24"/>
        </w:rPr>
        <w:t xml:space="preserve"> when examining the complexity of the educational system. I believe this relationship is important because it has led to a dependency between special and general education, a dependency that is linked to the way we organize education, both structurally, </w:t>
      </w:r>
      <w:r w:rsidR="00B264A2" w:rsidRPr="003A0519">
        <w:rPr>
          <w:rFonts w:ascii="Times New Roman" w:hAnsi="Times New Roman" w:cs="Times New Roman"/>
          <w:color w:val="000000" w:themeColor="text1"/>
          <w:sz w:val="24"/>
          <w:szCs w:val="24"/>
        </w:rPr>
        <w:t>and</w:t>
      </w:r>
      <w:r w:rsidR="00286C4F"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in relation to the pedagogical methods we use in teaching. Special education is linked to various educational practices; it also plays a crucial role in the legitimization of general education.</w:t>
      </w:r>
    </w:p>
    <w:p w14:paraId="171BBBC5" w14:textId="54762798" w:rsidR="00EF3F0E" w:rsidRPr="003A0519" w:rsidRDefault="00B439A6"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I</w:t>
      </w:r>
      <w:r w:rsidR="00F40FF6" w:rsidRPr="003A0519">
        <w:rPr>
          <w:rFonts w:ascii="Times New Roman" w:hAnsi="Times New Roman" w:cs="Times New Roman"/>
          <w:color w:val="000000" w:themeColor="text1"/>
          <w:sz w:val="24"/>
          <w:szCs w:val="24"/>
        </w:rPr>
        <w:t xml:space="preserve">n the </w:t>
      </w:r>
      <w:r w:rsidRPr="003A0519">
        <w:rPr>
          <w:rFonts w:ascii="Times New Roman" w:hAnsi="Times New Roman" w:cs="Times New Roman"/>
          <w:color w:val="000000" w:themeColor="text1"/>
          <w:sz w:val="24"/>
          <w:szCs w:val="24"/>
        </w:rPr>
        <w:t xml:space="preserve">first part of this </w:t>
      </w:r>
      <w:r w:rsidR="00BB3FE1" w:rsidRPr="003A0519">
        <w:rPr>
          <w:rFonts w:ascii="Times New Roman" w:hAnsi="Times New Roman" w:cs="Times New Roman"/>
          <w:color w:val="000000" w:themeColor="text1"/>
          <w:sz w:val="24"/>
          <w:szCs w:val="24"/>
        </w:rPr>
        <w:t>essay</w:t>
      </w:r>
      <w:r w:rsidR="00F40FF6" w:rsidRPr="003A0519">
        <w:rPr>
          <w:rFonts w:ascii="Times New Roman" w:hAnsi="Times New Roman" w:cs="Times New Roman"/>
          <w:color w:val="000000" w:themeColor="text1"/>
          <w:sz w:val="24"/>
          <w:szCs w:val="24"/>
        </w:rPr>
        <w:t xml:space="preserve">, I will </w:t>
      </w:r>
      <w:r w:rsidR="004F311D" w:rsidRPr="003A0519">
        <w:rPr>
          <w:rFonts w:ascii="Times New Roman" w:hAnsi="Times New Roman" w:cs="Times New Roman"/>
          <w:color w:val="000000" w:themeColor="text1"/>
          <w:sz w:val="24"/>
          <w:szCs w:val="24"/>
        </w:rPr>
        <w:t xml:space="preserve">outline </w:t>
      </w:r>
      <w:r w:rsidR="00F40FF6" w:rsidRPr="003A0519">
        <w:rPr>
          <w:rFonts w:ascii="Times New Roman" w:hAnsi="Times New Roman" w:cs="Times New Roman"/>
          <w:color w:val="000000" w:themeColor="text1"/>
          <w:sz w:val="24"/>
          <w:szCs w:val="24"/>
        </w:rPr>
        <w:t>what is meant by ‘</w:t>
      </w:r>
      <w:r w:rsidR="004F311D" w:rsidRPr="003A0519">
        <w:rPr>
          <w:rFonts w:ascii="Times New Roman" w:hAnsi="Times New Roman" w:cs="Times New Roman"/>
          <w:color w:val="000000" w:themeColor="text1"/>
          <w:sz w:val="24"/>
          <w:szCs w:val="24"/>
        </w:rPr>
        <w:t>dependency</w:t>
      </w:r>
      <w:r w:rsidR="00F40FF6" w:rsidRPr="003A0519">
        <w:rPr>
          <w:rFonts w:ascii="Times New Roman" w:hAnsi="Times New Roman" w:cs="Times New Roman"/>
          <w:color w:val="000000" w:themeColor="text1"/>
          <w:sz w:val="24"/>
          <w:szCs w:val="24"/>
        </w:rPr>
        <w:t xml:space="preserve">’, </w:t>
      </w:r>
      <w:r w:rsidR="004F311D" w:rsidRPr="003A0519">
        <w:rPr>
          <w:rFonts w:ascii="Times New Roman" w:hAnsi="Times New Roman" w:cs="Times New Roman"/>
          <w:color w:val="000000" w:themeColor="text1"/>
          <w:sz w:val="24"/>
          <w:szCs w:val="24"/>
        </w:rPr>
        <w:t>and investigate what makes special education a necessity</w:t>
      </w:r>
      <w:r w:rsidR="00A6161C" w:rsidRPr="003A0519">
        <w:rPr>
          <w:rFonts w:ascii="Times New Roman" w:hAnsi="Times New Roman" w:cs="Times New Roman"/>
          <w:color w:val="000000" w:themeColor="text1"/>
          <w:sz w:val="24"/>
          <w:szCs w:val="24"/>
        </w:rPr>
        <w:t xml:space="preserve"> in relation to general education</w:t>
      </w:r>
      <w:r w:rsidR="004F311D" w:rsidRPr="003A0519">
        <w:rPr>
          <w:rFonts w:ascii="Times New Roman" w:hAnsi="Times New Roman" w:cs="Times New Roman"/>
          <w:color w:val="000000" w:themeColor="text1"/>
          <w:sz w:val="24"/>
          <w:szCs w:val="24"/>
        </w:rPr>
        <w:t>.</w:t>
      </w:r>
      <w:r w:rsidR="00A6161C" w:rsidRPr="003A0519">
        <w:rPr>
          <w:rFonts w:ascii="Times New Roman" w:hAnsi="Times New Roman" w:cs="Times New Roman"/>
          <w:color w:val="000000" w:themeColor="text1"/>
          <w:sz w:val="24"/>
          <w:szCs w:val="24"/>
        </w:rPr>
        <w:t xml:space="preserve"> </w:t>
      </w:r>
      <w:r w:rsidR="00F40FF6" w:rsidRPr="003A0519">
        <w:rPr>
          <w:rFonts w:ascii="Times New Roman" w:hAnsi="Times New Roman" w:cs="Times New Roman"/>
          <w:color w:val="000000" w:themeColor="text1"/>
          <w:sz w:val="24"/>
          <w:szCs w:val="24"/>
        </w:rPr>
        <w:t xml:space="preserve">Important in this context is individualized learning, which takes into account the abilities and backgrounds of each student; individualized learning is a </w:t>
      </w:r>
      <w:r w:rsidR="00CF7A09" w:rsidRPr="003A0519">
        <w:rPr>
          <w:rFonts w:ascii="Times New Roman" w:hAnsi="Times New Roman" w:cs="Times New Roman"/>
          <w:color w:val="000000" w:themeColor="text1"/>
          <w:sz w:val="24"/>
          <w:szCs w:val="24"/>
        </w:rPr>
        <w:t>central element of modern general education</w:t>
      </w:r>
      <w:r w:rsidRPr="003A0519">
        <w:rPr>
          <w:rFonts w:ascii="Times New Roman" w:hAnsi="Times New Roman" w:cs="Times New Roman"/>
          <w:color w:val="000000" w:themeColor="text1"/>
          <w:sz w:val="24"/>
          <w:szCs w:val="24"/>
        </w:rPr>
        <w:t xml:space="preserve"> (</w:t>
      </w:r>
      <w:r w:rsidR="002B6CF2" w:rsidRPr="003A0519">
        <w:rPr>
          <w:rFonts w:ascii="Times New Roman" w:hAnsi="Times New Roman" w:cs="Times New Roman"/>
          <w:color w:val="000000" w:themeColor="text1"/>
          <w:sz w:val="24"/>
          <w:szCs w:val="24"/>
        </w:rPr>
        <w:t xml:space="preserve">Olsen </w:t>
      </w:r>
      <w:r w:rsidR="00684C1A" w:rsidRPr="003A0519">
        <w:rPr>
          <w:rFonts w:ascii="Times New Roman" w:hAnsi="Times New Roman" w:cs="Times New Roman"/>
          <w:color w:val="000000" w:themeColor="text1"/>
          <w:sz w:val="24"/>
          <w:szCs w:val="24"/>
        </w:rPr>
        <w:t>&amp;</w:t>
      </w:r>
      <w:r w:rsidR="002B6CF2" w:rsidRPr="003A0519">
        <w:rPr>
          <w:rFonts w:ascii="Times New Roman" w:hAnsi="Times New Roman" w:cs="Times New Roman"/>
          <w:color w:val="000000" w:themeColor="text1"/>
          <w:sz w:val="24"/>
          <w:szCs w:val="24"/>
        </w:rPr>
        <w:t xml:space="preserve"> Haug, 2020</w:t>
      </w:r>
      <w:r w:rsidRPr="003A0519">
        <w:rPr>
          <w:rFonts w:ascii="Times New Roman" w:hAnsi="Times New Roman" w:cs="Times New Roman"/>
          <w:color w:val="000000" w:themeColor="text1"/>
          <w:sz w:val="24"/>
          <w:szCs w:val="24"/>
        </w:rPr>
        <w:t>)</w:t>
      </w:r>
      <w:r w:rsidR="00CF7A09" w:rsidRPr="003A0519">
        <w:rPr>
          <w:rFonts w:ascii="Times New Roman" w:hAnsi="Times New Roman" w:cs="Times New Roman"/>
          <w:color w:val="000000" w:themeColor="text1"/>
          <w:sz w:val="24"/>
          <w:szCs w:val="24"/>
        </w:rPr>
        <w:t>.</w:t>
      </w:r>
      <w:r w:rsidR="004F311D" w:rsidRPr="003A0519">
        <w:rPr>
          <w:rFonts w:ascii="Times New Roman" w:hAnsi="Times New Roman" w:cs="Times New Roman"/>
          <w:color w:val="000000" w:themeColor="text1"/>
          <w:sz w:val="24"/>
          <w:szCs w:val="24"/>
        </w:rPr>
        <w:t xml:space="preserve"> </w:t>
      </w:r>
      <w:r w:rsidR="00F40FF6" w:rsidRPr="003A0519">
        <w:rPr>
          <w:rFonts w:ascii="Times New Roman" w:hAnsi="Times New Roman" w:cs="Times New Roman"/>
          <w:color w:val="000000" w:themeColor="text1"/>
          <w:sz w:val="24"/>
          <w:szCs w:val="24"/>
        </w:rPr>
        <w:t>It is important to be aware of this increased focus on individualized learning</w:t>
      </w:r>
      <w:r w:rsidR="006D040B" w:rsidRPr="003A0519">
        <w:rPr>
          <w:rFonts w:ascii="Times New Roman" w:hAnsi="Times New Roman" w:cs="Times New Roman"/>
          <w:color w:val="000000" w:themeColor="text1"/>
          <w:sz w:val="24"/>
          <w:szCs w:val="24"/>
        </w:rPr>
        <w:t xml:space="preserve"> </w:t>
      </w:r>
      <w:r w:rsidR="00F40FF6" w:rsidRPr="003A0519">
        <w:rPr>
          <w:rFonts w:ascii="Times New Roman" w:hAnsi="Times New Roman" w:cs="Times New Roman"/>
          <w:color w:val="000000" w:themeColor="text1"/>
          <w:sz w:val="24"/>
          <w:szCs w:val="24"/>
        </w:rPr>
        <w:t xml:space="preserve">when </w:t>
      </w:r>
      <w:r w:rsidR="006D040B" w:rsidRPr="003A0519">
        <w:rPr>
          <w:rFonts w:ascii="Times New Roman" w:hAnsi="Times New Roman" w:cs="Times New Roman"/>
          <w:color w:val="000000" w:themeColor="text1"/>
          <w:sz w:val="24"/>
          <w:szCs w:val="24"/>
        </w:rPr>
        <w:t xml:space="preserve">examining </w:t>
      </w:r>
      <w:r w:rsidRPr="003A0519">
        <w:rPr>
          <w:rFonts w:ascii="Times New Roman" w:hAnsi="Times New Roman" w:cs="Times New Roman"/>
          <w:color w:val="000000" w:themeColor="text1"/>
          <w:sz w:val="24"/>
          <w:szCs w:val="24"/>
        </w:rPr>
        <w:t xml:space="preserve">the relationship between general and special education, because </w:t>
      </w:r>
      <w:r w:rsidR="00F40FF6" w:rsidRPr="003A0519">
        <w:rPr>
          <w:rFonts w:ascii="Times New Roman" w:hAnsi="Times New Roman" w:cs="Times New Roman"/>
          <w:color w:val="000000" w:themeColor="text1"/>
          <w:sz w:val="24"/>
          <w:szCs w:val="24"/>
        </w:rPr>
        <w:t xml:space="preserve">the </w:t>
      </w:r>
      <w:r w:rsidRPr="003A0519">
        <w:rPr>
          <w:rFonts w:ascii="Times New Roman" w:hAnsi="Times New Roman" w:cs="Times New Roman"/>
          <w:color w:val="000000" w:themeColor="text1"/>
          <w:sz w:val="24"/>
          <w:szCs w:val="24"/>
        </w:rPr>
        <w:t xml:space="preserve">principles of </w:t>
      </w:r>
      <w:r w:rsidR="00F40FF6" w:rsidRPr="003A0519">
        <w:rPr>
          <w:rFonts w:ascii="Times New Roman" w:hAnsi="Times New Roman" w:cs="Times New Roman"/>
          <w:color w:val="000000" w:themeColor="text1"/>
          <w:sz w:val="24"/>
          <w:szCs w:val="24"/>
        </w:rPr>
        <w:t xml:space="preserve">a </w:t>
      </w:r>
      <w:r w:rsidRPr="003A0519">
        <w:rPr>
          <w:rFonts w:ascii="Times New Roman" w:hAnsi="Times New Roman" w:cs="Times New Roman"/>
          <w:color w:val="000000" w:themeColor="text1"/>
          <w:sz w:val="24"/>
          <w:szCs w:val="24"/>
        </w:rPr>
        <w:t xml:space="preserve">“good </w:t>
      </w:r>
      <w:r w:rsidR="00415B86" w:rsidRPr="003A0519">
        <w:rPr>
          <w:rFonts w:ascii="Times New Roman" w:hAnsi="Times New Roman" w:cs="Times New Roman"/>
          <w:color w:val="000000" w:themeColor="text1"/>
          <w:sz w:val="24"/>
          <w:szCs w:val="24"/>
        </w:rPr>
        <w:t xml:space="preserve">general </w:t>
      </w:r>
      <w:r w:rsidRPr="003A0519">
        <w:rPr>
          <w:rFonts w:ascii="Times New Roman" w:hAnsi="Times New Roman" w:cs="Times New Roman"/>
          <w:color w:val="000000" w:themeColor="text1"/>
          <w:sz w:val="24"/>
          <w:szCs w:val="24"/>
        </w:rPr>
        <w:t>education”</w:t>
      </w:r>
      <w:r w:rsidR="00415B86" w:rsidRPr="003A0519">
        <w:rPr>
          <w:rFonts w:ascii="Times New Roman" w:hAnsi="Times New Roman" w:cs="Times New Roman"/>
          <w:color w:val="000000" w:themeColor="text1"/>
          <w:sz w:val="24"/>
          <w:szCs w:val="24"/>
        </w:rPr>
        <w:t xml:space="preserve"> </w:t>
      </w:r>
      <w:r w:rsidR="00286C4F" w:rsidRPr="003A0519">
        <w:rPr>
          <w:rFonts w:ascii="Times New Roman" w:hAnsi="Times New Roman" w:cs="Times New Roman"/>
          <w:color w:val="000000" w:themeColor="text1"/>
          <w:sz w:val="24"/>
          <w:szCs w:val="24"/>
        </w:rPr>
        <w:t>have</w:t>
      </w:r>
      <w:r w:rsidR="00F40FF6" w:rsidRPr="003A0519">
        <w:rPr>
          <w:rFonts w:ascii="Times New Roman" w:hAnsi="Times New Roman" w:cs="Times New Roman"/>
          <w:color w:val="000000" w:themeColor="text1"/>
          <w:sz w:val="24"/>
          <w:szCs w:val="24"/>
        </w:rPr>
        <w:t xml:space="preserve">, </w:t>
      </w:r>
      <w:r w:rsidR="00415B86" w:rsidRPr="003A0519">
        <w:rPr>
          <w:rFonts w:ascii="Times New Roman" w:hAnsi="Times New Roman" w:cs="Times New Roman"/>
          <w:color w:val="000000" w:themeColor="text1"/>
          <w:sz w:val="24"/>
          <w:szCs w:val="24"/>
        </w:rPr>
        <w:t>historically</w:t>
      </w:r>
      <w:r w:rsidR="00F40FF6" w:rsidRPr="003A0519">
        <w:rPr>
          <w:rFonts w:ascii="Times New Roman" w:hAnsi="Times New Roman" w:cs="Times New Roman"/>
          <w:color w:val="000000" w:themeColor="text1"/>
          <w:sz w:val="24"/>
          <w:szCs w:val="24"/>
        </w:rPr>
        <w:t xml:space="preserve">, provided the basis for the development of </w:t>
      </w:r>
      <w:r w:rsidR="00415B86" w:rsidRPr="003A0519">
        <w:rPr>
          <w:rFonts w:ascii="Times New Roman" w:hAnsi="Times New Roman" w:cs="Times New Roman"/>
          <w:color w:val="000000" w:themeColor="text1"/>
          <w:sz w:val="24"/>
          <w:szCs w:val="24"/>
        </w:rPr>
        <w:t xml:space="preserve">special education. </w:t>
      </w:r>
      <w:r w:rsidR="00F40FF6" w:rsidRPr="003A0519">
        <w:rPr>
          <w:rFonts w:ascii="Times New Roman" w:hAnsi="Times New Roman" w:cs="Times New Roman"/>
          <w:color w:val="000000" w:themeColor="text1"/>
          <w:sz w:val="24"/>
          <w:szCs w:val="24"/>
        </w:rPr>
        <w:t xml:space="preserve">Moreover, </w:t>
      </w:r>
      <w:r w:rsidR="006D040B" w:rsidRPr="003A0519">
        <w:rPr>
          <w:rFonts w:ascii="Times New Roman" w:hAnsi="Times New Roman" w:cs="Times New Roman"/>
          <w:color w:val="000000" w:themeColor="text1"/>
          <w:sz w:val="24"/>
          <w:szCs w:val="24"/>
        </w:rPr>
        <w:t>individualized learning has</w:t>
      </w:r>
      <w:r w:rsidR="00286C4F" w:rsidRPr="003A0519">
        <w:rPr>
          <w:rFonts w:ascii="Times New Roman" w:hAnsi="Times New Roman" w:cs="Times New Roman"/>
          <w:color w:val="000000" w:themeColor="text1"/>
          <w:sz w:val="24"/>
          <w:szCs w:val="24"/>
        </w:rPr>
        <w:t xml:space="preserve">, </w:t>
      </w:r>
      <w:r w:rsidR="006D040B" w:rsidRPr="003A0519">
        <w:rPr>
          <w:rFonts w:ascii="Times New Roman" w:hAnsi="Times New Roman" w:cs="Times New Roman"/>
          <w:color w:val="000000" w:themeColor="text1"/>
          <w:sz w:val="24"/>
          <w:szCs w:val="24"/>
        </w:rPr>
        <w:t>over a long period</w:t>
      </w:r>
      <w:r w:rsidR="00286C4F" w:rsidRPr="003A0519">
        <w:rPr>
          <w:rFonts w:ascii="Times New Roman" w:hAnsi="Times New Roman" w:cs="Times New Roman"/>
          <w:color w:val="000000" w:themeColor="text1"/>
          <w:sz w:val="24"/>
          <w:szCs w:val="24"/>
        </w:rPr>
        <w:t>,</w:t>
      </w:r>
      <w:r w:rsidR="006D040B" w:rsidRPr="003A0519">
        <w:rPr>
          <w:rFonts w:ascii="Times New Roman" w:hAnsi="Times New Roman" w:cs="Times New Roman"/>
          <w:color w:val="000000" w:themeColor="text1"/>
          <w:sz w:val="24"/>
          <w:szCs w:val="24"/>
        </w:rPr>
        <w:t xml:space="preserve"> provided </w:t>
      </w:r>
      <w:r w:rsidR="004F311D" w:rsidRPr="003A0519">
        <w:rPr>
          <w:rFonts w:ascii="Times New Roman" w:hAnsi="Times New Roman" w:cs="Times New Roman"/>
          <w:color w:val="000000" w:themeColor="text1"/>
          <w:sz w:val="24"/>
          <w:szCs w:val="24"/>
        </w:rPr>
        <w:t>legitim</w:t>
      </w:r>
      <w:r w:rsidR="006D040B" w:rsidRPr="003A0519">
        <w:rPr>
          <w:rFonts w:ascii="Times New Roman" w:hAnsi="Times New Roman" w:cs="Times New Roman"/>
          <w:color w:val="000000" w:themeColor="text1"/>
          <w:sz w:val="24"/>
          <w:szCs w:val="24"/>
        </w:rPr>
        <w:t xml:space="preserve">ization for </w:t>
      </w:r>
      <w:r w:rsidR="004F311D" w:rsidRPr="003A0519">
        <w:rPr>
          <w:rFonts w:ascii="Times New Roman" w:hAnsi="Times New Roman" w:cs="Times New Roman"/>
          <w:color w:val="000000" w:themeColor="text1"/>
          <w:sz w:val="24"/>
          <w:szCs w:val="24"/>
        </w:rPr>
        <w:t>special education (</w:t>
      </w:r>
      <w:bookmarkStart w:id="3" w:name="_Hlk160373202"/>
      <w:r w:rsidR="004F311D" w:rsidRPr="003A0519">
        <w:rPr>
          <w:rFonts w:ascii="Times New Roman" w:hAnsi="Times New Roman" w:cs="Times New Roman"/>
          <w:color w:val="000000" w:themeColor="text1"/>
          <w:sz w:val="24"/>
          <w:szCs w:val="24"/>
        </w:rPr>
        <w:t>Gjessing, 1974; Vygotsky, 1993; Hausstätter, 2023</w:t>
      </w:r>
      <w:bookmarkEnd w:id="3"/>
      <w:r w:rsidR="004F311D" w:rsidRPr="003A0519">
        <w:rPr>
          <w:rFonts w:ascii="Times New Roman" w:hAnsi="Times New Roman" w:cs="Times New Roman"/>
          <w:color w:val="000000" w:themeColor="text1"/>
          <w:sz w:val="24"/>
          <w:szCs w:val="24"/>
        </w:rPr>
        <w:t>).</w:t>
      </w:r>
      <w:r w:rsidR="004D789E" w:rsidRPr="003A0519">
        <w:rPr>
          <w:rFonts w:ascii="Times New Roman" w:hAnsi="Times New Roman" w:cs="Times New Roman"/>
          <w:color w:val="000000" w:themeColor="text1"/>
          <w:sz w:val="24"/>
          <w:szCs w:val="24"/>
        </w:rPr>
        <w:t xml:space="preserve"> </w:t>
      </w:r>
    </w:p>
    <w:p w14:paraId="2E2F9BF2" w14:textId="77777777" w:rsidR="00B264A2" w:rsidRDefault="00B264A2" w:rsidP="003A0519">
      <w:pPr>
        <w:spacing w:after="0" w:line="240" w:lineRule="auto"/>
        <w:contextualSpacing/>
        <w:jc w:val="both"/>
        <w:rPr>
          <w:rFonts w:ascii="Times New Roman" w:hAnsi="Times New Roman" w:cs="Times New Roman"/>
          <w:color w:val="000000" w:themeColor="text1"/>
          <w:sz w:val="24"/>
          <w:szCs w:val="24"/>
        </w:rPr>
      </w:pPr>
    </w:p>
    <w:p w14:paraId="2D04FD5F" w14:textId="77777777" w:rsidR="00811CDD" w:rsidRDefault="00811CDD" w:rsidP="003A0519">
      <w:pPr>
        <w:spacing w:after="0" w:line="240" w:lineRule="auto"/>
        <w:contextualSpacing/>
        <w:jc w:val="both"/>
        <w:rPr>
          <w:rFonts w:ascii="Times New Roman" w:hAnsi="Times New Roman" w:cs="Times New Roman"/>
          <w:color w:val="000000" w:themeColor="text1"/>
          <w:sz w:val="24"/>
          <w:szCs w:val="24"/>
        </w:rPr>
      </w:pPr>
    </w:p>
    <w:p w14:paraId="2F608A03" w14:textId="0D2A07F4" w:rsidR="00EF3F0E" w:rsidRPr="003A0519" w:rsidRDefault="0076528E" w:rsidP="003A0519">
      <w:pPr>
        <w:spacing w:after="0" w:line="240" w:lineRule="auto"/>
        <w:contextualSpacing/>
        <w:jc w:val="both"/>
        <w:rPr>
          <w:rFonts w:ascii="Times New Roman" w:hAnsi="Times New Roman" w:cs="Times New Roman"/>
          <w:b/>
          <w:color w:val="000000" w:themeColor="text1"/>
          <w:sz w:val="24"/>
          <w:szCs w:val="24"/>
        </w:rPr>
      </w:pPr>
      <w:r w:rsidRPr="003A0519">
        <w:rPr>
          <w:rFonts w:ascii="Times New Roman" w:hAnsi="Times New Roman" w:cs="Times New Roman"/>
          <w:b/>
          <w:color w:val="000000" w:themeColor="text1"/>
          <w:sz w:val="24"/>
          <w:szCs w:val="24"/>
        </w:rPr>
        <w:lastRenderedPageBreak/>
        <w:t>The essence of marginalization in education</w:t>
      </w:r>
    </w:p>
    <w:p w14:paraId="6381AE62" w14:textId="77777777" w:rsidR="00811CDD" w:rsidRDefault="00811CDD" w:rsidP="00811CDD">
      <w:pPr>
        <w:spacing w:after="0" w:line="240" w:lineRule="auto"/>
        <w:contextualSpacing/>
        <w:jc w:val="both"/>
        <w:rPr>
          <w:rFonts w:ascii="Times New Roman" w:hAnsi="Times New Roman" w:cs="Times New Roman"/>
          <w:color w:val="000000" w:themeColor="text1"/>
          <w:sz w:val="24"/>
          <w:szCs w:val="24"/>
          <w:lang w:val="en-US"/>
        </w:rPr>
      </w:pPr>
    </w:p>
    <w:p w14:paraId="5DA2B324" w14:textId="2F90DD2C" w:rsidR="003B3F0E" w:rsidRPr="003A0519" w:rsidRDefault="006D040B" w:rsidP="00811CDD">
      <w:pPr>
        <w:spacing w:after="0" w:line="240" w:lineRule="auto"/>
        <w:contextualSpacing/>
        <w:jc w:val="both"/>
        <w:rPr>
          <w:rFonts w:ascii="Times New Roman" w:hAnsi="Times New Roman" w:cs="Times New Roman"/>
          <w:color w:val="000000" w:themeColor="text1"/>
          <w:sz w:val="24"/>
          <w:szCs w:val="24"/>
          <w:lang w:val="en-US"/>
        </w:rPr>
      </w:pPr>
      <w:r w:rsidRPr="003A0519">
        <w:rPr>
          <w:rFonts w:ascii="Times New Roman" w:hAnsi="Times New Roman" w:cs="Times New Roman"/>
          <w:color w:val="000000" w:themeColor="text1"/>
          <w:sz w:val="24"/>
          <w:szCs w:val="24"/>
          <w:lang w:val="en-US"/>
        </w:rPr>
        <w:t xml:space="preserve">Education is the influence exercised by </w:t>
      </w:r>
      <w:r w:rsidR="003B3F0E" w:rsidRPr="003A0519">
        <w:rPr>
          <w:rFonts w:ascii="Times New Roman" w:hAnsi="Times New Roman" w:cs="Times New Roman"/>
          <w:color w:val="000000" w:themeColor="text1"/>
          <w:sz w:val="24"/>
          <w:szCs w:val="24"/>
          <w:lang w:val="en-US"/>
        </w:rPr>
        <w:t xml:space="preserve">the </w:t>
      </w:r>
      <w:r w:rsidRPr="003A0519">
        <w:rPr>
          <w:rFonts w:ascii="Times New Roman" w:hAnsi="Times New Roman" w:cs="Times New Roman"/>
          <w:color w:val="000000" w:themeColor="text1"/>
          <w:sz w:val="24"/>
          <w:szCs w:val="24"/>
          <w:lang w:val="en-US"/>
        </w:rPr>
        <w:t xml:space="preserve">adult </w:t>
      </w:r>
      <w:r w:rsidR="003B3F0E" w:rsidRPr="003A0519">
        <w:rPr>
          <w:rFonts w:ascii="Times New Roman" w:hAnsi="Times New Roman" w:cs="Times New Roman"/>
          <w:color w:val="000000" w:themeColor="text1"/>
          <w:sz w:val="24"/>
          <w:szCs w:val="24"/>
          <w:lang w:val="en-US"/>
        </w:rPr>
        <w:t>generation</w:t>
      </w:r>
      <w:r w:rsidRPr="003A0519">
        <w:rPr>
          <w:rFonts w:ascii="Times New Roman" w:hAnsi="Times New Roman" w:cs="Times New Roman"/>
          <w:color w:val="000000" w:themeColor="text1"/>
          <w:sz w:val="24"/>
          <w:szCs w:val="24"/>
          <w:lang w:val="en-US"/>
        </w:rPr>
        <w:t xml:space="preserve"> on those </w:t>
      </w:r>
      <w:r w:rsidR="003B3F0E" w:rsidRPr="003A0519">
        <w:rPr>
          <w:rFonts w:ascii="Times New Roman" w:hAnsi="Times New Roman" w:cs="Times New Roman"/>
          <w:color w:val="000000" w:themeColor="text1"/>
          <w:sz w:val="24"/>
          <w:szCs w:val="24"/>
          <w:lang w:val="en-US"/>
        </w:rPr>
        <w:t>who</w:t>
      </w:r>
      <w:r w:rsidRPr="003A0519">
        <w:rPr>
          <w:rFonts w:ascii="Times New Roman" w:hAnsi="Times New Roman" w:cs="Times New Roman"/>
          <w:color w:val="000000" w:themeColor="text1"/>
          <w:sz w:val="24"/>
          <w:szCs w:val="24"/>
          <w:lang w:val="en-US"/>
        </w:rPr>
        <w:t xml:space="preserve"> are not yet ready for social life. Its object is to </w:t>
      </w:r>
      <w:r w:rsidR="003B3F0E" w:rsidRPr="003A0519">
        <w:rPr>
          <w:rFonts w:ascii="Times New Roman" w:hAnsi="Times New Roman" w:cs="Times New Roman"/>
          <w:color w:val="000000" w:themeColor="text1"/>
          <w:sz w:val="24"/>
          <w:szCs w:val="24"/>
          <w:lang w:val="en-US"/>
        </w:rPr>
        <w:t>stimulate</w:t>
      </w:r>
      <w:r w:rsidRPr="003A0519">
        <w:rPr>
          <w:rFonts w:ascii="Times New Roman" w:hAnsi="Times New Roman" w:cs="Times New Roman"/>
          <w:color w:val="000000" w:themeColor="text1"/>
          <w:sz w:val="24"/>
          <w:szCs w:val="24"/>
          <w:lang w:val="en-US"/>
        </w:rPr>
        <w:t xml:space="preserve"> and develop the child a certain number of physical, intellectual and moral states</w:t>
      </w:r>
      <w:r w:rsidR="003B3F0E" w:rsidRPr="003A0519">
        <w:rPr>
          <w:rFonts w:ascii="Times New Roman" w:hAnsi="Times New Roman" w:cs="Times New Roman"/>
          <w:color w:val="000000" w:themeColor="text1"/>
          <w:sz w:val="24"/>
          <w:szCs w:val="24"/>
          <w:lang w:val="en-US"/>
        </w:rPr>
        <w:t>,</w:t>
      </w:r>
      <w:r w:rsidRPr="003A0519">
        <w:rPr>
          <w:rFonts w:ascii="Times New Roman" w:hAnsi="Times New Roman" w:cs="Times New Roman"/>
          <w:color w:val="000000" w:themeColor="text1"/>
          <w:sz w:val="24"/>
          <w:szCs w:val="24"/>
          <w:lang w:val="en-US"/>
        </w:rPr>
        <w:t xml:space="preserve"> which are demanded of him by both the political society as a whole and </w:t>
      </w:r>
      <w:r w:rsidR="003B3F0E" w:rsidRPr="003A0519">
        <w:rPr>
          <w:rFonts w:ascii="Times New Roman" w:hAnsi="Times New Roman" w:cs="Times New Roman"/>
          <w:color w:val="000000" w:themeColor="text1"/>
          <w:sz w:val="24"/>
          <w:szCs w:val="24"/>
          <w:lang w:val="en-US"/>
        </w:rPr>
        <w:t xml:space="preserve">by </w:t>
      </w:r>
      <w:r w:rsidRPr="003A0519">
        <w:rPr>
          <w:rFonts w:ascii="Times New Roman" w:hAnsi="Times New Roman" w:cs="Times New Roman"/>
          <w:color w:val="000000" w:themeColor="text1"/>
          <w:sz w:val="24"/>
          <w:szCs w:val="24"/>
          <w:lang w:val="en-US"/>
        </w:rPr>
        <w:t xml:space="preserve">the </w:t>
      </w:r>
      <w:r w:rsidR="003B3F0E" w:rsidRPr="003A0519">
        <w:rPr>
          <w:rFonts w:ascii="Times New Roman" w:hAnsi="Times New Roman" w:cs="Times New Roman"/>
          <w:color w:val="000000" w:themeColor="text1"/>
          <w:sz w:val="24"/>
          <w:szCs w:val="24"/>
          <w:lang w:val="en-US"/>
        </w:rPr>
        <w:t>particular</w:t>
      </w:r>
      <w:r w:rsidRPr="003A0519">
        <w:rPr>
          <w:rFonts w:ascii="Times New Roman" w:hAnsi="Times New Roman" w:cs="Times New Roman"/>
          <w:color w:val="000000" w:themeColor="text1"/>
          <w:sz w:val="24"/>
          <w:szCs w:val="24"/>
          <w:lang w:val="en-US"/>
        </w:rPr>
        <w:t xml:space="preserve"> milieu for which he is specifically </w:t>
      </w:r>
      <w:r w:rsidR="003B3F0E" w:rsidRPr="003A0519">
        <w:rPr>
          <w:rFonts w:ascii="Times New Roman" w:hAnsi="Times New Roman" w:cs="Times New Roman"/>
          <w:color w:val="000000" w:themeColor="text1"/>
          <w:sz w:val="24"/>
          <w:szCs w:val="24"/>
          <w:lang w:val="en-US"/>
        </w:rPr>
        <w:t xml:space="preserve">designed (Emil </w:t>
      </w:r>
      <w:bookmarkStart w:id="4" w:name="_Hlk160373712"/>
      <w:r w:rsidR="003B3F0E" w:rsidRPr="003A0519">
        <w:rPr>
          <w:rFonts w:ascii="Times New Roman" w:hAnsi="Times New Roman" w:cs="Times New Roman"/>
          <w:color w:val="000000" w:themeColor="text1"/>
          <w:sz w:val="24"/>
          <w:szCs w:val="24"/>
          <w:lang w:val="en-US"/>
        </w:rPr>
        <w:t>Durkheim, 1972</w:t>
      </w:r>
      <w:bookmarkEnd w:id="4"/>
      <w:r w:rsidR="003B3F0E" w:rsidRPr="003A0519">
        <w:rPr>
          <w:rFonts w:ascii="Times New Roman" w:hAnsi="Times New Roman" w:cs="Times New Roman"/>
          <w:color w:val="000000" w:themeColor="text1"/>
          <w:sz w:val="24"/>
          <w:szCs w:val="24"/>
          <w:lang w:val="en-US"/>
        </w:rPr>
        <w:t>: 204</w:t>
      </w:r>
      <w:r w:rsidR="006C2463" w:rsidRPr="003A0519">
        <w:rPr>
          <w:rFonts w:ascii="Times New Roman" w:hAnsi="Times New Roman" w:cs="Times New Roman"/>
          <w:color w:val="000000" w:themeColor="text1"/>
          <w:sz w:val="24"/>
          <w:szCs w:val="24"/>
          <w:lang w:val="en-US"/>
        </w:rPr>
        <w:t xml:space="preserve"> (published as: </w:t>
      </w:r>
      <w:r w:rsidR="00471620" w:rsidRPr="003A0519">
        <w:rPr>
          <w:rFonts w:ascii="Times New Roman" w:hAnsi="Times New Roman" w:cs="Times New Roman"/>
          <w:color w:val="000000" w:themeColor="text1"/>
          <w:sz w:val="24"/>
          <w:szCs w:val="24"/>
          <w:lang w:val="en-US"/>
        </w:rPr>
        <w:t>Education et so</w:t>
      </w:r>
      <w:r w:rsidR="00276CBA" w:rsidRPr="003A0519">
        <w:rPr>
          <w:rFonts w:ascii="Times New Roman" w:hAnsi="Times New Roman" w:cs="Times New Roman"/>
          <w:color w:val="000000" w:themeColor="text1"/>
          <w:sz w:val="24"/>
          <w:szCs w:val="24"/>
          <w:lang w:val="en-US"/>
        </w:rPr>
        <w:t>c</w:t>
      </w:r>
      <w:r w:rsidR="00471620" w:rsidRPr="003A0519">
        <w:rPr>
          <w:rFonts w:ascii="Times New Roman" w:hAnsi="Times New Roman" w:cs="Times New Roman"/>
          <w:color w:val="000000" w:themeColor="text1"/>
          <w:sz w:val="24"/>
          <w:szCs w:val="24"/>
          <w:lang w:val="en-US"/>
        </w:rPr>
        <w:t xml:space="preserve">iologie </w:t>
      </w:r>
      <w:r w:rsidR="009633C8" w:rsidRPr="003A0519">
        <w:rPr>
          <w:rFonts w:ascii="Times New Roman" w:hAnsi="Times New Roman" w:cs="Times New Roman"/>
          <w:color w:val="000000" w:themeColor="text1"/>
          <w:sz w:val="24"/>
          <w:szCs w:val="24"/>
          <w:lang w:val="en-US"/>
        </w:rPr>
        <w:t>1922</w:t>
      </w:r>
      <w:r w:rsidR="003B3F0E" w:rsidRPr="003A0519">
        <w:rPr>
          <w:rFonts w:ascii="Times New Roman" w:hAnsi="Times New Roman" w:cs="Times New Roman"/>
          <w:color w:val="000000" w:themeColor="text1"/>
          <w:sz w:val="24"/>
          <w:szCs w:val="24"/>
          <w:lang w:val="en-US"/>
        </w:rPr>
        <w:t>)</w:t>
      </w:r>
      <w:r w:rsidR="009633C8" w:rsidRPr="003A0519">
        <w:rPr>
          <w:rFonts w:ascii="Times New Roman" w:hAnsi="Times New Roman" w:cs="Times New Roman"/>
          <w:color w:val="000000" w:themeColor="text1"/>
          <w:sz w:val="24"/>
          <w:szCs w:val="24"/>
          <w:lang w:val="en-US"/>
        </w:rPr>
        <w:t>)</w:t>
      </w:r>
    </w:p>
    <w:p w14:paraId="2151508E" w14:textId="0D9BFA4B" w:rsidR="003B3F0E" w:rsidRPr="003A0519" w:rsidRDefault="006D040B"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This definition of education by Emil Durkheim is well over 100 years old, but it is still relevant today. Education should prepare children for their participation in social life. It should shape them within a given framework, with the aim of contributing to, and supporting, the social and political environment of which they are a part. </w:t>
      </w:r>
      <w:r w:rsidR="00FA4074" w:rsidRPr="003A0519">
        <w:rPr>
          <w:rFonts w:ascii="Times New Roman" w:hAnsi="Times New Roman" w:cs="Times New Roman"/>
          <w:color w:val="000000" w:themeColor="text1"/>
          <w:sz w:val="24"/>
          <w:szCs w:val="24"/>
        </w:rPr>
        <w:t xml:space="preserve">Hence in Durkheims framework education is about developing some skills that </w:t>
      </w:r>
      <w:r w:rsidR="00743B19" w:rsidRPr="003A0519">
        <w:rPr>
          <w:rFonts w:ascii="Times New Roman" w:hAnsi="Times New Roman" w:cs="Times New Roman"/>
          <w:color w:val="000000" w:themeColor="text1"/>
          <w:sz w:val="24"/>
          <w:szCs w:val="24"/>
        </w:rPr>
        <w:t>are</w:t>
      </w:r>
      <w:r w:rsidR="00FA4074" w:rsidRPr="003A0519">
        <w:rPr>
          <w:rFonts w:ascii="Times New Roman" w:hAnsi="Times New Roman" w:cs="Times New Roman"/>
          <w:color w:val="000000" w:themeColor="text1"/>
          <w:sz w:val="24"/>
          <w:szCs w:val="24"/>
        </w:rPr>
        <w:t xml:space="preserve"> necessary to have in order to be an active participant in society. A different approach to education can be exemplified by Freire (2005) when he describes how </w:t>
      </w:r>
      <w:r w:rsidR="002135B4" w:rsidRPr="003A0519">
        <w:rPr>
          <w:rFonts w:ascii="Times New Roman" w:hAnsi="Times New Roman" w:cs="Times New Roman"/>
          <w:color w:val="000000" w:themeColor="text1"/>
          <w:sz w:val="24"/>
          <w:szCs w:val="24"/>
        </w:rPr>
        <w:t xml:space="preserve">education can be used to liberate </w:t>
      </w:r>
      <w:r w:rsidRPr="003A0519">
        <w:rPr>
          <w:rFonts w:ascii="Times New Roman" w:hAnsi="Times New Roman" w:cs="Times New Roman"/>
          <w:color w:val="000000" w:themeColor="text1"/>
          <w:sz w:val="24"/>
          <w:szCs w:val="24"/>
        </w:rPr>
        <w:t>people from</w:t>
      </w:r>
      <w:r w:rsidR="002135B4" w:rsidRPr="003A0519">
        <w:rPr>
          <w:rFonts w:ascii="Times New Roman" w:hAnsi="Times New Roman" w:cs="Times New Roman"/>
          <w:color w:val="000000" w:themeColor="text1"/>
          <w:sz w:val="24"/>
          <w:szCs w:val="24"/>
        </w:rPr>
        <w:t xml:space="preserve"> a dominant oppressing</w:t>
      </w:r>
      <w:r w:rsidRPr="003A0519">
        <w:rPr>
          <w:rFonts w:ascii="Times New Roman" w:hAnsi="Times New Roman" w:cs="Times New Roman"/>
          <w:color w:val="000000" w:themeColor="text1"/>
          <w:sz w:val="24"/>
          <w:szCs w:val="24"/>
        </w:rPr>
        <w:t xml:space="preserve"> political order</w:t>
      </w:r>
      <w:bookmarkStart w:id="5" w:name="_Hlk160373742"/>
      <w:r w:rsidR="00B039EC" w:rsidRPr="003A0519">
        <w:rPr>
          <w:rFonts w:ascii="Times New Roman" w:hAnsi="Times New Roman" w:cs="Times New Roman"/>
          <w:color w:val="000000" w:themeColor="text1"/>
          <w:sz w:val="24"/>
          <w:szCs w:val="24"/>
        </w:rPr>
        <w:t xml:space="preserve"> leading to a different society with the need for other kinds of knowledge.</w:t>
      </w:r>
      <w:r w:rsidRPr="003A0519">
        <w:rPr>
          <w:rFonts w:ascii="Times New Roman" w:hAnsi="Times New Roman" w:cs="Times New Roman"/>
          <w:color w:val="000000" w:themeColor="text1"/>
          <w:sz w:val="24"/>
          <w:szCs w:val="24"/>
        </w:rPr>
        <w:t xml:space="preserve"> </w:t>
      </w:r>
      <w:bookmarkEnd w:id="5"/>
      <w:r w:rsidR="009E4BBB" w:rsidRPr="003A0519">
        <w:rPr>
          <w:rFonts w:ascii="Times New Roman" w:hAnsi="Times New Roman" w:cs="Times New Roman"/>
          <w:color w:val="000000" w:themeColor="text1"/>
          <w:sz w:val="24"/>
          <w:szCs w:val="24"/>
        </w:rPr>
        <w:t>However</w:t>
      </w:r>
      <w:r w:rsidR="00F67A68" w:rsidRPr="003A0519">
        <w:rPr>
          <w:rFonts w:ascii="Times New Roman" w:hAnsi="Times New Roman" w:cs="Times New Roman"/>
          <w:color w:val="000000" w:themeColor="text1"/>
          <w:sz w:val="24"/>
          <w:szCs w:val="24"/>
        </w:rPr>
        <w:t>,</w:t>
      </w:r>
      <w:r w:rsidR="009E4BBB" w:rsidRPr="003A0519">
        <w:rPr>
          <w:rFonts w:ascii="Times New Roman" w:hAnsi="Times New Roman" w:cs="Times New Roman"/>
          <w:color w:val="000000" w:themeColor="text1"/>
          <w:sz w:val="24"/>
          <w:szCs w:val="24"/>
        </w:rPr>
        <w:t xml:space="preserve"> in both cases</w:t>
      </w:r>
      <w:r w:rsidRPr="003A0519">
        <w:rPr>
          <w:rFonts w:ascii="Times New Roman" w:hAnsi="Times New Roman" w:cs="Times New Roman"/>
          <w:color w:val="000000" w:themeColor="text1"/>
          <w:sz w:val="24"/>
          <w:szCs w:val="24"/>
        </w:rPr>
        <w:t xml:space="preserve">, education is not a random project, but guided and controlled by several factors that set guidelines and clear boundaries for how children and </w:t>
      </w:r>
      <w:r w:rsidR="00036D29" w:rsidRPr="003A0519">
        <w:rPr>
          <w:rFonts w:ascii="Times New Roman" w:hAnsi="Times New Roman" w:cs="Times New Roman"/>
          <w:color w:val="000000" w:themeColor="text1"/>
          <w:sz w:val="24"/>
          <w:szCs w:val="24"/>
        </w:rPr>
        <w:t xml:space="preserve">young </w:t>
      </w:r>
      <w:r w:rsidRPr="003A0519">
        <w:rPr>
          <w:rFonts w:ascii="Times New Roman" w:hAnsi="Times New Roman" w:cs="Times New Roman"/>
          <w:color w:val="000000" w:themeColor="text1"/>
          <w:sz w:val="24"/>
          <w:szCs w:val="24"/>
        </w:rPr>
        <w:t xml:space="preserve">adults should learn, develop, and succeed </w:t>
      </w:r>
      <w:r w:rsidR="00516A7B" w:rsidRPr="003A0519">
        <w:rPr>
          <w:rFonts w:ascii="Times New Roman" w:hAnsi="Times New Roman" w:cs="Times New Roman"/>
          <w:color w:val="000000" w:themeColor="text1"/>
          <w:sz w:val="24"/>
          <w:szCs w:val="24"/>
        </w:rPr>
        <w:t>within</w:t>
      </w:r>
      <w:r w:rsidRPr="003A0519">
        <w:rPr>
          <w:rFonts w:ascii="Times New Roman" w:hAnsi="Times New Roman" w:cs="Times New Roman"/>
          <w:color w:val="000000" w:themeColor="text1"/>
          <w:sz w:val="24"/>
          <w:szCs w:val="24"/>
        </w:rPr>
        <w:t xml:space="preserve"> the established system.</w:t>
      </w:r>
    </w:p>
    <w:p w14:paraId="154C82B4" w14:textId="0B618F5E" w:rsidR="00FE6E2E" w:rsidRPr="003A0519" w:rsidRDefault="006D040B"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It might be said that education is about learning what it means to be human</w:t>
      </w:r>
      <w:r w:rsidR="00734AB7" w:rsidRPr="003A0519">
        <w:rPr>
          <w:rFonts w:ascii="Times New Roman" w:hAnsi="Times New Roman" w:cs="Times New Roman"/>
          <w:color w:val="000000" w:themeColor="text1"/>
          <w:sz w:val="24"/>
          <w:szCs w:val="24"/>
        </w:rPr>
        <w:t xml:space="preserve"> (Biesta, 2014)</w:t>
      </w:r>
      <w:r w:rsidRPr="003A0519">
        <w:rPr>
          <w:rFonts w:ascii="Times New Roman" w:hAnsi="Times New Roman" w:cs="Times New Roman"/>
          <w:color w:val="000000" w:themeColor="text1"/>
          <w:sz w:val="24"/>
          <w:szCs w:val="24"/>
        </w:rPr>
        <w:t>. On the other hand,</w:t>
      </w:r>
      <w:r w:rsidR="00036D29" w:rsidRPr="003A0519">
        <w:rPr>
          <w:rFonts w:ascii="Times New Roman" w:hAnsi="Times New Roman" w:cs="Times New Roman"/>
          <w:color w:val="000000" w:themeColor="text1"/>
          <w:sz w:val="24"/>
          <w:szCs w:val="24"/>
        </w:rPr>
        <w:t xml:space="preserve"> it can also be said that </w:t>
      </w:r>
      <w:r w:rsidRPr="003A0519">
        <w:rPr>
          <w:rFonts w:ascii="Times New Roman" w:hAnsi="Times New Roman" w:cs="Times New Roman"/>
          <w:color w:val="000000" w:themeColor="text1"/>
          <w:sz w:val="24"/>
          <w:szCs w:val="24"/>
        </w:rPr>
        <w:t>only a small part of what students learn at schools is formally assessed (</w:t>
      </w:r>
      <w:bookmarkStart w:id="6" w:name="_Hlk160373772"/>
      <w:r w:rsidRPr="003A0519">
        <w:rPr>
          <w:rFonts w:ascii="Times New Roman" w:hAnsi="Times New Roman" w:cs="Times New Roman"/>
          <w:color w:val="000000" w:themeColor="text1"/>
          <w:sz w:val="24"/>
          <w:szCs w:val="24"/>
        </w:rPr>
        <w:t>Hausstätter,</w:t>
      </w:r>
      <w:r w:rsidR="00552E87" w:rsidRPr="003A0519">
        <w:rPr>
          <w:rFonts w:ascii="Times New Roman" w:hAnsi="Times New Roman" w:cs="Times New Roman"/>
          <w:color w:val="000000" w:themeColor="text1"/>
          <w:sz w:val="24"/>
          <w:szCs w:val="24"/>
        </w:rPr>
        <w:t xml:space="preserve"> 2013b).</w:t>
      </w:r>
      <w:r w:rsidRPr="003A0519">
        <w:rPr>
          <w:rFonts w:ascii="Times New Roman" w:hAnsi="Times New Roman" w:cs="Times New Roman"/>
          <w:color w:val="000000" w:themeColor="text1"/>
          <w:sz w:val="24"/>
          <w:szCs w:val="24"/>
        </w:rPr>
        <w:t xml:space="preserve"> </w:t>
      </w:r>
      <w:bookmarkEnd w:id="6"/>
      <w:r w:rsidRPr="003A0519">
        <w:rPr>
          <w:rFonts w:ascii="Times New Roman" w:hAnsi="Times New Roman" w:cs="Times New Roman"/>
          <w:color w:val="000000" w:themeColor="text1"/>
          <w:sz w:val="24"/>
          <w:szCs w:val="24"/>
        </w:rPr>
        <w:t xml:space="preserve">Thus, school assessment is directed towards specific areas that are highlighted as important, and the competences and skills of the individual student are assessed in relation to these specific areas; in other words, the school has an obvious goal and intention in providing education that students need to </w:t>
      </w:r>
      <w:r w:rsidR="00036D29" w:rsidRPr="003A0519">
        <w:rPr>
          <w:rFonts w:ascii="Times New Roman" w:hAnsi="Times New Roman" w:cs="Times New Roman"/>
          <w:color w:val="000000" w:themeColor="text1"/>
          <w:sz w:val="24"/>
          <w:szCs w:val="24"/>
        </w:rPr>
        <w:t>embrace</w:t>
      </w:r>
      <w:r w:rsidRPr="003A0519">
        <w:rPr>
          <w:rFonts w:ascii="Times New Roman" w:hAnsi="Times New Roman" w:cs="Times New Roman"/>
          <w:color w:val="000000" w:themeColor="text1"/>
          <w:sz w:val="24"/>
          <w:szCs w:val="24"/>
        </w:rPr>
        <w:t xml:space="preserve"> (Wilson, </w:t>
      </w:r>
      <w:r w:rsidR="00036D29" w:rsidRPr="003A0519">
        <w:rPr>
          <w:rFonts w:ascii="Times New Roman" w:hAnsi="Times New Roman" w:cs="Times New Roman"/>
          <w:color w:val="000000" w:themeColor="text1"/>
          <w:sz w:val="24"/>
          <w:szCs w:val="24"/>
        </w:rPr>
        <w:t>2000). The system of assessment</w:t>
      </w:r>
      <w:r w:rsidRPr="003A0519">
        <w:rPr>
          <w:rFonts w:ascii="Times New Roman" w:hAnsi="Times New Roman" w:cs="Times New Roman"/>
          <w:color w:val="000000" w:themeColor="text1"/>
          <w:sz w:val="24"/>
          <w:szCs w:val="24"/>
        </w:rPr>
        <w:t xml:space="preserve"> measures the degree of</w:t>
      </w:r>
      <w:r w:rsidR="00036D29" w:rsidRPr="003A0519">
        <w:rPr>
          <w:rFonts w:ascii="Times New Roman" w:hAnsi="Times New Roman" w:cs="Times New Roman"/>
          <w:color w:val="000000" w:themeColor="text1"/>
          <w:sz w:val="24"/>
          <w:szCs w:val="24"/>
        </w:rPr>
        <w:t xml:space="preserve"> achievement of learners in relation to goals set by the school</w:t>
      </w:r>
      <w:r w:rsidRPr="003A0519">
        <w:rPr>
          <w:rFonts w:ascii="Times New Roman" w:hAnsi="Times New Roman" w:cs="Times New Roman"/>
          <w:color w:val="000000" w:themeColor="text1"/>
          <w:sz w:val="24"/>
          <w:szCs w:val="24"/>
        </w:rPr>
        <w:t xml:space="preserve">. </w:t>
      </w:r>
      <w:r w:rsidR="002A504B" w:rsidRPr="003A0519">
        <w:rPr>
          <w:rFonts w:ascii="Times New Roman" w:hAnsi="Times New Roman" w:cs="Times New Roman"/>
          <w:color w:val="000000" w:themeColor="text1"/>
          <w:sz w:val="24"/>
          <w:szCs w:val="24"/>
        </w:rPr>
        <w:t>Grading is used to assess the student's work; some students achieve high scores, while others are given lower scores. As implied in Durkheim’s (1972) definition above, education prepares children to adapt to the social order, so they can participate in social life. Exactly how they participate in social life is also determined in relation to how they have been assessed as students</w:t>
      </w:r>
      <w:r w:rsidR="00036D29" w:rsidRPr="003A0519">
        <w:rPr>
          <w:rFonts w:ascii="Times New Roman" w:hAnsi="Times New Roman" w:cs="Times New Roman"/>
          <w:color w:val="000000" w:themeColor="text1"/>
          <w:sz w:val="24"/>
          <w:szCs w:val="24"/>
        </w:rPr>
        <w:t xml:space="preserve">. In </w:t>
      </w:r>
      <w:r w:rsidR="002A504B" w:rsidRPr="003A0519">
        <w:rPr>
          <w:rFonts w:ascii="Times New Roman" w:hAnsi="Times New Roman" w:cs="Times New Roman"/>
          <w:color w:val="000000" w:themeColor="text1"/>
          <w:sz w:val="24"/>
          <w:szCs w:val="24"/>
        </w:rPr>
        <w:t xml:space="preserve">other words, the social order </w:t>
      </w:r>
      <w:r w:rsidR="00516A7B" w:rsidRPr="003A0519">
        <w:rPr>
          <w:rFonts w:ascii="Times New Roman" w:hAnsi="Times New Roman" w:cs="Times New Roman"/>
          <w:color w:val="000000" w:themeColor="text1"/>
          <w:sz w:val="24"/>
          <w:szCs w:val="24"/>
        </w:rPr>
        <w:t xml:space="preserve">to some extent </w:t>
      </w:r>
      <w:r w:rsidR="002A504B" w:rsidRPr="003A0519">
        <w:rPr>
          <w:rFonts w:ascii="Times New Roman" w:hAnsi="Times New Roman" w:cs="Times New Roman"/>
          <w:color w:val="000000" w:themeColor="text1"/>
          <w:sz w:val="24"/>
          <w:szCs w:val="24"/>
        </w:rPr>
        <w:t>sort</w:t>
      </w:r>
      <w:r w:rsidR="003F37F2" w:rsidRPr="003A0519">
        <w:rPr>
          <w:rFonts w:ascii="Times New Roman" w:hAnsi="Times New Roman" w:cs="Times New Roman"/>
          <w:color w:val="000000" w:themeColor="text1"/>
          <w:sz w:val="24"/>
          <w:szCs w:val="24"/>
        </w:rPr>
        <w:t>s</w:t>
      </w:r>
      <w:r w:rsidR="002A504B" w:rsidRPr="003A0519">
        <w:rPr>
          <w:rFonts w:ascii="Times New Roman" w:hAnsi="Times New Roman" w:cs="Times New Roman"/>
          <w:color w:val="000000" w:themeColor="text1"/>
          <w:sz w:val="24"/>
          <w:szCs w:val="24"/>
        </w:rPr>
        <w:t xml:space="preserve"> people into groups determined by how they have been assessed by the education system. This social organization has been an inherent part of social life as far back as antiquity, as is evidenced in the writings of Plato</w:t>
      </w:r>
      <w:r w:rsidR="0010089C" w:rsidRPr="003A0519">
        <w:rPr>
          <w:rFonts w:ascii="Times New Roman" w:hAnsi="Times New Roman" w:cs="Times New Roman"/>
          <w:color w:val="000000" w:themeColor="text1"/>
          <w:sz w:val="24"/>
          <w:szCs w:val="24"/>
        </w:rPr>
        <w:t xml:space="preserve"> (2003) </w:t>
      </w:r>
      <w:r w:rsidR="002A504B" w:rsidRPr="003A0519">
        <w:rPr>
          <w:rFonts w:ascii="Times New Roman" w:hAnsi="Times New Roman" w:cs="Times New Roman"/>
          <w:color w:val="000000" w:themeColor="text1"/>
          <w:sz w:val="24"/>
          <w:szCs w:val="24"/>
        </w:rPr>
        <w:t xml:space="preserve">specifically, the “Republic;” this principle has become an important part of the foundation of most education systems. </w:t>
      </w:r>
      <w:r w:rsidR="00516A7B" w:rsidRPr="003A0519">
        <w:rPr>
          <w:rFonts w:ascii="Times New Roman" w:hAnsi="Times New Roman" w:cs="Times New Roman"/>
          <w:color w:val="000000" w:themeColor="text1"/>
          <w:sz w:val="24"/>
          <w:szCs w:val="24"/>
        </w:rPr>
        <w:t xml:space="preserve">It is important to be aware of this fundamental feature of the educational system when discussing inclusion. </w:t>
      </w:r>
      <w:r w:rsidR="002A504B" w:rsidRPr="003A0519">
        <w:rPr>
          <w:rFonts w:ascii="Times New Roman" w:hAnsi="Times New Roman" w:cs="Times New Roman"/>
          <w:color w:val="000000" w:themeColor="text1"/>
          <w:sz w:val="24"/>
          <w:szCs w:val="24"/>
        </w:rPr>
        <w:t>On the basis of the above discussion</w:t>
      </w:r>
      <w:r w:rsidR="00516A7B" w:rsidRPr="003A0519">
        <w:rPr>
          <w:rFonts w:ascii="Times New Roman" w:hAnsi="Times New Roman" w:cs="Times New Roman"/>
          <w:color w:val="000000" w:themeColor="text1"/>
          <w:sz w:val="24"/>
          <w:szCs w:val="24"/>
        </w:rPr>
        <w:t>,</w:t>
      </w:r>
      <w:r w:rsidR="002A504B" w:rsidRPr="003A0519">
        <w:rPr>
          <w:rFonts w:ascii="Times New Roman" w:hAnsi="Times New Roman" w:cs="Times New Roman"/>
          <w:color w:val="000000" w:themeColor="text1"/>
          <w:sz w:val="24"/>
          <w:szCs w:val="24"/>
        </w:rPr>
        <w:t xml:space="preserve"> this is important to keep in mind, because it might be said that education </w:t>
      </w:r>
      <w:r w:rsidR="00036D29" w:rsidRPr="003A0519">
        <w:rPr>
          <w:rFonts w:ascii="Times New Roman" w:hAnsi="Times New Roman" w:cs="Times New Roman"/>
          <w:color w:val="000000" w:themeColor="text1"/>
          <w:sz w:val="24"/>
          <w:szCs w:val="24"/>
        </w:rPr>
        <w:t xml:space="preserve">also </w:t>
      </w:r>
      <w:r w:rsidR="002A504B" w:rsidRPr="003A0519">
        <w:rPr>
          <w:rFonts w:ascii="Times New Roman" w:hAnsi="Times New Roman" w:cs="Times New Roman"/>
          <w:color w:val="000000" w:themeColor="text1"/>
          <w:sz w:val="24"/>
          <w:szCs w:val="24"/>
        </w:rPr>
        <w:t xml:space="preserve">excludes people, that is, </w:t>
      </w:r>
      <w:r w:rsidR="00516A7B" w:rsidRPr="003A0519">
        <w:rPr>
          <w:rFonts w:ascii="Times New Roman" w:hAnsi="Times New Roman" w:cs="Times New Roman"/>
          <w:color w:val="000000" w:themeColor="text1"/>
          <w:sz w:val="24"/>
          <w:szCs w:val="24"/>
        </w:rPr>
        <w:t xml:space="preserve">that </w:t>
      </w:r>
      <w:r w:rsidR="002A504B" w:rsidRPr="003A0519">
        <w:rPr>
          <w:rFonts w:ascii="Times New Roman" w:hAnsi="Times New Roman" w:cs="Times New Roman"/>
          <w:color w:val="000000" w:themeColor="text1"/>
          <w:sz w:val="24"/>
          <w:szCs w:val="24"/>
        </w:rPr>
        <w:t xml:space="preserve">the educational system is in essence not inclusive (Hausstätter &amp; Nordahl, 2013; Hausstätter, 2013). </w:t>
      </w:r>
      <w:r w:rsidR="00036D29" w:rsidRPr="003A0519">
        <w:rPr>
          <w:rFonts w:ascii="Times New Roman" w:hAnsi="Times New Roman" w:cs="Times New Roman"/>
          <w:color w:val="000000" w:themeColor="text1"/>
          <w:sz w:val="24"/>
          <w:szCs w:val="24"/>
        </w:rPr>
        <w:t xml:space="preserve">That is to say, </w:t>
      </w:r>
      <w:r w:rsidR="002A504B" w:rsidRPr="003A0519">
        <w:rPr>
          <w:rFonts w:ascii="Times New Roman" w:hAnsi="Times New Roman" w:cs="Times New Roman"/>
          <w:color w:val="000000" w:themeColor="text1"/>
          <w:sz w:val="24"/>
          <w:szCs w:val="24"/>
        </w:rPr>
        <w:t>education sorts people into groups based on how well they do academically; thus, some people are ‘excluded’ in favour of others. It might also be said that special education has played a central role in the process of exclusion</w:t>
      </w:r>
      <w:r w:rsidR="00602828" w:rsidRPr="003A0519">
        <w:rPr>
          <w:rFonts w:ascii="Times New Roman" w:hAnsi="Times New Roman" w:cs="Times New Roman"/>
          <w:color w:val="000000" w:themeColor="text1"/>
          <w:sz w:val="24"/>
          <w:szCs w:val="24"/>
        </w:rPr>
        <w:t xml:space="preserve"> of troublesome elements in the educational setting</w:t>
      </w:r>
      <w:r w:rsidR="002A504B" w:rsidRPr="003A0519">
        <w:rPr>
          <w:rFonts w:ascii="Times New Roman" w:hAnsi="Times New Roman" w:cs="Times New Roman"/>
          <w:color w:val="000000" w:themeColor="text1"/>
          <w:sz w:val="24"/>
          <w:szCs w:val="24"/>
        </w:rPr>
        <w:t xml:space="preserve">. </w:t>
      </w:r>
    </w:p>
    <w:p w14:paraId="682D89EC" w14:textId="66349C88" w:rsidR="00FE1EA4" w:rsidRPr="003A0519" w:rsidRDefault="00C44CF6"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A</w:t>
      </w:r>
      <w:r w:rsidR="00036D29" w:rsidRPr="003A0519">
        <w:rPr>
          <w:rFonts w:ascii="Times New Roman" w:hAnsi="Times New Roman" w:cs="Times New Roman"/>
          <w:color w:val="000000" w:themeColor="text1"/>
          <w:sz w:val="24"/>
          <w:szCs w:val="24"/>
        </w:rPr>
        <w:t xml:space="preserve">nother </w:t>
      </w:r>
      <w:r w:rsidRPr="003A0519">
        <w:rPr>
          <w:rFonts w:ascii="Times New Roman" w:hAnsi="Times New Roman" w:cs="Times New Roman"/>
          <w:color w:val="000000" w:themeColor="text1"/>
          <w:sz w:val="24"/>
          <w:szCs w:val="24"/>
        </w:rPr>
        <w:t>important point</w:t>
      </w:r>
      <w:r w:rsidR="00F33F8A" w:rsidRPr="003A0519">
        <w:rPr>
          <w:rFonts w:ascii="Times New Roman" w:hAnsi="Times New Roman" w:cs="Times New Roman"/>
          <w:color w:val="000000" w:themeColor="text1"/>
          <w:sz w:val="24"/>
          <w:szCs w:val="24"/>
        </w:rPr>
        <w:t xml:space="preserve"> to consider when refle</w:t>
      </w:r>
      <w:r w:rsidR="00276CBA" w:rsidRPr="003A0519">
        <w:rPr>
          <w:rFonts w:ascii="Times New Roman" w:hAnsi="Times New Roman" w:cs="Times New Roman"/>
          <w:color w:val="000000" w:themeColor="text1"/>
          <w:sz w:val="24"/>
          <w:szCs w:val="24"/>
        </w:rPr>
        <w:t>c</w:t>
      </w:r>
      <w:r w:rsidR="00F33F8A" w:rsidRPr="003A0519">
        <w:rPr>
          <w:rFonts w:ascii="Times New Roman" w:hAnsi="Times New Roman" w:cs="Times New Roman"/>
          <w:color w:val="000000" w:themeColor="text1"/>
          <w:sz w:val="24"/>
          <w:szCs w:val="24"/>
        </w:rPr>
        <w:t xml:space="preserve">ting on the role of special education, is </w:t>
      </w:r>
      <w:r w:rsidR="003834B6" w:rsidRPr="003A0519">
        <w:rPr>
          <w:rFonts w:ascii="Times New Roman" w:hAnsi="Times New Roman" w:cs="Times New Roman"/>
          <w:color w:val="000000" w:themeColor="text1"/>
          <w:sz w:val="24"/>
          <w:szCs w:val="24"/>
        </w:rPr>
        <w:t xml:space="preserve">the role of resources </w:t>
      </w:r>
      <w:r w:rsidRPr="003A0519">
        <w:rPr>
          <w:rFonts w:ascii="Times New Roman" w:hAnsi="Times New Roman" w:cs="Times New Roman"/>
          <w:color w:val="000000" w:themeColor="text1"/>
          <w:sz w:val="24"/>
          <w:szCs w:val="24"/>
        </w:rPr>
        <w:t>The educational system may be said to be organised within the following parameters: to educate as many as possible, with as much knowledge as possible, as quickly as</w:t>
      </w:r>
      <w:r w:rsidR="004D789E" w:rsidRPr="003A0519">
        <w:rPr>
          <w:rFonts w:ascii="Times New Roman" w:hAnsi="Times New Roman" w:cs="Times New Roman"/>
          <w:color w:val="000000" w:themeColor="text1"/>
          <w:sz w:val="24"/>
          <w:szCs w:val="24"/>
        </w:rPr>
        <w:t xml:space="preserve"> </w:t>
      </w:r>
      <w:r w:rsidR="003703C5" w:rsidRPr="003A0519">
        <w:rPr>
          <w:rFonts w:ascii="Times New Roman" w:hAnsi="Times New Roman" w:cs="Times New Roman"/>
          <w:color w:val="000000" w:themeColor="text1"/>
          <w:sz w:val="24"/>
          <w:szCs w:val="24"/>
        </w:rPr>
        <w:t>possible</w:t>
      </w:r>
      <w:r w:rsidRPr="003A0519">
        <w:rPr>
          <w:rFonts w:ascii="Times New Roman" w:hAnsi="Times New Roman" w:cs="Times New Roman"/>
          <w:color w:val="000000" w:themeColor="text1"/>
          <w:sz w:val="24"/>
          <w:szCs w:val="24"/>
        </w:rPr>
        <w:t>, in the most resource efficient way (Hauss</w:t>
      </w:r>
      <w:r w:rsidR="00BC732D" w:rsidRPr="003A0519">
        <w:rPr>
          <w:rFonts w:ascii="Times New Roman" w:hAnsi="Times New Roman" w:cs="Times New Roman"/>
          <w:color w:val="000000" w:themeColor="text1"/>
          <w:sz w:val="24"/>
          <w:szCs w:val="24"/>
        </w:rPr>
        <w:t>t</w:t>
      </w:r>
      <w:r w:rsidRPr="003A0519">
        <w:rPr>
          <w:rFonts w:ascii="Times New Roman" w:hAnsi="Times New Roman" w:cs="Times New Roman"/>
          <w:color w:val="000000" w:themeColor="text1"/>
          <w:sz w:val="24"/>
          <w:szCs w:val="24"/>
        </w:rPr>
        <w:t xml:space="preserve">ätter, 2013). Much school-oriented research is focused on these parameters. These parameters may not be explicit in the educational debate, but they play an important role in policy making and in educational research. For instance, the learning goals by age group, the number of teaching hours for each subject, the limits to class </w:t>
      </w:r>
      <w:r w:rsidRPr="003A0519">
        <w:rPr>
          <w:rFonts w:ascii="Times New Roman" w:hAnsi="Times New Roman" w:cs="Times New Roman"/>
          <w:color w:val="000000" w:themeColor="text1"/>
          <w:sz w:val="24"/>
          <w:szCs w:val="24"/>
        </w:rPr>
        <w:lastRenderedPageBreak/>
        <w:t xml:space="preserve">size (the maximum number of students), and effective teaching methods, are all topics of educational policy and research that can be linked to the parameters mentioned above. Inclusion has also been linked to this debate with regard to how it can have a positive effect in relation to educational goals, and how inclusion is a </w:t>
      </w:r>
      <w:r w:rsidR="005E22C1" w:rsidRPr="003A0519">
        <w:rPr>
          <w:rFonts w:ascii="Times New Roman" w:hAnsi="Times New Roman" w:cs="Times New Roman"/>
          <w:color w:val="000000" w:themeColor="text1"/>
          <w:sz w:val="24"/>
          <w:szCs w:val="24"/>
        </w:rPr>
        <w:t>cost-effective</w:t>
      </w:r>
      <w:r w:rsidRPr="003A0519">
        <w:rPr>
          <w:rFonts w:ascii="Times New Roman" w:hAnsi="Times New Roman" w:cs="Times New Roman"/>
          <w:color w:val="000000" w:themeColor="text1"/>
          <w:sz w:val="24"/>
          <w:szCs w:val="24"/>
        </w:rPr>
        <w:t xml:space="preserve"> </w:t>
      </w:r>
      <w:r w:rsidR="00516A7B" w:rsidRPr="003A0519">
        <w:rPr>
          <w:rFonts w:ascii="Times New Roman" w:hAnsi="Times New Roman" w:cs="Times New Roman"/>
          <w:color w:val="000000" w:themeColor="text1"/>
          <w:sz w:val="24"/>
          <w:szCs w:val="24"/>
        </w:rPr>
        <w:t xml:space="preserve">means of </w:t>
      </w:r>
      <w:r w:rsidRPr="003A0519">
        <w:rPr>
          <w:rFonts w:ascii="Times New Roman" w:hAnsi="Times New Roman" w:cs="Times New Roman"/>
          <w:color w:val="000000" w:themeColor="text1"/>
          <w:sz w:val="24"/>
          <w:szCs w:val="24"/>
        </w:rPr>
        <w:t xml:space="preserve">supporting students with special educational needs </w:t>
      </w:r>
      <w:r w:rsidR="00061425" w:rsidRPr="003A0519">
        <w:rPr>
          <w:rFonts w:ascii="Times New Roman" w:hAnsi="Times New Roman" w:cs="Times New Roman"/>
          <w:color w:val="000000" w:themeColor="text1"/>
          <w:sz w:val="24"/>
          <w:szCs w:val="24"/>
        </w:rPr>
        <w:t>(</w:t>
      </w:r>
      <w:r w:rsidR="000D79DD" w:rsidRPr="003A0519">
        <w:rPr>
          <w:rFonts w:ascii="Times New Roman" w:hAnsi="Times New Roman" w:cs="Times New Roman"/>
          <w:color w:val="000000" w:themeColor="text1"/>
          <w:sz w:val="24"/>
          <w:szCs w:val="24"/>
        </w:rPr>
        <w:t>Mitchell, 2008).</w:t>
      </w:r>
    </w:p>
    <w:p w14:paraId="296649AC" w14:textId="77777777" w:rsidR="00792034" w:rsidRPr="003A0519" w:rsidRDefault="00792034" w:rsidP="003A0519">
      <w:pPr>
        <w:spacing w:after="0" w:line="240" w:lineRule="auto"/>
        <w:contextualSpacing/>
        <w:jc w:val="both"/>
        <w:rPr>
          <w:rFonts w:ascii="Times New Roman" w:hAnsi="Times New Roman" w:cs="Times New Roman"/>
          <w:i/>
          <w:color w:val="000000" w:themeColor="text1"/>
          <w:sz w:val="24"/>
          <w:szCs w:val="24"/>
        </w:rPr>
      </w:pPr>
    </w:p>
    <w:p w14:paraId="34F0822A" w14:textId="09BE64CC" w:rsidR="00FE1EA4" w:rsidRPr="003A0519" w:rsidRDefault="00FE6E2E" w:rsidP="003A0519">
      <w:pPr>
        <w:spacing w:after="0" w:line="240" w:lineRule="auto"/>
        <w:contextualSpacing/>
        <w:jc w:val="both"/>
        <w:rPr>
          <w:rFonts w:ascii="Times New Roman" w:hAnsi="Times New Roman" w:cs="Times New Roman"/>
          <w:i/>
          <w:color w:val="000000" w:themeColor="text1"/>
          <w:sz w:val="24"/>
          <w:szCs w:val="24"/>
        </w:rPr>
      </w:pPr>
      <w:r w:rsidRPr="003A0519">
        <w:rPr>
          <w:rFonts w:ascii="Times New Roman" w:hAnsi="Times New Roman" w:cs="Times New Roman"/>
          <w:i/>
          <w:color w:val="000000" w:themeColor="text1"/>
          <w:sz w:val="24"/>
          <w:szCs w:val="24"/>
        </w:rPr>
        <w:t xml:space="preserve">20% marginalization </w:t>
      </w:r>
    </w:p>
    <w:p w14:paraId="3E6259B1" w14:textId="77777777" w:rsidR="00811CDD" w:rsidRDefault="00811CDD" w:rsidP="003A0519">
      <w:pPr>
        <w:spacing w:after="0" w:line="240" w:lineRule="auto"/>
        <w:contextualSpacing/>
        <w:jc w:val="both"/>
        <w:rPr>
          <w:rFonts w:ascii="Times New Roman" w:hAnsi="Times New Roman" w:cs="Times New Roman"/>
          <w:color w:val="000000" w:themeColor="text1"/>
          <w:sz w:val="24"/>
          <w:szCs w:val="24"/>
        </w:rPr>
      </w:pPr>
    </w:p>
    <w:p w14:paraId="249217F8" w14:textId="010BD7CC" w:rsidR="00556958" w:rsidRPr="003A0519" w:rsidRDefault="00C44CF6"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One result of the school being organized in the way described above is that it leads to a group of children not benefiting from general education. Hausstätter (2013) claims that within the regular school system</w:t>
      </w:r>
      <w:r w:rsidR="00516A7B"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it is accepted that 20% of the students will fail to achieve satisfactory outcomes. With reference to historical data in the UK, Norway</w:t>
      </w:r>
      <w:r w:rsidR="00516A7B"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and Finland, this might be viewed as being a universal feature of the education systems in these countries</w:t>
      </w:r>
      <w:r w:rsidR="00AA0BA6" w:rsidRPr="003A0519">
        <w:rPr>
          <w:rFonts w:ascii="Times New Roman" w:hAnsi="Times New Roman" w:cs="Times New Roman"/>
          <w:color w:val="000000" w:themeColor="text1"/>
          <w:sz w:val="24"/>
          <w:szCs w:val="24"/>
        </w:rPr>
        <w:t xml:space="preserve"> (</w:t>
      </w:r>
      <w:r w:rsidR="00C059C3" w:rsidRPr="003A0519">
        <w:rPr>
          <w:rFonts w:ascii="Times New Roman" w:hAnsi="Times New Roman" w:cs="Times New Roman"/>
          <w:color w:val="000000" w:themeColor="text1"/>
          <w:sz w:val="24"/>
          <w:szCs w:val="24"/>
        </w:rPr>
        <w:t>Warnock</w:t>
      </w:r>
      <w:r w:rsidR="00AA0BA6" w:rsidRPr="003A0519">
        <w:rPr>
          <w:rFonts w:ascii="Times New Roman" w:hAnsi="Times New Roman" w:cs="Times New Roman"/>
          <w:color w:val="000000" w:themeColor="text1"/>
          <w:sz w:val="24"/>
          <w:szCs w:val="24"/>
        </w:rPr>
        <w:t xml:space="preserve"> report, </w:t>
      </w:r>
      <w:r w:rsidR="00085493" w:rsidRPr="003A0519">
        <w:rPr>
          <w:rFonts w:ascii="Times New Roman" w:hAnsi="Times New Roman" w:cs="Times New Roman"/>
          <w:color w:val="000000" w:themeColor="text1"/>
          <w:sz w:val="24"/>
          <w:szCs w:val="24"/>
        </w:rPr>
        <w:t xml:space="preserve">1978; </w:t>
      </w:r>
      <w:r w:rsidR="00716044" w:rsidRPr="003A0519">
        <w:rPr>
          <w:rFonts w:ascii="Times New Roman" w:hAnsi="Times New Roman" w:cs="Times New Roman"/>
          <w:color w:val="000000" w:themeColor="text1"/>
          <w:sz w:val="24"/>
          <w:szCs w:val="24"/>
        </w:rPr>
        <w:t>Nordahl, 2018</w:t>
      </w:r>
      <w:r w:rsidR="0060010D"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Historically, this has not been a significant problem</w:t>
      </w:r>
      <w:r w:rsidR="00516A7B"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because in reality these education systems have not been overly focused on giving all children and young people equal opportunities. In other words, it has been, and partly still is, legitimate to exclude some students from the educational system in general, either through academic requirements and tests, or through institutional organization</w:t>
      </w:r>
      <w:r w:rsidR="00516A7B" w:rsidRPr="003A0519">
        <w:rPr>
          <w:rFonts w:ascii="Times New Roman" w:hAnsi="Times New Roman" w:cs="Times New Roman"/>
          <w:color w:val="000000" w:themeColor="text1"/>
          <w:sz w:val="24"/>
          <w:szCs w:val="24"/>
        </w:rPr>
        <w:t>s</w:t>
      </w:r>
      <w:r w:rsidRPr="003A0519">
        <w:rPr>
          <w:rFonts w:ascii="Times New Roman" w:hAnsi="Times New Roman" w:cs="Times New Roman"/>
          <w:color w:val="000000" w:themeColor="text1"/>
          <w:sz w:val="24"/>
          <w:szCs w:val="24"/>
        </w:rPr>
        <w:t xml:space="preserve">, such as special schools and special groups. </w:t>
      </w:r>
      <w:r w:rsidR="00036D29" w:rsidRPr="003A0519">
        <w:rPr>
          <w:rFonts w:ascii="Times New Roman" w:hAnsi="Times New Roman" w:cs="Times New Roman"/>
          <w:color w:val="000000" w:themeColor="text1"/>
          <w:sz w:val="24"/>
          <w:szCs w:val="24"/>
        </w:rPr>
        <w:t>Consequently, a</w:t>
      </w:r>
      <w:r w:rsidRPr="003A0519">
        <w:rPr>
          <w:rFonts w:ascii="Times New Roman" w:hAnsi="Times New Roman" w:cs="Times New Roman"/>
          <w:color w:val="000000" w:themeColor="text1"/>
          <w:sz w:val="24"/>
          <w:szCs w:val="24"/>
        </w:rPr>
        <w:t xml:space="preserve"> central problem faced by inclusive education is that </w:t>
      </w:r>
      <w:r w:rsidR="00036D29" w:rsidRPr="003A0519">
        <w:rPr>
          <w:rFonts w:ascii="Times New Roman" w:hAnsi="Times New Roman" w:cs="Times New Roman"/>
          <w:color w:val="000000" w:themeColor="text1"/>
          <w:sz w:val="24"/>
          <w:szCs w:val="24"/>
        </w:rPr>
        <w:t xml:space="preserve">challenges regarding </w:t>
      </w:r>
      <w:r w:rsidRPr="003A0519">
        <w:rPr>
          <w:rFonts w:ascii="Times New Roman" w:hAnsi="Times New Roman" w:cs="Times New Roman"/>
          <w:color w:val="000000" w:themeColor="text1"/>
          <w:sz w:val="24"/>
          <w:szCs w:val="24"/>
        </w:rPr>
        <w:t xml:space="preserve">inclusion need to be solved within the framework of an old system that was not designed to include everybody. In this context, there are two main areas that are </w:t>
      </w:r>
      <w:r w:rsidR="00516A7B" w:rsidRPr="003A0519">
        <w:rPr>
          <w:rFonts w:ascii="Times New Roman" w:hAnsi="Times New Roman" w:cs="Times New Roman"/>
          <w:color w:val="000000" w:themeColor="text1"/>
          <w:sz w:val="24"/>
          <w:szCs w:val="24"/>
        </w:rPr>
        <w:t xml:space="preserve">especially </w:t>
      </w:r>
      <w:r w:rsidRPr="003A0519">
        <w:rPr>
          <w:rFonts w:ascii="Times New Roman" w:hAnsi="Times New Roman" w:cs="Times New Roman"/>
          <w:color w:val="000000" w:themeColor="text1"/>
          <w:sz w:val="24"/>
          <w:szCs w:val="24"/>
        </w:rPr>
        <w:t xml:space="preserve">problematic: the level of knowledge is relative, and the student body is heterogeneous. </w:t>
      </w:r>
    </w:p>
    <w:p w14:paraId="13AE4935" w14:textId="6A378377" w:rsidR="00556958" w:rsidRPr="003A0519" w:rsidRDefault="00BB0A4C"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The relative level of knowledge is linked to </w:t>
      </w:r>
      <w:r w:rsidR="00036D29" w:rsidRPr="003A0519">
        <w:rPr>
          <w:rFonts w:ascii="Times New Roman" w:hAnsi="Times New Roman" w:cs="Times New Roman"/>
          <w:color w:val="000000" w:themeColor="text1"/>
          <w:sz w:val="24"/>
          <w:szCs w:val="24"/>
        </w:rPr>
        <w:t>the school’</w:t>
      </w:r>
      <w:r w:rsidRPr="003A0519">
        <w:rPr>
          <w:rFonts w:ascii="Times New Roman" w:hAnsi="Times New Roman" w:cs="Times New Roman"/>
          <w:color w:val="000000" w:themeColor="text1"/>
          <w:sz w:val="24"/>
          <w:szCs w:val="24"/>
        </w:rPr>
        <w:t>s goal of providing children and young people with formal knowledge, which has been consolidated through the frameworks of social and cultural development</w:t>
      </w:r>
      <w:r w:rsidR="00516A7B" w:rsidRPr="003A0519">
        <w:rPr>
          <w:rFonts w:ascii="Times New Roman" w:hAnsi="Times New Roman" w:cs="Times New Roman"/>
          <w:color w:val="000000" w:themeColor="text1"/>
          <w:sz w:val="24"/>
          <w:szCs w:val="24"/>
        </w:rPr>
        <w:t>. These frameworks are relative;</w:t>
      </w:r>
      <w:r w:rsidRPr="003A0519">
        <w:rPr>
          <w:rFonts w:ascii="Times New Roman" w:hAnsi="Times New Roman" w:cs="Times New Roman"/>
          <w:color w:val="000000" w:themeColor="text1"/>
          <w:sz w:val="24"/>
          <w:szCs w:val="24"/>
        </w:rPr>
        <w:t xml:space="preserve"> in other words, they change as society changes – so children and young people do not learn the same things at school today as children did 30, 60 or 100 years ago. It might be said that students today probably learn significantly more compared to students in the past; that is, high-performing students learn more, and low-performing students also learn more. This may very well be the case, but today, 20% of the students still do not achieve satisfactory results (</w:t>
      </w:r>
      <w:r w:rsidR="00C771E1" w:rsidRPr="003A0519">
        <w:rPr>
          <w:rFonts w:ascii="Times New Roman" w:hAnsi="Times New Roman" w:cs="Times New Roman"/>
          <w:color w:val="000000" w:themeColor="text1"/>
          <w:sz w:val="24"/>
          <w:szCs w:val="24"/>
        </w:rPr>
        <w:t>Nordahl, 2018</w:t>
      </w:r>
      <w:r w:rsidRPr="003A0519">
        <w:rPr>
          <w:rFonts w:ascii="Times New Roman" w:hAnsi="Times New Roman" w:cs="Times New Roman"/>
          <w:color w:val="000000" w:themeColor="text1"/>
          <w:sz w:val="24"/>
          <w:szCs w:val="24"/>
        </w:rPr>
        <w:t>). This may be</w:t>
      </w:r>
      <w:r w:rsidR="00036D29" w:rsidRPr="003A0519">
        <w:rPr>
          <w:rFonts w:ascii="Times New Roman" w:hAnsi="Times New Roman" w:cs="Times New Roman"/>
          <w:color w:val="000000" w:themeColor="text1"/>
          <w:sz w:val="24"/>
          <w:szCs w:val="24"/>
        </w:rPr>
        <w:t xml:space="preserve"> related to the fact </w:t>
      </w:r>
      <w:r w:rsidR="00516A7B" w:rsidRPr="003A0519">
        <w:rPr>
          <w:rFonts w:ascii="Times New Roman" w:hAnsi="Times New Roman" w:cs="Times New Roman"/>
          <w:color w:val="000000" w:themeColor="text1"/>
          <w:sz w:val="24"/>
          <w:szCs w:val="24"/>
        </w:rPr>
        <w:t xml:space="preserve">that </w:t>
      </w:r>
      <w:r w:rsidR="00036D29" w:rsidRPr="003A0519">
        <w:rPr>
          <w:rFonts w:ascii="Times New Roman" w:hAnsi="Times New Roman" w:cs="Times New Roman"/>
          <w:color w:val="000000" w:themeColor="text1"/>
          <w:sz w:val="24"/>
          <w:szCs w:val="24"/>
        </w:rPr>
        <w:t>the school’</w:t>
      </w:r>
      <w:r w:rsidRPr="003A0519">
        <w:rPr>
          <w:rFonts w:ascii="Times New Roman" w:hAnsi="Times New Roman" w:cs="Times New Roman"/>
          <w:color w:val="000000" w:themeColor="text1"/>
          <w:sz w:val="24"/>
          <w:szCs w:val="24"/>
        </w:rPr>
        <w:t xml:space="preserve">s level of knowledge is relative, </w:t>
      </w:r>
      <w:r w:rsidR="00516A7B" w:rsidRPr="003A0519">
        <w:rPr>
          <w:rFonts w:ascii="Times New Roman" w:hAnsi="Times New Roman" w:cs="Times New Roman"/>
          <w:color w:val="000000" w:themeColor="text1"/>
          <w:sz w:val="24"/>
          <w:szCs w:val="24"/>
        </w:rPr>
        <w:t xml:space="preserve">that </w:t>
      </w:r>
      <w:r w:rsidRPr="003A0519">
        <w:rPr>
          <w:rFonts w:ascii="Times New Roman" w:hAnsi="Times New Roman" w:cs="Times New Roman"/>
          <w:color w:val="000000" w:themeColor="text1"/>
          <w:sz w:val="24"/>
          <w:szCs w:val="24"/>
        </w:rPr>
        <w:t xml:space="preserve">it changes, and </w:t>
      </w:r>
      <w:r w:rsidR="00516A7B" w:rsidRPr="003A0519">
        <w:rPr>
          <w:rFonts w:ascii="Times New Roman" w:hAnsi="Times New Roman" w:cs="Times New Roman"/>
          <w:color w:val="000000" w:themeColor="text1"/>
          <w:sz w:val="24"/>
          <w:szCs w:val="24"/>
        </w:rPr>
        <w:t xml:space="preserve">that </w:t>
      </w:r>
      <w:r w:rsidRPr="003A0519">
        <w:rPr>
          <w:rFonts w:ascii="Times New Roman" w:hAnsi="Times New Roman" w:cs="Times New Roman"/>
          <w:color w:val="000000" w:themeColor="text1"/>
          <w:sz w:val="24"/>
          <w:szCs w:val="24"/>
        </w:rPr>
        <w:t>these changes are expressed in curricula, schoolbooks, and other learning resources that the school uses. The only constant within this situation, regarding the present-day and the past, seems to be the 20% of the students who experience ‘failure’ at school.</w:t>
      </w:r>
    </w:p>
    <w:p w14:paraId="203B2E01" w14:textId="335D8FCF" w:rsidR="00556958" w:rsidRPr="003A0519" w:rsidRDefault="00BB0A4C"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Another important </w:t>
      </w:r>
      <w:r w:rsidR="002F3DB7" w:rsidRPr="003A0519">
        <w:rPr>
          <w:rFonts w:ascii="Times New Roman" w:hAnsi="Times New Roman" w:cs="Times New Roman"/>
          <w:color w:val="000000" w:themeColor="text1"/>
          <w:sz w:val="24"/>
          <w:szCs w:val="24"/>
        </w:rPr>
        <w:t xml:space="preserve">point is that </w:t>
      </w:r>
      <w:r w:rsidR="00036D29" w:rsidRPr="003A0519">
        <w:rPr>
          <w:rFonts w:ascii="Times New Roman" w:hAnsi="Times New Roman" w:cs="Times New Roman"/>
          <w:color w:val="000000" w:themeColor="text1"/>
          <w:sz w:val="24"/>
          <w:szCs w:val="24"/>
        </w:rPr>
        <w:t xml:space="preserve">today </w:t>
      </w:r>
      <w:r w:rsidR="002F3DB7" w:rsidRPr="003A0519">
        <w:rPr>
          <w:rFonts w:ascii="Times New Roman" w:hAnsi="Times New Roman" w:cs="Times New Roman"/>
          <w:color w:val="000000" w:themeColor="text1"/>
          <w:sz w:val="24"/>
          <w:szCs w:val="24"/>
        </w:rPr>
        <w:t>a</w:t>
      </w:r>
      <w:r w:rsidR="00556958" w:rsidRPr="003A0519">
        <w:rPr>
          <w:rFonts w:ascii="Times New Roman" w:hAnsi="Times New Roman" w:cs="Times New Roman"/>
          <w:color w:val="000000" w:themeColor="text1"/>
          <w:sz w:val="24"/>
          <w:szCs w:val="24"/>
        </w:rPr>
        <w:t xml:space="preserve"> vast majority of school systems </w:t>
      </w:r>
      <w:r w:rsidRPr="003A0519">
        <w:rPr>
          <w:rFonts w:ascii="Times New Roman" w:hAnsi="Times New Roman" w:cs="Times New Roman"/>
          <w:color w:val="000000" w:themeColor="text1"/>
          <w:sz w:val="24"/>
          <w:szCs w:val="24"/>
        </w:rPr>
        <w:t xml:space="preserve">need to </w:t>
      </w:r>
      <w:r w:rsidR="00556958" w:rsidRPr="003A0519">
        <w:rPr>
          <w:rFonts w:ascii="Times New Roman" w:hAnsi="Times New Roman" w:cs="Times New Roman"/>
          <w:color w:val="000000" w:themeColor="text1"/>
          <w:sz w:val="24"/>
          <w:szCs w:val="24"/>
        </w:rPr>
        <w:t xml:space="preserve">deal with an ever-increasing heterogeneous student population. </w:t>
      </w:r>
      <w:r w:rsidRPr="003A0519">
        <w:rPr>
          <w:rFonts w:ascii="Times New Roman" w:hAnsi="Times New Roman" w:cs="Times New Roman"/>
          <w:color w:val="000000" w:themeColor="text1"/>
          <w:sz w:val="24"/>
          <w:szCs w:val="24"/>
        </w:rPr>
        <w:t>In the h</w:t>
      </w:r>
      <w:r w:rsidR="00556958" w:rsidRPr="003A0519">
        <w:rPr>
          <w:rFonts w:ascii="Times New Roman" w:hAnsi="Times New Roman" w:cs="Times New Roman"/>
          <w:color w:val="000000" w:themeColor="text1"/>
          <w:sz w:val="24"/>
          <w:szCs w:val="24"/>
        </w:rPr>
        <w:t>istorical</w:t>
      </w:r>
      <w:r w:rsidRPr="003A0519">
        <w:rPr>
          <w:rFonts w:ascii="Times New Roman" w:hAnsi="Times New Roman" w:cs="Times New Roman"/>
          <w:color w:val="000000" w:themeColor="text1"/>
          <w:sz w:val="24"/>
          <w:szCs w:val="24"/>
        </w:rPr>
        <w:t xml:space="preserve"> past, e</w:t>
      </w:r>
      <w:r w:rsidR="00556958" w:rsidRPr="003A0519">
        <w:rPr>
          <w:rFonts w:ascii="Times New Roman" w:hAnsi="Times New Roman" w:cs="Times New Roman"/>
          <w:color w:val="000000" w:themeColor="text1"/>
          <w:sz w:val="24"/>
          <w:szCs w:val="24"/>
        </w:rPr>
        <w:t>ducation was for the few</w:t>
      </w:r>
      <w:r w:rsidRPr="003A0519">
        <w:rPr>
          <w:rFonts w:ascii="Times New Roman" w:hAnsi="Times New Roman" w:cs="Times New Roman"/>
          <w:color w:val="000000" w:themeColor="text1"/>
          <w:sz w:val="24"/>
          <w:szCs w:val="24"/>
        </w:rPr>
        <w:t xml:space="preserve">. </w:t>
      </w:r>
      <w:r w:rsidR="00036D29" w:rsidRPr="003A0519">
        <w:rPr>
          <w:rFonts w:ascii="Times New Roman" w:hAnsi="Times New Roman" w:cs="Times New Roman"/>
          <w:color w:val="000000" w:themeColor="text1"/>
          <w:sz w:val="24"/>
          <w:szCs w:val="24"/>
        </w:rPr>
        <w:t>Today’</w:t>
      </w:r>
      <w:r w:rsidR="00556958" w:rsidRPr="003A0519">
        <w:rPr>
          <w:rFonts w:ascii="Times New Roman" w:hAnsi="Times New Roman" w:cs="Times New Roman"/>
          <w:color w:val="000000" w:themeColor="text1"/>
          <w:sz w:val="24"/>
          <w:szCs w:val="24"/>
        </w:rPr>
        <w:t>s education</w:t>
      </w:r>
      <w:r w:rsidRPr="003A0519">
        <w:rPr>
          <w:rFonts w:ascii="Times New Roman" w:hAnsi="Times New Roman" w:cs="Times New Roman"/>
          <w:color w:val="000000" w:themeColor="text1"/>
          <w:sz w:val="24"/>
          <w:szCs w:val="24"/>
        </w:rPr>
        <w:t>al</w:t>
      </w:r>
      <w:r w:rsidR="00556958" w:rsidRPr="003A0519">
        <w:rPr>
          <w:rFonts w:ascii="Times New Roman" w:hAnsi="Times New Roman" w:cs="Times New Roman"/>
          <w:color w:val="000000" w:themeColor="text1"/>
          <w:sz w:val="24"/>
          <w:szCs w:val="24"/>
        </w:rPr>
        <w:t xml:space="preserve"> system</w:t>
      </w:r>
      <w:r w:rsidRPr="003A0519">
        <w:rPr>
          <w:rFonts w:ascii="Times New Roman" w:hAnsi="Times New Roman" w:cs="Times New Roman"/>
          <w:color w:val="000000" w:themeColor="text1"/>
          <w:sz w:val="24"/>
          <w:szCs w:val="24"/>
        </w:rPr>
        <w:t>s aim to include ‘</w:t>
      </w:r>
      <w:r w:rsidR="00556958" w:rsidRPr="003A0519">
        <w:rPr>
          <w:rFonts w:ascii="Times New Roman" w:hAnsi="Times New Roman" w:cs="Times New Roman"/>
          <w:color w:val="000000" w:themeColor="text1"/>
          <w:sz w:val="24"/>
          <w:szCs w:val="24"/>
        </w:rPr>
        <w:t>everyone</w:t>
      </w:r>
      <w:r w:rsidRPr="003A0519">
        <w:rPr>
          <w:rFonts w:ascii="Times New Roman" w:hAnsi="Times New Roman" w:cs="Times New Roman"/>
          <w:color w:val="000000" w:themeColor="text1"/>
          <w:sz w:val="24"/>
          <w:szCs w:val="24"/>
        </w:rPr>
        <w:t>’</w:t>
      </w:r>
      <w:r w:rsidR="00556958"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 xml:space="preserve">Regarding today’s heterogeneous student population, this includes diverse groups, such as </w:t>
      </w:r>
      <w:r w:rsidR="00704128" w:rsidRPr="003A0519">
        <w:rPr>
          <w:rFonts w:ascii="Times New Roman" w:hAnsi="Times New Roman" w:cs="Times New Roman"/>
          <w:color w:val="000000" w:themeColor="text1"/>
          <w:sz w:val="24"/>
          <w:szCs w:val="24"/>
        </w:rPr>
        <w:t xml:space="preserve">students </w:t>
      </w:r>
      <w:r w:rsidR="00556958" w:rsidRPr="003A0519">
        <w:rPr>
          <w:rFonts w:ascii="Times New Roman" w:hAnsi="Times New Roman" w:cs="Times New Roman"/>
          <w:color w:val="000000" w:themeColor="text1"/>
          <w:sz w:val="24"/>
          <w:szCs w:val="24"/>
        </w:rPr>
        <w:t>with various disabilities</w:t>
      </w:r>
      <w:r w:rsidRPr="003A0519">
        <w:rPr>
          <w:rFonts w:ascii="Times New Roman" w:hAnsi="Times New Roman" w:cs="Times New Roman"/>
          <w:color w:val="000000" w:themeColor="text1"/>
          <w:sz w:val="24"/>
          <w:szCs w:val="24"/>
        </w:rPr>
        <w:t>;</w:t>
      </w:r>
      <w:r w:rsidR="00556958"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students with diverse national, cultural</w:t>
      </w:r>
      <w:r w:rsidR="00556958" w:rsidRPr="003A0519">
        <w:rPr>
          <w:rFonts w:ascii="Times New Roman" w:hAnsi="Times New Roman" w:cs="Times New Roman"/>
          <w:color w:val="000000" w:themeColor="text1"/>
          <w:sz w:val="24"/>
          <w:szCs w:val="24"/>
        </w:rPr>
        <w:t xml:space="preserve"> and political </w:t>
      </w:r>
      <w:r w:rsidRPr="003A0519">
        <w:rPr>
          <w:rFonts w:ascii="Times New Roman" w:hAnsi="Times New Roman" w:cs="Times New Roman"/>
          <w:color w:val="000000" w:themeColor="text1"/>
          <w:sz w:val="24"/>
          <w:szCs w:val="24"/>
        </w:rPr>
        <w:t xml:space="preserve">backgrounds; </w:t>
      </w:r>
      <w:r w:rsidR="00704128" w:rsidRPr="003A0519">
        <w:rPr>
          <w:rFonts w:ascii="Times New Roman" w:hAnsi="Times New Roman" w:cs="Times New Roman"/>
          <w:color w:val="000000" w:themeColor="text1"/>
          <w:sz w:val="24"/>
          <w:szCs w:val="24"/>
        </w:rPr>
        <w:t>students</w:t>
      </w:r>
      <w:r w:rsidR="00556958" w:rsidRPr="003A0519">
        <w:rPr>
          <w:rFonts w:ascii="Times New Roman" w:hAnsi="Times New Roman" w:cs="Times New Roman"/>
          <w:color w:val="000000" w:themeColor="text1"/>
          <w:sz w:val="24"/>
          <w:szCs w:val="24"/>
        </w:rPr>
        <w:t xml:space="preserve"> with a spectrum of gender </w:t>
      </w:r>
      <w:r w:rsidRPr="003A0519">
        <w:rPr>
          <w:rFonts w:ascii="Times New Roman" w:hAnsi="Times New Roman" w:cs="Times New Roman"/>
          <w:color w:val="000000" w:themeColor="text1"/>
          <w:sz w:val="24"/>
          <w:szCs w:val="24"/>
        </w:rPr>
        <w:t xml:space="preserve">identities; and students from war-torn regions. </w:t>
      </w:r>
      <w:r w:rsidR="00556958" w:rsidRPr="003A0519">
        <w:rPr>
          <w:rFonts w:ascii="Times New Roman" w:hAnsi="Times New Roman" w:cs="Times New Roman"/>
          <w:color w:val="000000" w:themeColor="text1"/>
          <w:sz w:val="24"/>
          <w:szCs w:val="24"/>
        </w:rPr>
        <w:t xml:space="preserve">All of these </w:t>
      </w:r>
      <w:r w:rsidRPr="003A0519">
        <w:rPr>
          <w:rFonts w:ascii="Times New Roman" w:hAnsi="Times New Roman" w:cs="Times New Roman"/>
          <w:color w:val="000000" w:themeColor="text1"/>
          <w:sz w:val="24"/>
          <w:szCs w:val="24"/>
        </w:rPr>
        <w:t xml:space="preserve">groups need to adapt to </w:t>
      </w:r>
      <w:r w:rsidR="00556958" w:rsidRPr="003A0519">
        <w:rPr>
          <w:rFonts w:ascii="Times New Roman" w:hAnsi="Times New Roman" w:cs="Times New Roman"/>
          <w:color w:val="000000" w:themeColor="text1"/>
          <w:sz w:val="24"/>
          <w:szCs w:val="24"/>
        </w:rPr>
        <w:t xml:space="preserve">an education system with increasing </w:t>
      </w:r>
      <w:r w:rsidRPr="003A0519">
        <w:rPr>
          <w:rFonts w:ascii="Times New Roman" w:hAnsi="Times New Roman" w:cs="Times New Roman"/>
          <w:color w:val="000000" w:themeColor="text1"/>
          <w:sz w:val="24"/>
          <w:szCs w:val="24"/>
        </w:rPr>
        <w:t xml:space="preserve">academic </w:t>
      </w:r>
      <w:r w:rsidR="00556958" w:rsidRPr="003A0519">
        <w:rPr>
          <w:rFonts w:ascii="Times New Roman" w:hAnsi="Times New Roman" w:cs="Times New Roman"/>
          <w:color w:val="000000" w:themeColor="text1"/>
          <w:sz w:val="24"/>
          <w:szCs w:val="24"/>
        </w:rPr>
        <w:t>demands</w:t>
      </w:r>
      <w:r w:rsidRPr="003A0519">
        <w:rPr>
          <w:rFonts w:ascii="Times New Roman" w:hAnsi="Times New Roman" w:cs="Times New Roman"/>
          <w:color w:val="000000" w:themeColor="text1"/>
          <w:sz w:val="24"/>
          <w:szCs w:val="24"/>
        </w:rPr>
        <w:t xml:space="preserve">. However, among these various groups of </w:t>
      </w:r>
      <w:r w:rsidR="00556958" w:rsidRPr="003A0519">
        <w:rPr>
          <w:rFonts w:ascii="Times New Roman" w:hAnsi="Times New Roman" w:cs="Times New Roman"/>
          <w:color w:val="000000" w:themeColor="text1"/>
          <w:sz w:val="24"/>
          <w:szCs w:val="24"/>
        </w:rPr>
        <w:t xml:space="preserve">students, there are many who do not </w:t>
      </w:r>
      <w:r w:rsidRPr="003A0519">
        <w:rPr>
          <w:rFonts w:ascii="Times New Roman" w:hAnsi="Times New Roman" w:cs="Times New Roman"/>
          <w:color w:val="000000" w:themeColor="text1"/>
          <w:sz w:val="24"/>
          <w:szCs w:val="24"/>
        </w:rPr>
        <w:t xml:space="preserve">benefit </w:t>
      </w:r>
      <w:r w:rsidR="00516A7B" w:rsidRPr="003A0519">
        <w:rPr>
          <w:rFonts w:ascii="Times New Roman" w:hAnsi="Times New Roman" w:cs="Times New Roman"/>
          <w:color w:val="000000" w:themeColor="text1"/>
          <w:sz w:val="24"/>
          <w:szCs w:val="24"/>
        </w:rPr>
        <w:t xml:space="preserve">adequately </w:t>
      </w:r>
      <w:r w:rsidR="00556958" w:rsidRPr="003A0519">
        <w:rPr>
          <w:rFonts w:ascii="Times New Roman" w:hAnsi="Times New Roman" w:cs="Times New Roman"/>
          <w:color w:val="000000" w:themeColor="text1"/>
          <w:sz w:val="24"/>
          <w:szCs w:val="24"/>
        </w:rPr>
        <w:t>from the formalized</w:t>
      </w:r>
      <w:r w:rsidR="00704128" w:rsidRPr="003A0519">
        <w:rPr>
          <w:rFonts w:ascii="Times New Roman" w:hAnsi="Times New Roman" w:cs="Times New Roman"/>
          <w:color w:val="000000" w:themeColor="text1"/>
          <w:sz w:val="24"/>
          <w:szCs w:val="24"/>
        </w:rPr>
        <w:t>, cultural</w:t>
      </w:r>
      <w:r w:rsidRPr="003A0519">
        <w:rPr>
          <w:rFonts w:ascii="Times New Roman" w:hAnsi="Times New Roman" w:cs="Times New Roman"/>
          <w:color w:val="000000" w:themeColor="text1"/>
          <w:sz w:val="24"/>
          <w:szCs w:val="24"/>
        </w:rPr>
        <w:t>-</w:t>
      </w:r>
      <w:r w:rsidR="00704128" w:rsidRPr="003A0519">
        <w:rPr>
          <w:rFonts w:ascii="Times New Roman" w:hAnsi="Times New Roman" w:cs="Times New Roman"/>
          <w:color w:val="000000" w:themeColor="text1"/>
          <w:sz w:val="24"/>
          <w:szCs w:val="24"/>
        </w:rPr>
        <w:t>dependent,</w:t>
      </w:r>
      <w:r w:rsidR="00556958" w:rsidRPr="003A0519">
        <w:rPr>
          <w:rFonts w:ascii="Times New Roman" w:hAnsi="Times New Roman" w:cs="Times New Roman"/>
          <w:color w:val="000000" w:themeColor="text1"/>
          <w:sz w:val="24"/>
          <w:szCs w:val="24"/>
        </w:rPr>
        <w:t xml:space="preserve"> education system.</w:t>
      </w:r>
    </w:p>
    <w:p w14:paraId="629D2441" w14:textId="77777777" w:rsidR="00552DB5" w:rsidRPr="003A0519" w:rsidRDefault="00552DB5" w:rsidP="003A0519">
      <w:pPr>
        <w:spacing w:after="0" w:line="240" w:lineRule="auto"/>
        <w:contextualSpacing/>
        <w:jc w:val="both"/>
        <w:rPr>
          <w:rFonts w:ascii="Times New Roman" w:hAnsi="Times New Roman" w:cs="Times New Roman"/>
          <w:i/>
          <w:iCs/>
          <w:color w:val="000000" w:themeColor="text1"/>
          <w:sz w:val="24"/>
          <w:szCs w:val="24"/>
        </w:rPr>
      </w:pPr>
    </w:p>
    <w:p w14:paraId="25D9D976" w14:textId="3776C62B" w:rsidR="00704128" w:rsidRPr="003A0519" w:rsidRDefault="00704128" w:rsidP="003A0519">
      <w:pPr>
        <w:spacing w:after="0" w:line="240" w:lineRule="auto"/>
        <w:contextualSpacing/>
        <w:jc w:val="both"/>
        <w:rPr>
          <w:rFonts w:ascii="Times New Roman" w:hAnsi="Times New Roman" w:cs="Times New Roman"/>
          <w:i/>
          <w:iCs/>
          <w:color w:val="000000" w:themeColor="text1"/>
          <w:sz w:val="24"/>
          <w:szCs w:val="24"/>
        </w:rPr>
      </w:pPr>
      <w:r w:rsidRPr="003A0519">
        <w:rPr>
          <w:rFonts w:ascii="Times New Roman" w:hAnsi="Times New Roman" w:cs="Times New Roman"/>
          <w:i/>
          <w:iCs/>
          <w:color w:val="000000" w:themeColor="text1"/>
          <w:sz w:val="24"/>
          <w:szCs w:val="24"/>
        </w:rPr>
        <w:t>Still 80%</w:t>
      </w:r>
    </w:p>
    <w:p w14:paraId="1789667C" w14:textId="77777777" w:rsidR="00811CDD" w:rsidRDefault="00811CDD" w:rsidP="003A0519">
      <w:pPr>
        <w:spacing w:after="0" w:line="240" w:lineRule="auto"/>
        <w:contextualSpacing/>
        <w:jc w:val="both"/>
        <w:rPr>
          <w:rFonts w:ascii="Times New Roman" w:hAnsi="Times New Roman" w:cs="Times New Roman"/>
          <w:color w:val="000000" w:themeColor="text1"/>
          <w:sz w:val="24"/>
          <w:szCs w:val="24"/>
        </w:rPr>
      </w:pPr>
    </w:p>
    <w:p w14:paraId="1960953D" w14:textId="5F7B4816" w:rsidR="00556958" w:rsidRPr="003A0519" w:rsidRDefault="00516A7B"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Consequently</w:t>
      </w:r>
      <w:r w:rsidR="00BB0A4C" w:rsidRPr="003A0519">
        <w:rPr>
          <w:rFonts w:ascii="Times New Roman" w:hAnsi="Times New Roman" w:cs="Times New Roman"/>
          <w:color w:val="000000" w:themeColor="text1"/>
          <w:sz w:val="24"/>
          <w:szCs w:val="24"/>
        </w:rPr>
        <w:t xml:space="preserve">, the educational </w:t>
      </w:r>
      <w:r w:rsidR="00556958" w:rsidRPr="003A0519">
        <w:rPr>
          <w:rFonts w:ascii="Times New Roman" w:hAnsi="Times New Roman" w:cs="Times New Roman"/>
          <w:color w:val="000000" w:themeColor="text1"/>
          <w:sz w:val="24"/>
          <w:szCs w:val="24"/>
        </w:rPr>
        <w:t xml:space="preserve">system, the school and the teachers, have to deal with </w:t>
      </w:r>
      <w:r w:rsidRPr="003A0519">
        <w:rPr>
          <w:rFonts w:ascii="Times New Roman" w:hAnsi="Times New Roman" w:cs="Times New Roman"/>
          <w:color w:val="000000" w:themeColor="text1"/>
          <w:sz w:val="24"/>
          <w:szCs w:val="24"/>
        </w:rPr>
        <w:t xml:space="preserve">both </w:t>
      </w:r>
      <w:r w:rsidR="00556958" w:rsidRPr="003A0519">
        <w:rPr>
          <w:rFonts w:ascii="Times New Roman" w:hAnsi="Times New Roman" w:cs="Times New Roman"/>
          <w:color w:val="000000" w:themeColor="text1"/>
          <w:sz w:val="24"/>
          <w:szCs w:val="24"/>
        </w:rPr>
        <w:t>a relative field of knowledge and a heterogeneous student population</w:t>
      </w:r>
      <w:r w:rsidR="00BB0A4C" w:rsidRPr="003A0519">
        <w:rPr>
          <w:rFonts w:ascii="Times New Roman" w:hAnsi="Times New Roman" w:cs="Times New Roman"/>
          <w:color w:val="000000" w:themeColor="text1"/>
          <w:sz w:val="24"/>
          <w:szCs w:val="24"/>
        </w:rPr>
        <w:t xml:space="preserve">; in this context, </w:t>
      </w:r>
      <w:r w:rsidR="00556958" w:rsidRPr="003A0519">
        <w:rPr>
          <w:rFonts w:ascii="Times New Roman" w:hAnsi="Times New Roman" w:cs="Times New Roman"/>
          <w:color w:val="000000" w:themeColor="text1"/>
          <w:sz w:val="24"/>
          <w:szCs w:val="24"/>
        </w:rPr>
        <w:t>the</w:t>
      </w:r>
      <w:r w:rsidR="00BB0A4C" w:rsidRPr="003A0519">
        <w:rPr>
          <w:rFonts w:ascii="Times New Roman" w:hAnsi="Times New Roman" w:cs="Times New Roman"/>
          <w:color w:val="000000" w:themeColor="text1"/>
          <w:sz w:val="24"/>
          <w:szCs w:val="24"/>
        </w:rPr>
        <w:t xml:space="preserve">y need </w:t>
      </w:r>
      <w:r w:rsidR="00BB0A4C" w:rsidRPr="003A0519">
        <w:rPr>
          <w:rFonts w:ascii="Times New Roman" w:hAnsi="Times New Roman" w:cs="Times New Roman"/>
          <w:color w:val="000000" w:themeColor="text1"/>
          <w:sz w:val="24"/>
          <w:szCs w:val="24"/>
        </w:rPr>
        <w:lastRenderedPageBreak/>
        <w:t xml:space="preserve">to </w:t>
      </w:r>
      <w:r w:rsidR="00556958" w:rsidRPr="003A0519">
        <w:rPr>
          <w:rFonts w:ascii="Times New Roman" w:hAnsi="Times New Roman" w:cs="Times New Roman"/>
          <w:color w:val="000000" w:themeColor="text1"/>
          <w:sz w:val="24"/>
          <w:szCs w:val="24"/>
        </w:rPr>
        <w:t xml:space="preserve">establish a framework </w:t>
      </w:r>
      <w:r w:rsidR="00BB0A4C" w:rsidRPr="003A0519">
        <w:rPr>
          <w:rFonts w:ascii="Times New Roman" w:hAnsi="Times New Roman" w:cs="Times New Roman"/>
          <w:color w:val="000000" w:themeColor="text1"/>
          <w:sz w:val="24"/>
          <w:szCs w:val="24"/>
        </w:rPr>
        <w:t xml:space="preserve">in order </w:t>
      </w:r>
      <w:r w:rsidR="00556958" w:rsidRPr="003A0519">
        <w:rPr>
          <w:rFonts w:ascii="Times New Roman" w:hAnsi="Times New Roman" w:cs="Times New Roman"/>
          <w:color w:val="000000" w:themeColor="text1"/>
          <w:sz w:val="24"/>
          <w:szCs w:val="24"/>
        </w:rPr>
        <w:t>to assess whether or not the education</w:t>
      </w:r>
      <w:r w:rsidR="00BB0A4C" w:rsidRPr="003A0519">
        <w:rPr>
          <w:rFonts w:ascii="Times New Roman" w:hAnsi="Times New Roman" w:cs="Times New Roman"/>
          <w:color w:val="000000" w:themeColor="text1"/>
          <w:sz w:val="24"/>
          <w:szCs w:val="24"/>
        </w:rPr>
        <w:t xml:space="preserve"> that is provided is </w:t>
      </w:r>
      <w:r w:rsidR="00556958" w:rsidRPr="003A0519">
        <w:rPr>
          <w:rFonts w:ascii="Times New Roman" w:hAnsi="Times New Roman" w:cs="Times New Roman"/>
          <w:color w:val="000000" w:themeColor="text1"/>
          <w:sz w:val="24"/>
          <w:szCs w:val="24"/>
        </w:rPr>
        <w:t>s</w:t>
      </w:r>
      <w:r w:rsidR="00BB0A4C" w:rsidRPr="003A0519">
        <w:rPr>
          <w:rFonts w:ascii="Times New Roman" w:hAnsi="Times New Roman" w:cs="Times New Roman"/>
          <w:color w:val="000000" w:themeColor="text1"/>
          <w:sz w:val="24"/>
          <w:szCs w:val="24"/>
        </w:rPr>
        <w:t>atisfactory</w:t>
      </w:r>
      <w:r w:rsidR="00556958" w:rsidRPr="003A0519">
        <w:rPr>
          <w:rFonts w:ascii="Times New Roman" w:hAnsi="Times New Roman" w:cs="Times New Roman"/>
          <w:color w:val="000000" w:themeColor="text1"/>
          <w:sz w:val="24"/>
          <w:szCs w:val="24"/>
        </w:rPr>
        <w:t xml:space="preserve">. Hausstätter (2013) claims that this assessment is based on the </w:t>
      </w:r>
      <w:r w:rsidR="00BB0A4C" w:rsidRPr="003A0519">
        <w:rPr>
          <w:rFonts w:ascii="Times New Roman" w:hAnsi="Times New Roman" w:cs="Times New Roman"/>
          <w:color w:val="000000" w:themeColor="text1"/>
          <w:sz w:val="24"/>
          <w:szCs w:val="24"/>
        </w:rPr>
        <w:t xml:space="preserve">aim that the </w:t>
      </w:r>
      <w:r w:rsidR="00556958" w:rsidRPr="003A0519">
        <w:rPr>
          <w:rFonts w:ascii="Times New Roman" w:hAnsi="Times New Roman" w:cs="Times New Roman"/>
          <w:color w:val="000000" w:themeColor="text1"/>
          <w:sz w:val="24"/>
          <w:szCs w:val="24"/>
        </w:rPr>
        <w:t xml:space="preserve">majority </w:t>
      </w:r>
      <w:r w:rsidR="00BB0A4C" w:rsidRPr="003A0519">
        <w:rPr>
          <w:rFonts w:ascii="Times New Roman" w:hAnsi="Times New Roman" w:cs="Times New Roman"/>
          <w:color w:val="000000" w:themeColor="text1"/>
          <w:sz w:val="24"/>
          <w:szCs w:val="24"/>
        </w:rPr>
        <w:t xml:space="preserve">of students should achieve satisfactory results. </w:t>
      </w:r>
      <w:r w:rsidR="00556958" w:rsidRPr="003A0519">
        <w:rPr>
          <w:rFonts w:ascii="Times New Roman" w:hAnsi="Times New Roman" w:cs="Times New Roman"/>
          <w:color w:val="000000" w:themeColor="text1"/>
          <w:sz w:val="24"/>
          <w:szCs w:val="24"/>
        </w:rPr>
        <w:t xml:space="preserve">If 20% of the student body does not </w:t>
      </w:r>
      <w:r w:rsidR="00BB0A4C" w:rsidRPr="003A0519">
        <w:rPr>
          <w:rFonts w:ascii="Times New Roman" w:hAnsi="Times New Roman" w:cs="Times New Roman"/>
          <w:color w:val="000000" w:themeColor="text1"/>
          <w:sz w:val="24"/>
          <w:szCs w:val="24"/>
        </w:rPr>
        <w:t xml:space="preserve">achieve </w:t>
      </w:r>
      <w:r w:rsidR="00556958" w:rsidRPr="003A0519">
        <w:rPr>
          <w:rFonts w:ascii="Times New Roman" w:hAnsi="Times New Roman" w:cs="Times New Roman"/>
          <w:color w:val="000000" w:themeColor="text1"/>
          <w:sz w:val="24"/>
          <w:szCs w:val="24"/>
        </w:rPr>
        <w:t>satisfactory result</w:t>
      </w:r>
      <w:r w:rsidR="00BB0A4C" w:rsidRPr="003A0519">
        <w:rPr>
          <w:rFonts w:ascii="Times New Roman" w:hAnsi="Times New Roman" w:cs="Times New Roman"/>
          <w:color w:val="000000" w:themeColor="text1"/>
          <w:sz w:val="24"/>
          <w:szCs w:val="24"/>
        </w:rPr>
        <w:t xml:space="preserve">s, then correspondingly, </w:t>
      </w:r>
      <w:r w:rsidR="00556958" w:rsidRPr="003A0519">
        <w:rPr>
          <w:rFonts w:ascii="Times New Roman" w:hAnsi="Times New Roman" w:cs="Times New Roman"/>
          <w:color w:val="000000" w:themeColor="text1"/>
          <w:sz w:val="24"/>
          <w:szCs w:val="24"/>
        </w:rPr>
        <w:t xml:space="preserve">80% </w:t>
      </w:r>
      <w:r w:rsidR="00BB0A4C" w:rsidRPr="003A0519">
        <w:rPr>
          <w:rFonts w:ascii="Times New Roman" w:hAnsi="Times New Roman" w:cs="Times New Roman"/>
          <w:color w:val="000000" w:themeColor="text1"/>
          <w:sz w:val="24"/>
          <w:szCs w:val="24"/>
        </w:rPr>
        <w:t xml:space="preserve">achieve </w:t>
      </w:r>
      <w:r w:rsidR="00556958" w:rsidRPr="003A0519">
        <w:rPr>
          <w:rFonts w:ascii="Times New Roman" w:hAnsi="Times New Roman" w:cs="Times New Roman"/>
          <w:color w:val="000000" w:themeColor="text1"/>
          <w:sz w:val="24"/>
          <w:szCs w:val="24"/>
        </w:rPr>
        <w:t>satisfactory result</w:t>
      </w:r>
      <w:r w:rsidR="00BB0A4C" w:rsidRPr="003A0519">
        <w:rPr>
          <w:rFonts w:ascii="Times New Roman" w:hAnsi="Times New Roman" w:cs="Times New Roman"/>
          <w:color w:val="000000" w:themeColor="text1"/>
          <w:sz w:val="24"/>
          <w:szCs w:val="24"/>
        </w:rPr>
        <w:t>s</w:t>
      </w:r>
      <w:r w:rsidR="00556958" w:rsidRPr="003A0519">
        <w:rPr>
          <w:rFonts w:ascii="Times New Roman" w:hAnsi="Times New Roman" w:cs="Times New Roman"/>
          <w:color w:val="000000" w:themeColor="text1"/>
          <w:sz w:val="24"/>
          <w:szCs w:val="24"/>
        </w:rPr>
        <w:t xml:space="preserve">. In other words, as long as a significant majority of the </w:t>
      </w:r>
      <w:r w:rsidR="00BB0A4C" w:rsidRPr="003A0519">
        <w:rPr>
          <w:rFonts w:ascii="Times New Roman" w:hAnsi="Times New Roman" w:cs="Times New Roman"/>
          <w:color w:val="000000" w:themeColor="text1"/>
          <w:sz w:val="24"/>
          <w:szCs w:val="24"/>
        </w:rPr>
        <w:t xml:space="preserve">students benefit from the education that is offered, then this is viewed as an educational system that is functioning </w:t>
      </w:r>
      <w:r w:rsidR="00556958" w:rsidRPr="003A0519">
        <w:rPr>
          <w:rFonts w:ascii="Times New Roman" w:hAnsi="Times New Roman" w:cs="Times New Roman"/>
          <w:color w:val="000000" w:themeColor="text1"/>
          <w:sz w:val="24"/>
          <w:szCs w:val="24"/>
        </w:rPr>
        <w:t>satisfactorily.</w:t>
      </w:r>
    </w:p>
    <w:p w14:paraId="2F67D691" w14:textId="642516DA" w:rsidR="0097585A" w:rsidRPr="003A0519" w:rsidRDefault="00BB0A4C"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However, in an educational system that should be for everyone, it is viewed as problematic that two out of ten students do not achieve acceptable results. Various solutions, formal and informal, have been used to solve this problem. During the last 150 years, the most common formal strategy has</w:t>
      </w:r>
      <w:r w:rsidR="00E84D6D" w:rsidRPr="003A0519">
        <w:rPr>
          <w:rFonts w:ascii="Times New Roman" w:hAnsi="Times New Roman" w:cs="Times New Roman"/>
          <w:color w:val="000000" w:themeColor="text1"/>
          <w:sz w:val="24"/>
          <w:szCs w:val="24"/>
        </w:rPr>
        <w:t xml:space="preserve"> been to use special education. This has taken two main forms: either special schools, or integrated solutions within the regular educational system. These formal strategies have been aimed at providing support that is in the best interest of the student receiving special education; for example, individualized teaching plans adapted to the specific disability. </w:t>
      </w:r>
      <w:r w:rsidRPr="003A0519">
        <w:rPr>
          <w:rFonts w:ascii="Times New Roman" w:hAnsi="Times New Roman" w:cs="Times New Roman"/>
          <w:color w:val="000000" w:themeColor="text1"/>
          <w:sz w:val="24"/>
          <w:szCs w:val="24"/>
        </w:rPr>
        <w:t>Such plans often require</w:t>
      </w:r>
      <w:r w:rsidR="00E84D6D"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the allocation of </w:t>
      </w:r>
      <w:r w:rsidR="00E84D6D" w:rsidRPr="003A0519">
        <w:rPr>
          <w:rFonts w:ascii="Times New Roman" w:hAnsi="Times New Roman" w:cs="Times New Roman"/>
          <w:color w:val="000000" w:themeColor="text1"/>
          <w:sz w:val="24"/>
          <w:szCs w:val="24"/>
        </w:rPr>
        <w:t>extra resources;</w:t>
      </w:r>
      <w:r w:rsidR="00FE1EA4" w:rsidRPr="003A0519">
        <w:rPr>
          <w:rFonts w:ascii="Times New Roman" w:hAnsi="Times New Roman" w:cs="Times New Roman"/>
          <w:color w:val="000000" w:themeColor="text1"/>
          <w:sz w:val="24"/>
          <w:szCs w:val="24"/>
        </w:rPr>
        <w:t xml:space="preserve"> </w:t>
      </w:r>
      <w:r w:rsidR="00E84D6D" w:rsidRPr="003A0519">
        <w:rPr>
          <w:rFonts w:ascii="Times New Roman" w:hAnsi="Times New Roman" w:cs="Times New Roman"/>
          <w:color w:val="000000" w:themeColor="text1"/>
          <w:sz w:val="24"/>
          <w:szCs w:val="24"/>
        </w:rPr>
        <w:t xml:space="preserve">a </w:t>
      </w:r>
      <w:r w:rsidR="00FE1EA4" w:rsidRPr="003A0519">
        <w:rPr>
          <w:rFonts w:ascii="Times New Roman" w:hAnsi="Times New Roman" w:cs="Times New Roman"/>
          <w:color w:val="000000" w:themeColor="text1"/>
          <w:sz w:val="24"/>
          <w:szCs w:val="24"/>
        </w:rPr>
        <w:t>focus on the</w:t>
      </w:r>
      <w:r w:rsidR="0097585A" w:rsidRPr="003A0519">
        <w:rPr>
          <w:rFonts w:ascii="Times New Roman" w:hAnsi="Times New Roman" w:cs="Times New Roman"/>
          <w:color w:val="000000" w:themeColor="text1"/>
          <w:sz w:val="24"/>
          <w:szCs w:val="24"/>
        </w:rPr>
        <w:t xml:space="preserve"> need for specific knowledge about </w:t>
      </w:r>
      <w:r w:rsidR="00E84D6D" w:rsidRPr="003A0519">
        <w:rPr>
          <w:rFonts w:ascii="Times New Roman" w:hAnsi="Times New Roman" w:cs="Times New Roman"/>
          <w:color w:val="000000" w:themeColor="text1"/>
          <w:sz w:val="24"/>
          <w:szCs w:val="24"/>
        </w:rPr>
        <w:t xml:space="preserve">the </w:t>
      </w:r>
      <w:r w:rsidR="0097585A" w:rsidRPr="003A0519">
        <w:rPr>
          <w:rFonts w:ascii="Times New Roman" w:hAnsi="Times New Roman" w:cs="Times New Roman"/>
          <w:color w:val="000000" w:themeColor="text1"/>
          <w:sz w:val="24"/>
          <w:szCs w:val="24"/>
        </w:rPr>
        <w:t>disability</w:t>
      </w:r>
      <w:r w:rsidRPr="003A0519">
        <w:rPr>
          <w:rFonts w:ascii="Times New Roman" w:hAnsi="Times New Roman" w:cs="Times New Roman"/>
          <w:color w:val="000000" w:themeColor="text1"/>
          <w:sz w:val="24"/>
          <w:szCs w:val="24"/>
        </w:rPr>
        <w:t xml:space="preserve"> in question</w:t>
      </w:r>
      <w:r w:rsidR="00E84D6D" w:rsidRPr="003A0519">
        <w:rPr>
          <w:rFonts w:ascii="Times New Roman" w:hAnsi="Times New Roman" w:cs="Times New Roman"/>
          <w:color w:val="000000" w:themeColor="text1"/>
          <w:sz w:val="24"/>
          <w:szCs w:val="24"/>
        </w:rPr>
        <w:t>;</w:t>
      </w:r>
      <w:r w:rsidR="0097585A"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the n</w:t>
      </w:r>
      <w:r w:rsidR="0097585A" w:rsidRPr="003A0519">
        <w:rPr>
          <w:rFonts w:ascii="Times New Roman" w:hAnsi="Times New Roman" w:cs="Times New Roman"/>
          <w:color w:val="000000" w:themeColor="text1"/>
          <w:sz w:val="24"/>
          <w:szCs w:val="24"/>
        </w:rPr>
        <w:t>eed for alternative teaching and learning environments</w:t>
      </w:r>
      <w:r w:rsidR="00E84D6D" w:rsidRPr="003A0519">
        <w:rPr>
          <w:rFonts w:ascii="Times New Roman" w:hAnsi="Times New Roman" w:cs="Times New Roman"/>
          <w:color w:val="000000" w:themeColor="text1"/>
          <w:sz w:val="24"/>
          <w:szCs w:val="24"/>
        </w:rPr>
        <w:t>;</w:t>
      </w:r>
      <w:r w:rsidR="0097585A" w:rsidRPr="003A0519">
        <w:rPr>
          <w:rFonts w:ascii="Times New Roman" w:hAnsi="Times New Roman" w:cs="Times New Roman"/>
          <w:color w:val="000000" w:themeColor="text1"/>
          <w:sz w:val="24"/>
          <w:szCs w:val="24"/>
        </w:rPr>
        <w:t xml:space="preserve"> and the need to establish alternative learning goals</w:t>
      </w:r>
      <w:r w:rsidR="00E84D6D" w:rsidRPr="003A0519">
        <w:rPr>
          <w:rFonts w:ascii="Times New Roman" w:hAnsi="Times New Roman" w:cs="Times New Roman"/>
          <w:color w:val="000000" w:themeColor="text1"/>
          <w:sz w:val="24"/>
          <w:szCs w:val="24"/>
        </w:rPr>
        <w:t>,</w:t>
      </w:r>
      <w:r w:rsidR="0097585A" w:rsidRPr="003A0519">
        <w:rPr>
          <w:rFonts w:ascii="Times New Roman" w:hAnsi="Times New Roman" w:cs="Times New Roman"/>
          <w:color w:val="000000" w:themeColor="text1"/>
          <w:sz w:val="24"/>
          <w:szCs w:val="24"/>
        </w:rPr>
        <w:t xml:space="preserve"> instead of following a national curriculum.</w:t>
      </w:r>
      <w:r w:rsidR="004D789E" w:rsidRPr="003A0519">
        <w:rPr>
          <w:rFonts w:ascii="Times New Roman" w:hAnsi="Times New Roman" w:cs="Times New Roman"/>
          <w:color w:val="000000" w:themeColor="text1"/>
          <w:sz w:val="24"/>
          <w:szCs w:val="24"/>
        </w:rPr>
        <w:t xml:space="preserve"> </w:t>
      </w:r>
    </w:p>
    <w:p w14:paraId="2949F378" w14:textId="13122154" w:rsidR="00556958" w:rsidRPr="003A0519" w:rsidRDefault="00036D29"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Such solutions may have good intentions, but in reality, this often involves implementing strategies to reduce the heterogeneity of the student population. </w:t>
      </w:r>
      <w:r w:rsidR="00E84D6D" w:rsidRPr="003A0519">
        <w:rPr>
          <w:rFonts w:ascii="Times New Roman" w:hAnsi="Times New Roman" w:cs="Times New Roman"/>
          <w:color w:val="000000" w:themeColor="text1"/>
          <w:sz w:val="24"/>
          <w:szCs w:val="24"/>
        </w:rPr>
        <w:t xml:space="preserve">In other words, this process of homogenization is still very much an active part of how we organize and understand ‘good’ education. By singling out students who need more </w:t>
      </w:r>
      <w:r w:rsidR="00D07A7D" w:rsidRPr="003A0519">
        <w:rPr>
          <w:rFonts w:ascii="Times New Roman" w:hAnsi="Times New Roman" w:cs="Times New Roman"/>
          <w:color w:val="000000" w:themeColor="text1"/>
          <w:sz w:val="24"/>
          <w:szCs w:val="24"/>
        </w:rPr>
        <w:t>support</w:t>
      </w:r>
      <w:r w:rsidR="00E84D6D" w:rsidRPr="003A0519">
        <w:rPr>
          <w:rFonts w:ascii="Times New Roman" w:hAnsi="Times New Roman" w:cs="Times New Roman"/>
          <w:color w:val="000000" w:themeColor="text1"/>
          <w:sz w:val="24"/>
          <w:szCs w:val="24"/>
        </w:rPr>
        <w:t>, a reduction in the complexity of the regular teaching is achieved</w:t>
      </w:r>
      <w:r w:rsidR="00F058E1" w:rsidRPr="003A0519">
        <w:rPr>
          <w:rFonts w:ascii="Times New Roman" w:hAnsi="Times New Roman" w:cs="Times New Roman"/>
          <w:color w:val="000000" w:themeColor="text1"/>
          <w:sz w:val="24"/>
          <w:szCs w:val="24"/>
        </w:rPr>
        <w:t xml:space="preserve"> (Rix, 2020). </w:t>
      </w:r>
      <w:r w:rsidR="00E84D6D" w:rsidRPr="003A0519">
        <w:rPr>
          <w:rFonts w:ascii="Times New Roman" w:hAnsi="Times New Roman" w:cs="Times New Roman"/>
          <w:color w:val="000000" w:themeColor="text1"/>
          <w:sz w:val="24"/>
          <w:szCs w:val="24"/>
        </w:rPr>
        <w:t xml:space="preserve">Special educational provisions thus often contribute to separating children and young people from the regular education, because they are perceived as being ‘different’; this has the effect of reducing the challenges encountered when providing 'regular' education. As discussed above, this idea of </w:t>
      </w:r>
      <w:r w:rsidR="00BC732D" w:rsidRPr="003A0519">
        <w:rPr>
          <w:rFonts w:ascii="Times New Roman" w:hAnsi="Times New Roman" w:cs="Times New Roman"/>
          <w:color w:val="000000" w:themeColor="text1"/>
          <w:sz w:val="24"/>
          <w:szCs w:val="24"/>
        </w:rPr>
        <w:t xml:space="preserve">imposing </w:t>
      </w:r>
      <w:r w:rsidR="00E84D6D" w:rsidRPr="003A0519">
        <w:rPr>
          <w:rFonts w:ascii="Times New Roman" w:hAnsi="Times New Roman" w:cs="Times New Roman"/>
          <w:color w:val="000000" w:themeColor="text1"/>
          <w:sz w:val="24"/>
          <w:szCs w:val="24"/>
        </w:rPr>
        <w:t>organization into homogeneous groups is very much embedded in how we perceive what is constituted by ‘good’ education; the provision of special education is thus a central element in this process of providing ‘good’ education in general.</w:t>
      </w:r>
    </w:p>
    <w:p w14:paraId="27FA7958" w14:textId="77777777" w:rsidR="00552DB5" w:rsidRPr="003A0519" w:rsidRDefault="00552DB5" w:rsidP="003A0519">
      <w:pPr>
        <w:spacing w:after="0" w:line="240" w:lineRule="auto"/>
        <w:contextualSpacing/>
        <w:jc w:val="both"/>
        <w:rPr>
          <w:rFonts w:ascii="Times New Roman" w:hAnsi="Times New Roman" w:cs="Times New Roman"/>
          <w:b/>
          <w:bCs/>
          <w:color w:val="000000" w:themeColor="text1"/>
          <w:sz w:val="24"/>
          <w:szCs w:val="24"/>
        </w:rPr>
      </w:pPr>
    </w:p>
    <w:p w14:paraId="68D86D7A" w14:textId="20278A89" w:rsidR="00BF5EA7" w:rsidRPr="003A0519" w:rsidRDefault="00BF5EA7" w:rsidP="003A0519">
      <w:pPr>
        <w:spacing w:after="0" w:line="240" w:lineRule="auto"/>
        <w:contextualSpacing/>
        <w:jc w:val="both"/>
        <w:rPr>
          <w:rFonts w:ascii="Times New Roman" w:hAnsi="Times New Roman" w:cs="Times New Roman"/>
          <w:b/>
          <w:bCs/>
          <w:color w:val="000000" w:themeColor="text1"/>
          <w:sz w:val="24"/>
          <w:szCs w:val="24"/>
        </w:rPr>
      </w:pPr>
      <w:r w:rsidRPr="003A0519">
        <w:rPr>
          <w:rFonts w:ascii="Times New Roman" w:hAnsi="Times New Roman" w:cs="Times New Roman"/>
          <w:b/>
          <w:bCs/>
          <w:color w:val="000000" w:themeColor="text1"/>
          <w:sz w:val="24"/>
          <w:szCs w:val="24"/>
        </w:rPr>
        <w:t xml:space="preserve">The marginalizing </w:t>
      </w:r>
      <w:r w:rsidR="00BB0A4C" w:rsidRPr="003A0519">
        <w:rPr>
          <w:rFonts w:ascii="Times New Roman" w:hAnsi="Times New Roman" w:cs="Times New Roman"/>
          <w:b/>
          <w:bCs/>
          <w:color w:val="000000" w:themeColor="text1"/>
          <w:sz w:val="24"/>
          <w:szCs w:val="24"/>
        </w:rPr>
        <w:t xml:space="preserve">aspect </w:t>
      </w:r>
      <w:r w:rsidRPr="003A0519">
        <w:rPr>
          <w:rFonts w:ascii="Times New Roman" w:hAnsi="Times New Roman" w:cs="Times New Roman"/>
          <w:b/>
          <w:bCs/>
          <w:color w:val="000000" w:themeColor="text1"/>
          <w:sz w:val="24"/>
          <w:szCs w:val="24"/>
        </w:rPr>
        <w:t>of special education</w:t>
      </w:r>
    </w:p>
    <w:p w14:paraId="22820024" w14:textId="77777777" w:rsidR="00811CDD" w:rsidRDefault="00811CDD" w:rsidP="003A0519">
      <w:pPr>
        <w:spacing w:after="0" w:line="240" w:lineRule="auto"/>
        <w:contextualSpacing/>
        <w:jc w:val="both"/>
        <w:rPr>
          <w:rFonts w:ascii="Times New Roman" w:hAnsi="Times New Roman" w:cs="Times New Roman"/>
          <w:color w:val="000000" w:themeColor="text1"/>
          <w:sz w:val="24"/>
          <w:szCs w:val="24"/>
        </w:rPr>
      </w:pPr>
    </w:p>
    <w:p w14:paraId="3C5A600E" w14:textId="0D2D6B82" w:rsidR="00BF5EA7" w:rsidRPr="003A0519" w:rsidRDefault="00361B4C"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General education is organized into different fields. As an academic, you can focus on didactic approaches, or on specific fields, such as educational philosophy, history, psychology, sociology, technology, and so on. Another approach is to focus on institutional levels, such as primary, secondary or adult education. General education is thus organized into various fields and areas, where the individual academic </w:t>
      </w:r>
      <w:r w:rsidR="00C92208" w:rsidRPr="003A0519">
        <w:rPr>
          <w:rFonts w:ascii="Times New Roman" w:hAnsi="Times New Roman" w:cs="Times New Roman"/>
          <w:color w:val="000000" w:themeColor="text1"/>
          <w:sz w:val="24"/>
          <w:szCs w:val="24"/>
        </w:rPr>
        <w:t xml:space="preserve">development </w:t>
      </w:r>
      <w:r w:rsidRPr="003A0519">
        <w:rPr>
          <w:rFonts w:ascii="Times New Roman" w:hAnsi="Times New Roman" w:cs="Times New Roman"/>
          <w:color w:val="000000" w:themeColor="text1"/>
          <w:sz w:val="24"/>
          <w:szCs w:val="24"/>
        </w:rPr>
        <w:t xml:space="preserve">is, to a certain extent, at the </w:t>
      </w:r>
      <w:r w:rsidR="00C92208" w:rsidRPr="003A0519">
        <w:rPr>
          <w:rFonts w:ascii="Times New Roman" w:hAnsi="Times New Roman" w:cs="Times New Roman"/>
          <w:color w:val="000000" w:themeColor="text1"/>
          <w:sz w:val="24"/>
          <w:szCs w:val="24"/>
        </w:rPr>
        <w:t xml:space="preserve">margins </w:t>
      </w:r>
      <w:r w:rsidRPr="003A0519">
        <w:rPr>
          <w:rFonts w:ascii="Times New Roman" w:hAnsi="Times New Roman" w:cs="Times New Roman"/>
          <w:color w:val="000000" w:themeColor="text1"/>
          <w:sz w:val="24"/>
          <w:szCs w:val="24"/>
        </w:rPr>
        <w:t>of knowledge development, that is,</w:t>
      </w:r>
      <w:r w:rsidR="00E001D2" w:rsidRPr="003A0519">
        <w:rPr>
          <w:rFonts w:ascii="Times New Roman" w:hAnsi="Times New Roman" w:cs="Times New Roman"/>
          <w:color w:val="000000" w:themeColor="text1"/>
          <w:sz w:val="24"/>
          <w:szCs w:val="24"/>
        </w:rPr>
        <w:t xml:space="preserve"> at the centre is</w:t>
      </w:r>
      <w:r w:rsidRPr="003A0519">
        <w:rPr>
          <w:rFonts w:ascii="Times New Roman" w:hAnsi="Times New Roman" w:cs="Times New Roman"/>
          <w:color w:val="000000" w:themeColor="text1"/>
          <w:sz w:val="24"/>
          <w:szCs w:val="24"/>
        </w:rPr>
        <w:t xml:space="preserve"> scientific knowledge that is linked to institutions, culture, academic fields, organizational and didactic strategies, and areas of policy (Vik &amp; Hausstätter, 2022).</w:t>
      </w:r>
      <w:r w:rsidR="004D789E" w:rsidRPr="003A0519">
        <w:rPr>
          <w:rFonts w:ascii="Times New Roman" w:hAnsi="Times New Roman" w:cs="Times New Roman"/>
          <w:color w:val="000000" w:themeColor="text1"/>
          <w:sz w:val="24"/>
          <w:szCs w:val="24"/>
        </w:rPr>
        <w:t xml:space="preserve"> </w:t>
      </w:r>
    </w:p>
    <w:p w14:paraId="51ECBE9B" w14:textId="72FA3C86" w:rsidR="00BF5EA7" w:rsidRPr="003A0519" w:rsidRDefault="00036D29"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On the other hand</w:t>
      </w:r>
      <w:r w:rsidR="00361B4C" w:rsidRPr="003A0519">
        <w:rPr>
          <w:rFonts w:ascii="Times New Roman" w:hAnsi="Times New Roman" w:cs="Times New Roman"/>
          <w:color w:val="000000" w:themeColor="text1"/>
          <w:sz w:val="24"/>
          <w:szCs w:val="24"/>
        </w:rPr>
        <w:t>, it might be said that the field of special education is organized in a radically different way. Ideally, special education has a focus on the individual, and the limitations</w:t>
      </w:r>
      <w:r w:rsidR="00367DD5" w:rsidRPr="003A0519">
        <w:rPr>
          <w:rFonts w:ascii="Times New Roman" w:hAnsi="Times New Roman" w:cs="Times New Roman"/>
          <w:color w:val="000000" w:themeColor="text1"/>
          <w:sz w:val="24"/>
          <w:szCs w:val="24"/>
        </w:rPr>
        <w:t xml:space="preserve"> the person </w:t>
      </w:r>
      <w:r w:rsidR="00361B4C" w:rsidRPr="003A0519">
        <w:rPr>
          <w:rFonts w:ascii="Times New Roman" w:hAnsi="Times New Roman" w:cs="Times New Roman"/>
          <w:color w:val="000000" w:themeColor="text1"/>
          <w:sz w:val="24"/>
          <w:szCs w:val="24"/>
        </w:rPr>
        <w:t xml:space="preserve">has in the learning environment. Historically, this has often involved a medical approach to disability, where the disability is viewed as something inherent to the individual. Consequently, </w:t>
      </w:r>
      <w:r w:rsidR="00BC732D" w:rsidRPr="003A0519">
        <w:rPr>
          <w:rFonts w:ascii="Times New Roman" w:hAnsi="Times New Roman" w:cs="Times New Roman"/>
          <w:color w:val="000000" w:themeColor="text1"/>
          <w:sz w:val="24"/>
          <w:szCs w:val="24"/>
        </w:rPr>
        <w:t xml:space="preserve">the field of </w:t>
      </w:r>
      <w:r w:rsidR="00361B4C" w:rsidRPr="003A0519">
        <w:rPr>
          <w:rFonts w:ascii="Times New Roman" w:hAnsi="Times New Roman" w:cs="Times New Roman"/>
          <w:color w:val="000000" w:themeColor="text1"/>
          <w:sz w:val="24"/>
          <w:szCs w:val="24"/>
        </w:rPr>
        <w:t xml:space="preserve">special needs has had a focus on precise descriptions of pathological problems, and strategies to reduce the consequences of these problems. The principle of medical treatment is the ideal – you find the problem and solve it, so that it disappears, or that it </w:t>
      </w:r>
      <w:r w:rsidR="00BC732D" w:rsidRPr="003A0519">
        <w:rPr>
          <w:rFonts w:ascii="Times New Roman" w:hAnsi="Times New Roman" w:cs="Times New Roman"/>
          <w:color w:val="000000" w:themeColor="text1"/>
          <w:sz w:val="24"/>
          <w:szCs w:val="24"/>
        </w:rPr>
        <w:t>makes it p</w:t>
      </w:r>
      <w:r w:rsidR="00361B4C" w:rsidRPr="003A0519">
        <w:rPr>
          <w:rFonts w:ascii="Times New Roman" w:hAnsi="Times New Roman" w:cs="Times New Roman"/>
          <w:color w:val="000000" w:themeColor="text1"/>
          <w:sz w:val="24"/>
          <w:szCs w:val="24"/>
        </w:rPr>
        <w:t xml:space="preserve">ossible to live with it. Because special education is mainly based on this medical model, it is presented as something positive, something that promises changes that can contribute to a solution. </w:t>
      </w:r>
      <w:r w:rsidRPr="003A0519">
        <w:rPr>
          <w:rFonts w:ascii="Times New Roman" w:hAnsi="Times New Roman" w:cs="Times New Roman"/>
          <w:color w:val="000000" w:themeColor="text1"/>
          <w:sz w:val="24"/>
          <w:szCs w:val="24"/>
        </w:rPr>
        <w:t>T</w:t>
      </w:r>
      <w:r w:rsidR="00361B4C" w:rsidRPr="003A0519">
        <w:rPr>
          <w:rFonts w:ascii="Times New Roman" w:hAnsi="Times New Roman" w:cs="Times New Roman"/>
          <w:color w:val="000000" w:themeColor="text1"/>
          <w:sz w:val="24"/>
          <w:szCs w:val="24"/>
        </w:rPr>
        <w:t xml:space="preserve">his might be compared to visiting a doctor when we have a health issue in order to </w:t>
      </w:r>
      <w:r w:rsidR="00361B4C" w:rsidRPr="003A0519">
        <w:rPr>
          <w:rFonts w:ascii="Times New Roman" w:hAnsi="Times New Roman" w:cs="Times New Roman"/>
          <w:color w:val="000000" w:themeColor="text1"/>
          <w:sz w:val="24"/>
          <w:szCs w:val="24"/>
        </w:rPr>
        <w:lastRenderedPageBreak/>
        <w:t>get help. This medical approach to special education has a dominant position in society</w:t>
      </w:r>
      <w:r w:rsidR="00BC732D" w:rsidRPr="003A0519">
        <w:rPr>
          <w:rFonts w:ascii="Times New Roman" w:hAnsi="Times New Roman" w:cs="Times New Roman"/>
          <w:color w:val="000000" w:themeColor="text1"/>
          <w:sz w:val="24"/>
          <w:szCs w:val="24"/>
        </w:rPr>
        <w:t>,</w:t>
      </w:r>
      <w:r w:rsidR="00361B4C" w:rsidRPr="003A0519">
        <w:rPr>
          <w:rFonts w:ascii="Times New Roman" w:hAnsi="Times New Roman" w:cs="Times New Roman"/>
          <w:color w:val="000000" w:themeColor="text1"/>
          <w:sz w:val="24"/>
          <w:szCs w:val="24"/>
        </w:rPr>
        <w:t xml:space="preserve"> both politically and practically (Vik &amp; Hausstätter, 2022).</w:t>
      </w:r>
    </w:p>
    <w:p w14:paraId="02591F9F" w14:textId="399554C7" w:rsidR="00BF5EA7" w:rsidRPr="003A0519" w:rsidRDefault="00327A25"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Within the traditional and categorical framework for special educational practice, the following can be viewed as the starting point for knowledge and action: </w:t>
      </w:r>
      <w:r w:rsidR="004641E6" w:rsidRPr="003A0519">
        <w:rPr>
          <w:rFonts w:ascii="Times New Roman" w:hAnsi="Times New Roman" w:cs="Times New Roman"/>
          <w:i/>
          <w:iCs/>
          <w:color w:val="000000" w:themeColor="text1"/>
          <w:sz w:val="24"/>
          <w:szCs w:val="24"/>
        </w:rPr>
        <w:t>a person’s</w:t>
      </w:r>
      <w:r w:rsidRPr="003A0519">
        <w:rPr>
          <w:rFonts w:ascii="Times New Roman" w:hAnsi="Times New Roman" w:cs="Times New Roman"/>
          <w:i/>
          <w:color w:val="000000" w:themeColor="text1"/>
          <w:sz w:val="24"/>
          <w:szCs w:val="24"/>
        </w:rPr>
        <w:t xml:space="preserve"> </w:t>
      </w:r>
      <w:r w:rsidR="00C57D95" w:rsidRPr="003A0519">
        <w:rPr>
          <w:rFonts w:ascii="Times New Roman" w:hAnsi="Times New Roman" w:cs="Times New Roman"/>
          <w:i/>
          <w:color w:val="000000" w:themeColor="text1"/>
          <w:sz w:val="24"/>
          <w:szCs w:val="24"/>
        </w:rPr>
        <w:t>abilities</w:t>
      </w:r>
      <w:r w:rsidRPr="003A0519">
        <w:rPr>
          <w:rFonts w:ascii="Times New Roman" w:hAnsi="Times New Roman" w:cs="Times New Roman"/>
          <w:i/>
          <w:color w:val="000000" w:themeColor="text1"/>
          <w:sz w:val="24"/>
          <w:szCs w:val="24"/>
        </w:rPr>
        <w:t xml:space="preserve"> </w:t>
      </w:r>
      <w:r w:rsidR="00BF5EA7" w:rsidRPr="003A0519">
        <w:rPr>
          <w:rFonts w:ascii="Times New Roman" w:hAnsi="Times New Roman" w:cs="Times New Roman"/>
          <w:i/>
          <w:iCs/>
          <w:color w:val="000000" w:themeColor="text1"/>
          <w:sz w:val="24"/>
          <w:szCs w:val="24"/>
        </w:rPr>
        <w:t>- society's demands = (</w:t>
      </w:r>
      <w:r w:rsidR="004641E6" w:rsidRPr="003A0519">
        <w:rPr>
          <w:rFonts w:ascii="Times New Roman" w:hAnsi="Times New Roman" w:cs="Times New Roman"/>
          <w:i/>
          <w:iCs/>
          <w:color w:val="000000" w:themeColor="text1"/>
          <w:sz w:val="24"/>
          <w:szCs w:val="24"/>
        </w:rPr>
        <w:t>diss</w:t>
      </w:r>
      <w:r w:rsidR="00BF5EA7" w:rsidRPr="003A0519">
        <w:rPr>
          <w:rFonts w:ascii="Times New Roman" w:hAnsi="Times New Roman" w:cs="Times New Roman"/>
          <w:i/>
          <w:iCs/>
          <w:color w:val="000000" w:themeColor="text1"/>
          <w:sz w:val="24"/>
          <w:szCs w:val="24"/>
        </w:rPr>
        <w:t xml:space="preserve">) </w:t>
      </w:r>
      <w:r w:rsidRPr="003A0519">
        <w:rPr>
          <w:rFonts w:ascii="Times New Roman" w:hAnsi="Times New Roman" w:cs="Times New Roman"/>
          <w:i/>
          <w:color w:val="000000" w:themeColor="text1"/>
          <w:sz w:val="24"/>
          <w:szCs w:val="24"/>
        </w:rPr>
        <w:t>ability</w:t>
      </w:r>
      <w:r w:rsidRPr="003A0519">
        <w:rPr>
          <w:rFonts w:ascii="Times New Roman" w:hAnsi="Times New Roman" w:cs="Times New Roman"/>
          <w:color w:val="000000" w:themeColor="text1"/>
          <w:sz w:val="24"/>
          <w:szCs w:val="24"/>
        </w:rPr>
        <w:t xml:space="preserve">. This logic is applicable in the diagnosis tradition that special education makes use of, i.e. the description </w:t>
      </w:r>
      <w:r w:rsidR="00036D29" w:rsidRPr="003A0519">
        <w:rPr>
          <w:rFonts w:ascii="Times New Roman" w:hAnsi="Times New Roman" w:cs="Times New Roman"/>
          <w:color w:val="000000" w:themeColor="text1"/>
          <w:sz w:val="24"/>
          <w:szCs w:val="24"/>
        </w:rPr>
        <w:t>of the distance between society’</w:t>
      </w:r>
      <w:r w:rsidRPr="003A0519">
        <w:rPr>
          <w:rFonts w:ascii="Times New Roman" w:hAnsi="Times New Roman" w:cs="Times New Roman"/>
          <w:color w:val="000000" w:themeColor="text1"/>
          <w:sz w:val="24"/>
          <w:szCs w:val="24"/>
        </w:rPr>
        <w:t>s framework of normality, and the individual’s ability to correspond to this normality. The important element here is that special education traditionally focuses on human abilities in a negative sense, in that the individual has skills, or lack of skills, in relation to the needs of society. This negative aspect of overly focusing on the individual, and h</w:t>
      </w:r>
      <w:r w:rsidR="003E595A" w:rsidRPr="003A0519">
        <w:rPr>
          <w:rFonts w:ascii="Times New Roman" w:hAnsi="Times New Roman" w:cs="Times New Roman"/>
          <w:color w:val="000000" w:themeColor="text1"/>
          <w:sz w:val="24"/>
          <w:szCs w:val="24"/>
        </w:rPr>
        <w:t>er</w:t>
      </w:r>
      <w:r w:rsidRPr="003A0519">
        <w:rPr>
          <w:rFonts w:ascii="Times New Roman" w:hAnsi="Times New Roman" w:cs="Times New Roman"/>
          <w:color w:val="000000" w:themeColor="text1"/>
          <w:sz w:val="24"/>
          <w:szCs w:val="24"/>
        </w:rPr>
        <w:t>/h</w:t>
      </w:r>
      <w:r w:rsidR="003E595A" w:rsidRPr="003A0519">
        <w:rPr>
          <w:rFonts w:ascii="Times New Roman" w:hAnsi="Times New Roman" w:cs="Times New Roman"/>
          <w:color w:val="000000" w:themeColor="text1"/>
          <w:sz w:val="24"/>
          <w:szCs w:val="24"/>
        </w:rPr>
        <w:t>is</w:t>
      </w:r>
      <w:r w:rsidRPr="003A0519">
        <w:rPr>
          <w:rFonts w:ascii="Times New Roman" w:hAnsi="Times New Roman" w:cs="Times New Roman"/>
          <w:color w:val="000000" w:themeColor="text1"/>
          <w:sz w:val="24"/>
          <w:szCs w:val="24"/>
        </w:rPr>
        <w:t xml:space="preserve"> ability</w:t>
      </w:r>
      <w:r w:rsidR="00036D29" w:rsidRPr="003A0519">
        <w:rPr>
          <w:rFonts w:ascii="Times New Roman" w:hAnsi="Times New Roman" w:cs="Times New Roman"/>
          <w:color w:val="000000" w:themeColor="text1"/>
          <w:sz w:val="24"/>
          <w:szCs w:val="24"/>
        </w:rPr>
        <w:t>, or lack of ability,</w:t>
      </w:r>
      <w:r w:rsidRPr="003A0519">
        <w:rPr>
          <w:rFonts w:ascii="Times New Roman" w:hAnsi="Times New Roman" w:cs="Times New Roman"/>
          <w:color w:val="000000" w:themeColor="text1"/>
          <w:sz w:val="24"/>
          <w:szCs w:val="24"/>
        </w:rPr>
        <w:t xml:space="preserve"> to adapt to social norms was pointed out by Vygotsky (1929/1993) almost 100 years ago; that is</w:t>
      </w:r>
      <w:r w:rsidR="00036D29" w:rsidRPr="003A0519">
        <w:rPr>
          <w:rFonts w:ascii="Times New Roman" w:hAnsi="Times New Roman" w:cs="Times New Roman"/>
          <w:color w:val="000000" w:themeColor="text1"/>
          <w:sz w:val="24"/>
          <w:szCs w:val="24"/>
        </w:rPr>
        <w:t xml:space="preserve"> to say</w:t>
      </w:r>
      <w:r w:rsidRPr="003A0519">
        <w:rPr>
          <w:rFonts w:ascii="Times New Roman" w:hAnsi="Times New Roman" w:cs="Times New Roman"/>
          <w:color w:val="000000" w:themeColor="text1"/>
          <w:sz w:val="24"/>
          <w:szCs w:val="24"/>
        </w:rPr>
        <w:t>, a negative pedagogical approach that views children in terms of their errors and shortcomings.</w:t>
      </w:r>
    </w:p>
    <w:p w14:paraId="6ACBC1E6" w14:textId="77777777" w:rsidR="007E2BBF" w:rsidRPr="003A0519" w:rsidRDefault="007E2BBF" w:rsidP="003A0519">
      <w:pPr>
        <w:spacing w:after="0" w:line="240" w:lineRule="auto"/>
        <w:contextualSpacing/>
        <w:jc w:val="both"/>
        <w:rPr>
          <w:rFonts w:ascii="Times New Roman" w:hAnsi="Times New Roman" w:cs="Times New Roman"/>
          <w:color w:val="000000" w:themeColor="text1"/>
          <w:sz w:val="24"/>
          <w:szCs w:val="24"/>
        </w:rPr>
      </w:pPr>
    </w:p>
    <w:p w14:paraId="4BFA1A20" w14:textId="732E6DDC" w:rsidR="007E2BBF" w:rsidRPr="003A0519" w:rsidRDefault="007E2BBF" w:rsidP="003A0519">
      <w:pPr>
        <w:spacing w:after="0" w:line="240" w:lineRule="auto"/>
        <w:contextualSpacing/>
        <w:jc w:val="both"/>
        <w:rPr>
          <w:rFonts w:ascii="Times New Roman" w:hAnsi="Times New Roman" w:cs="Times New Roman"/>
          <w:i/>
          <w:iCs/>
          <w:color w:val="000000" w:themeColor="text1"/>
          <w:sz w:val="24"/>
          <w:szCs w:val="24"/>
        </w:rPr>
      </w:pPr>
      <w:r w:rsidRPr="003A0519">
        <w:rPr>
          <w:rFonts w:ascii="Times New Roman" w:hAnsi="Times New Roman" w:cs="Times New Roman"/>
          <w:i/>
          <w:iCs/>
          <w:color w:val="000000" w:themeColor="text1"/>
          <w:sz w:val="24"/>
          <w:szCs w:val="24"/>
        </w:rPr>
        <w:t xml:space="preserve">The special </w:t>
      </w:r>
    </w:p>
    <w:p w14:paraId="379254FE" w14:textId="77777777" w:rsidR="00811CDD" w:rsidRDefault="00811CDD" w:rsidP="003A0519">
      <w:pPr>
        <w:spacing w:after="0" w:line="240" w:lineRule="auto"/>
        <w:contextualSpacing/>
        <w:jc w:val="both"/>
        <w:rPr>
          <w:rFonts w:ascii="Times New Roman" w:hAnsi="Times New Roman" w:cs="Times New Roman"/>
          <w:color w:val="000000" w:themeColor="text1"/>
          <w:sz w:val="24"/>
          <w:szCs w:val="24"/>
        </w:rPr>
      </w:pPr>
    </w:p>
    <w:p w14:paraId="4AEF70B1" w14:textId="704C3B78" w:rsidR="00246CA7" w:rsidRPr="003A0519" w:rsidRDefault="00BF5EA7"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Being different, being </w:t>
      </w:r>
      <w:r w:rsidR="00327A25"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special</w:t>
      </w:r>
      <w:r w:rsidR="00327A25"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and standing out</w:t>
      </w:r>
      <w:r w:rsidR="007E2BBF"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is not in itself a problem. Many people want to stand out, be unique in sports, assert themselves in working life and in social</w:t>
      </w:r>
      <w:r w:rsidR="007E2BBF" w:rsidRPr="003A0519">
        <w:rPr>
          <w:rFonts w:ascii="Times New Roman" w:hAnsi="Times New Roman" w:cs="Times New Roman"/>
          <w:color w:val="000000" w:themeColor="text1"/>
          <w:sz w:val="24"/>
          <w:szCs w:val="24"/>
        </w:rPr>
        <w:t xml:space="preserve"> environments</w:t>
      </w:r>
      <w:r w:rsidRPr="003A0519">
        <w:rPr>
          <w:rFonts w:ascii="Times New Roman" w:hAnsi="Times New Roman" w:cs="Times New Roman"/>
          <w:color w:val="000000" w:themeColor="text1"/>
          <w:sz w:val="24"/>
          <w:szCs w:val="24"/>
        </w:rPr>
        <w:t xml:space="preserve">. In many situations and contexts, being </w:t>
      </w:r>
      <w:r w:rsidR="00327A25"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special</w:t>
      </w:r>
      <w:r w:rsidR="00327A25"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is something positive and something many people want to achieve. However, the </w:t>
      </w:r>
      <w:r w:rsidR="00327A25"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specia</w:t>
      </w:r>
      <w:r w:rsidR="007E2BBF" w:rsidRPr="003A0519">
        <w:rPr>
          <w:rFonts w:ascii="Times New Roman" w:hAnsi="Times New Roman" w:cs="Times New Roman"/>
          <w:color w:val="000000" w:themeColor="text1"/>
          <w:sz w:val="24"/>
          <w:szCs w:val="24"/>
        </w:rPr>
        <w:t>l</w:t>
      </w:r>
      <w:r w:rsidR="00327A25" w:rsidRPr="003A0519">
        <w:rPr>
          <w:rFonts w:ascii="Times New Roman" w:hAnsi="Times New Roman" w:cs="Times New Roman"/>
          <w:color w:val="000000" w:themeColor="text1"/>
          <w:sz w:val="24"/>
          <w:szCs w:val="24"/>
        </w:rPr>
        <w:t>’</w:t>
      </w:r>
      <w:r w:rsidR="007E2BBF" w:rsidRPr="003A0519">
        <w:rPr>
          <w:rFonts w:ascii="Times New Roman" w:hAnsi="Times New Roman" w:cs="Times New Roman"/>
          <w:color w:val="000000" w:themeColor="text1"/>
          <w:sz w:val="24"/>
          <w:szCs w:val="24"/>
        </w:rPr>
        <w:t xml:space="preserve"> in </w:t>
      </w:r>
      <w:r w:rsidRPr="003A0519">
        <w:rPr>
          <w:rFonts w:ascii="Times New Roman" w:hAnsi="Times New Roman" w:cs="Times New Roman"/>
          <w:color w:val="000000" w:themeColor="text1"/>
          <w:sz w:val="24"/>
          <w:szCs w:val="24"/>
        </w:rPr>
        <w:t xml:space="preserve">special education </w:t>
      </w:r>
      <w:r w:rsidR="00327A25" w:rsidRPr="003A0519">
        <w:rPr>
          <w:rFonts w:ascii="Times New Roman" w:hAnsi="Times New Roman" w:cs="Times New Roman"/>
          <w:color w:val="000000" w:themeColor="text1"/>
          <w:sz w:val="24"/>
          <w:szCs w:val="24"/>
        </w:rPr>
        <w:t xml:space="preserve">is something that has negative associations, meaning something other than the usual and the norm, that requires having different and extra needs </w:t>
      </w:r>
      <w:r w:rsidR="007E2BBF" w:rsidRPr="003A0519">
        <w:rPr>
          <w:rFonts w:ascii="Times New Roman" w:hAnsi="Times New Roman" w:cs="Times New Roman"/>
          <w:color w:val="000000" w:themeColor="text1"/>
          <w:sz w:val="24"/>
          <w:szCs w:val="24"/>
        </w:rPr>
        <w:t>(Hausstätter, 2010)</w:t>
      </w:r>
      <w:r w:rsidRPr="003A0519">
        <w:rPr>
          <w:rFonts w:ascii="Times New Roman" w:hAnsi="Times New Roman" w:cs="Times New Roman"/>
          <w:color w:val="000000" w:themeColor="text1"/>
          <w:sz w:val="24"/>
          <w:szCs w:val="24"/>
        </w:rPr>
        <w:t xml:space="preserve">. Being </w:t>
      </w:r>
      <w:r w:rsidR="00327A25"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special</w:t>
      </w:r>
      <w:r w:rsidR="00327A25" w:rsidRPr="003A0519">
        <w:rPr>
          <w:rFonts w:ascii="Times New Roman" w:hAnsi="Times New Roman" w:cs="Times New Roman"/>
          <w:color w:val="000000" w:themeColor="text1"/>
          <w:sz w:val="24"/>
          <w:szCs w:val="24"/>
        </w:rPr>
        <w:t>’</w:t>
      </w:r>
      <w:r w:rsidR="00B72FC4" w:rsidRPr="003A0519">
        <w:rPr>
          <w:rFonts w:ascii="Times New Roman" w:hAnsi="Times New Roman" w:cs="Times New Roman"/>
          <w:color w:val="000000" w:themeColor="text1"/>
          <w:sz w:val="24"/>
          <w:szCs w:val="24"/>
        </w:rPr>
        <w:t xml:space="preserve"> in a</w:t>
      </w:r>
      <w:r w:rsidRPr="003A0519">
        <w:rPr>
          <w:rFonts w:ascii="Times New Roman" w:hAnsi="Times New Roman" w:cs="Times New Roman"/>
          <w:color w:val="000000" w:themeColor="text1"/>
          <w:sz w:val="24"/>
          <w:szCs w:val="24"/>
        </w:rPr>
        <w:t xml:space="preserve"> </w:t>
      </w:r>
      <w:r w:rsidR="00036D29" w:rsidRPr="003A0519">
        <w:rPr>
          <w:rFonts w:ascii="Times New Roman" w:hAnsi="Times New Roman" w:cs="Times New Roman"/>
          <w:color w:val="000000" w:themeColor="text1"/>
          <w:sz w:val="24"/>
          <w:szCs w:val="24"/>
        </w:rPr>
        <w:t xml:space="preserve">special </w:t>
      </w:r>
      <w:r w:rsidRPr="003A0519">
        <w:rPr>
          <w:rFonts w:ascii="Times New Roman" w:hAnsi="Times New Roman" w:cs="Times New Roman"/>
          <w:color w:val="000000" w:themeColor="text1"/>
          <w:sz w:val="24"/>
          <w:szCs w:val="24"/>
        </w:rPr>
        <w:t>educational context is therefore clearly negative</w:t>
      </w:r>
      <w:r w:rsidR="00327A25" w:rsidRPr="003A0519">
        <w:rPr>
          <w:rFonts w:ascii="Times New Roman" w:hAnsi="Times New Roman" w:cs="Times New Roman"/>
          <w:color w:val="000000" w:themeColor="text1"/>
          <w:sz w:val="24"/>
          <w:szCs w:val="24"/>
        </w:rPr>
        <w:t>, at least historically</w:t>
      </w:r>
      <w:r w:rsidRPr="003A0519">
        <w:rPr>
          <w:rFonts w:ascii="Times New Roman" w:hAnsi="Times New Roman" w:cs="Times New Roman"/>
          <w:color w:val="000000" w:themeColor="text1"/>
          <w:sz w:val="24"/>
          <w:szCs w:val="24"/>
        </w:rPr>
        <w:t xml:space="preserve">. </w:t>
      </w:r>
      <w:r w:rsidR="00327A25" w:rsidRPr="003A0519">
        <w:rPr>
          <w:rFonts w:ascii="Times New Roman" w:hAnsi="Times New Roman" w:cs="Times New Roman"/>
          <w:color w:val="000000" w:themeColor="text1"/>
          <w:sz w:val="24"/>
          <w:szCs w:val="24"/>
        </w:rPr>
        <w:t xml:space="preserve">Using negative descriptions reinforces </w:t>
      </w:r>
      <w:r w:rsidR="007E2BBF" w:rsidRPr="003A0519">
        <w:rPr>
          <w:rFonts w:ascii="Times New Roman" w:hAnsi="Times New Roman" w:cs="Times New Roman"/>
          <w:color w:val="000000" w:themeColor="text1"/>
          <w:sz w:val="24"/>
          <w:szCs w:val="24"/>
        </w:rPr>
        <w:t>undesirable</w:t>
      </w:r>
      <w:r w:rsidRPr="003A0519">
        <w:rPr>
          <w:rFonts w:ascii="Times New Roman" w:hAnsi="Times New Roman" w:cs="Times New Roman"/>
          <w:color w:val="000000" w:themeColor="text1"/>
          <w:sz w:val="24"/>
          <w:szCs w:val="24"/>
        </w:rPr>
        <w:t xml:space="preserve"> processes </w:t>
      </w:r>
      <w:r w:rsidR="00327A25" w:rsidRPr="003A0519">
        <w:rPr>
          <w:rFonts w:ascii="Times New Roman" w:hAnsi="Times New Roman" w:cs="Times New Roman"/>
          <w:color w:val="000000" w:themeColor="text1"/>
          <w:sz w:val="24"/>
          <w:szCs w:val="24"/>
        </w:rPr>
        <w:t xml:space="preserve">in education, placing </w:t>
      </w:r>
      <w:r w:rsidRPr="003A0519">
        <w:rPr>
          <w:rFonts w:ascii="Times New Roman" w:hAnsi="Times New Roman" w:cs="Times New Roman"/>
          <w:color w:val="000000" w:themeColor="text1"/>
          <w:sz w:val="24"/>
          <w:szCs w:val="24"/>
        </w:rPr>
        <w:t xml:space="preserve">clear limitations on </w:t>
      </w:r>
      <w:r w:rsidR="00327A25" w:rsidRPr="003A0519">
        <w:rPr>
          <w:rFonts w:ascii="Times New Roman" w:hAnsi="Times New Roman" w:cs="Times New Roman"/>
          <w:color w:val="000000" w:themeColor="text1"/>
          <w:sz w:val="24"/>
          <w:szCs w:val="24"/>
        </w:rPr>
        <w:t>a child’s opportunities to achieve a satisfactory</w:t>
      </w:r>
      <w:r w:rsidRPr="003A0519">
        <w:rPr>
          <w:rFonts w:ascii="Times New Roman" w:hAnsi="Times New Roman" w:cs="Times New Roman"/>
          <w:color w:val="000000" w:themeColor="text1"/>
          <w:sz w:val="24"/>
          <w:szCs w:val="24"/>
        </w:rPr>
        <w:t xml:space="preserve"> social position</w:t>
      </w:r>
      <w:r w:rsidR="00327A25" w:rsidRPr="003A0519">
        <w:rPr>
          <w:rFonts w:ascii="Times New Roman" w:hAnsi="Times New Roman" w:cs="Times New Roman"/>
          <w:color w:val="000000" w:themeColor="text1"/>
          <w:sz w:val="24"/>
          <w:szCs w:val="24"/>
        </w:rPr>
        <w:t xml:space="preserve">. </w:t>
      </w:r>
      <w:r w:rsidR="001D2A06" w:rsidRPr="003A0519">
        <w:rPr>
          <w:rFonts w:ascii="Times New Roman" w:hAnsi="Times New Roman" w:cs="Times New Roman"/>
          <w:color w:val="000000" w:themeColor="text1"/>
          <w:sz w:val="24"/>
          <w:szCs w:val="24"/>
        </w:rPr>
        <w:t xml:space="preserve">These negative descriptions </w:t>
      </w:r>
      <w:r w:rsidR="00327A25" w:rsidRPr="003A0519">
        <w:rPr>
          <w:rFonts w:ascii="Times New Roman" w:hAnsi="Times New Roman" w:cs="Times New Roman"/>
          <w:color w:val="000000" w:themeColor="text1"/>
          <w:sz w:val="24"/>
          <w:szCs w:val="24"/>
        </w:rPr>
        <w:t xml:space="preserve">are </w:t>
      </w:r>
      <w:r w:rsidR="001D2A06" w:rsidRPr="003A0519">
        <w:rPr>
          <w:rFonts w:ascii="Times New Roman" w:hAnsi="Times New Roman" w:cs="Times New Roman"/>
          <w:color w:val="000000" w:themeColor="text1"/>
          <w:sz w:val="24"/>
          <w:szCs w:val="24"/>
        </w:rPr>
        <w:t xml:space="preserve">in the next </w:t>
      </w:r>
      <w:r w:rsidR="00327A25" w:rsidRPr="003A0519">
        <w:rPr>
          <w:rFonts w:ascii="Times New Roman" w:hAnsi="Times New Roman" w:cs="Times New Roman"/>
          <w:color w:val="000000" w:themeColor="text1"/>
          <w:sz w:val="24"/>
          <w:szCs w:val="24"/>
        </w:rPr>
        <w:t xml:space="preserve">phase </w:t>
      </w:r>
      <w:r w:rsidR="00036D29" w:rsidRPr="003A0519">
        <w:rPr>
          <w:rFonts w:ascii="Times New Roman" w:hAnsi="Times New Roman" w:cs="Times New Roman"/>
          <w:color w:val="000000" w:themeColor="text1"/>
          <w:sz w:val="24"/>
          <w:szCs w:val="24"/>
        </w:rPr>
        <w:t xml:space="preserve">often </w:t>
      </w:r>
      <w:r w:rsidR="001D2A06" w:rsidRPr="003A0519">
        <w:rPr>
          <w:rFonts w:ascii="Times New Roman" w:hAnsi="Times New Roman" w:cs="Times New Roman"/>
          <w:color w:val="000000" w:themeColor="text1"/>
          <w:sz w:val="24"/>
          <w:szCs w:val="24"/>
        </w:rPr>
        <w:t>organized into c</w:t>
      </w:r>
      <w:r w:rsidR="00327A25" w:rsidRPr="003A0519">
        <w:rPr>
          <w:rFonts w:ascii="Times New Roman" w:hAnsi="Times New Roman" w:cs="Times New Roman"/>
          <w:color w:val="000000" w:themeColor="text1"/>
          <w:sz w:val="24"/>
          <w:szCs w:val="24"/>
        </w:rPr>
        <w:t xml:space="preserve">ategories and groups of </w:t>
      </w:r>
      <w:r w:rsidR="00BC732D" w:rsidRPr="003A0519">
        <w:rPr>
          <w:rFonts w:ascii="Times New Roman" w:hAnsi="Times New Roman" w:cs="Times New Roman"/>
          <w:color w:val="000000" w:themeColor="text1"/>
          <w:sz w:val="24"/>
          <w:szCs w:val="24"/>
        </w:rPr>
        <w:t>people that further reinforce</w:t>
      </w:r>
      <w:r w:rsidR="001D2A06"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marginaliz</w:t>
      </w:r>
      <w:r w:rsidR="001D2A06" w:rsidRPr="003A0519">
        <w:rPr>
          <w:rFonts w:ascii="Times New Roman" w:hAnsi="Times New Roman" w:cs="Times New Roman"/>
          <w:color w:val="000000" w:themeColor="text1"/>
          <w:sz w:val="24"/>
          <w:szCs w:val="24"/>
        </w:rPr>
        <w:t>ation</w:t>
      </w:r>
      <w:r w:rsidR="00327A25" w:rsidRPr="003A0519">
        <w:rPr>
          <w:rFonts w:ascii="Times New Roman" w:hAnsi="Times New Roman" w:cs="Times New Roman"/>
          <w:color w:val="000000" w:themeColor="text1"/>
          <w:sz w:val="24"/>
          <w:szCs w:val="24"/>
        </w:rPr>
        <w:t xml:space="preserve"> of these groups</w:t>
      </w:r>
      <w:r w:rsidR="007E2BBF"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t>
      </w:r>
    </w:p>
    <w:p w14:paraId="759866D8" w14:textId="272300B6" w:rsidR="00524A3C" w:rsidRPr="003A0519" w:rsidRDefault="00327A25"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To achieve homogeneity and predictability, general education has an established tradition of grouping students according to age (in some cultures gender and race are also used</w:t>
      </w:r>
      <w:r w:rsidR="006910DC" w:rsidRPr="003A0519">
        <w:rPr>
          <w:rFonts w:ascii="Times New Roman" w:hAnsi="Times New Roman" w:cs="Times New Roman"/>
          <w:color w:val="000000" w:themeColor="text1"/>
          <w:sz w:val="24"/>
          <w:szCs w:val="24"/>
        </w:rPr>
        <w:t xml:space="preserve"> as variables for homogenisation</w:t>
      </w:r>
      <w:r w:rsidRPr="003A0519">
        <w:rPr>
          <w:rFonts w:ascii="Times New Roman" w:hAnsi="Times New Roman" w:cs="Times New Roman"/>
          <w:color w:val="000000" w:themeColor="text1"/>
          <w:sz w:val="24"/>
          <w:szCs w:val="24"/>
        </w:rPr>
        <w:t xml:space="preserve">). </w:t>
      </w:r>
      <w:r w:rsidR="00010EC3" w:rsidRPr="003A0519">
        <w:rPr>
          <w:rFonts w:ascii="Times New Roman" w:hAnsi="Times New Roman" w:cs="Times New Roman"/>
          <w:color w:val="000000" w:themeColor="text1"/>
          <w:sz w:val="24"/>
          <w:szCs w:val="24"/>
        </w:rPr>
        <w:t>Following</w:t>
      </w:r>
      <w:r w:rsidRPr="003A0519">
        <w:rPr>
          <w:rFonts w:ascii="Times New Roman" w:hAnsi="Times New Roman" w:cs="Times New Roman"/>
          <w:color w:val="000000" w:themeColor="text1"/>
          <w:sz w:val="24"/>
          <w:szCs w:val="24"/>
        </w:rPr>
        <w:t xml:space="preserve"> the idea of grouping that is used in general education, special education has developed its own homogenizing strategy in relation to diagnostic procedures that group children, young people</w:t>
      </w:r>
      <w:r w:rsidR="00BC732D"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and adults</w:t>
      </w:r>
      <w:r w:rsidR="00BC732D"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into various categories. This strategy tends to reinforce ‘differences’, because it is based on the various</w:t>
      </w:r>
      <w:r w:rsidR="006E764E" w:rsidRPr="003A0519">
        <w:rPr>
          <w:rFonts w:ascii="Times New Roman" w:hAnsi="Times New Roman" w:cs="Times New Roman"/>
          <w:color w:val="000000" w:themeColor="text1"/>
          <w:sz w:val="24"/>
          <w:szCs w:val="24"/>
        </w:rPr>
        <w:t xml:space="preserve"> general</w:t>
      </w:r>
      <w:r w:rsidRPr="003A0519">
        <w:rPr>
          <w:rFonts w:ascii="Times New Roman" w:hAnsi="Times New Roman" w:cs="Times New Roman"/>
          <w:color w:val="000000" w:themeColor="text1"/>
          <w:sz w:val="24"/>
          <w:szCs w:val="24"/>
        </w:rPr>
        <w:t xml:space="preserve"> limitations that students may have. A fundamental problem here is that the use of categorization re-introduces the problem created by regular education – knowledge is viewed in relation to group level. In its consequences, grouping into categories (e.g. diagnoses) tends to make special education anti-individualistic; thus, the goal of individual-oriented education is therefore challenged. In this context, it may be said that special education contributes to educational marginalization.</w:t>
      </w:r>
      <w:r w:rsidR="00202234" w:rsidRPr="003A0519">
        <w:rPr>
          <w:rFonts w:ascii="Times New Roman" w:hAnsi="Times New Roman" w:cs="Times New Roman"/>
          <w:color w:val="000000" w:themeColor="text1"/>
          <w:sz w:val="24"/>
          <w:szCs w:val="24"/>
        </w:rPr>
        <w:t xml:space="preserve"> </w:t>
      </w:r>
    </w:p>
    <w:p w14:paraId="293B2C45" w14:textId="77777777" w:rsidR="00524A3C" w:rsidRPr="003A0519" w:rsidRDefault="00524A3C" w:rsidP="003A0519">
      <w:pPr>
        <w:spacing w:after="0" w:line="240" w:lineRule="auto"/>
        <w:contextualSpacing/>
        <w:jc w:val="both"/>
        <w:rPr>
          <w:rFonts w:ascii="Times New Roman" w:hAnsi="Times New Roman" w:cs="Times New Roman"/>
          <w:color w:val="000000" w:themeColor="text1"/>
          <w:sz w:val="24"/>
          <w:szCs w:val="24"/>
        </w:rPr>
      </w:pPr>
    </w:p>
    <w:p w14:paraId="0FA57B37" w14:textId="5676DA4B" w:rsidR="00524A3C" w:rsidRPr="003A0519" w:rsidRDefault="00524A3C" w:rsidP="003A0519">
      <w:pPr>
        <w:spacing w:after="0" w:line="240" w:lineRule="auto"/>
        <w:contextualSpacing/>
        <w:jc w:val="both"/>
        <w:rPr>
          <w:rFonts w:ascii="Times New Roman" w:hAnsi="Times New Roman" w:cs="Times New Roman"/>
          <w:b/>
          <w:bCs/>
          <w:color w:val="000000" w:themeColor="text1"/>
          <w:sz w:val="24"/>
          <w:szCs w:val="24"/>
        </w:rPr>
      </w:pPr>
      <w:r w:rsidRPr="003A0519">
        <w:rPr>
          <w:rFonts w:ascii="Times New Roman" w:hAnsi="Times New Roman" w:cs="Times New Roman"/>
          <w:b/>
          <w:bCs/>
          <w:color w:val="000000" w:themeColor="text1"/>
          <w:sz w:val="24"/>
          <w:szCs w:val="24"/>
        </w:rPr>
        <w:t>The</w:t>
      </w:r>
      <w:r w:rsidR="00600020" w:rsidRPr="003A0519">
        <w:rPr>
          <w:rFonts w:ascii="Times New Roman" w:hAnsi="Times New Roman" w:cs="Times New Roman"/>
          <w:b/>
          <w:bCs/>
          <w:color w:val="000000" w:themeColor="text1"/>
          <w:sz w:val="24"/>
          <w:szCs w:val="24"/>
        </w:rPr>
        <w:t xml:space="preserve"> positive</w:t>
      </w:r>
      <w:r w:rsidRPr="003A0519">
        <w:rPr>
          <w:rFonts w:ascii="Times New Roman" w:hAnsi="Times New Roman" w:cs="Times New Roman"/>
          <w:b/>
          <w:bCs/>
          <w:color w:val="000000" w:themeColor="text1"/>
          <w:sz w:val="24"/>
          <w:szCs w:val="24"/>
        </w:rPr>
        <w:t xml:space="preserve"> need for individualization</w:t>
      </w:r>
    </w:p>
    <w:p w14:paraId="60CCA4DC" w14:textId="77777777" w:rsidR="00811CDD" w:rsidRDefault="00811CDD" w:rsidP="003A0519">
      <w:pPr>
        <w:spacing w:after="0" w:line="240" w:lineRule="auto"/>
        <w:contextualSpacing/>
        <w:jc w:val="both"/>
        <w:rPr>
          <w:rFonts w:ascii="Times New Roman" w:hAnsi="Times New Roman" w:cs="Times New Roman"/>
          <w:color w:val="000000" w:themeColor="text1"/>
          <w:sz w:val="24"/>
          <w:szCs w:val="24"/>
        </w:rPr>
      </w:pPr>
    </w:p>
    <w:p w14:paraId="32C82200" w14:textId="03D36B6B" w:rsidR="0004154A" w:rsidRPr="003A0519" w:rsidRDefault="00BC732D"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As already pointed out, the tradition of categorization in special education is problematic</w:t>
      </w:r>
      <w:r w:rsidR="007779BA" w:rsidRPr="003A0519">
        <w:rPr>
          <w:rFonts w:ascii="Times New Roman" w:hAnsi="Times New Roman" w:cs="Times New Roman"/>
          <w:color w:val="000000" w:themeColor="text1"/>
          <w:sz w:val="24"/>
          <w:szCs w:val="24"/>
        </w:rPr>
        <w:t xml:space="preserve"> because it undermines the potential of individualization</w:t>
      </w:r>
      <w:r w:rsidR="00824AE1" w:rsidRPr="003A0519">
        <w:rPr>
          <w:rFonts w:ascii="Times New Roman" w:hAnsi="Times New Roman" w:cs="Times New Roman"/>
          <w:color w:val="000000" w:themeColor="text1"/>
          <w:sz w:val="24"/>
          <w:szCs w:val="24"/>
        </w:rPr>
        <w:t xml:space="preserve">, i.e., </w:t>
      </w:r>
      <w:r w:rsidR="005A2352" w:rsidRPr="003A0519">
        <w:rPr>
          <w:rFonts w:ascii="Times New Roman" w:hAnsi="Times New Roman" w:cs="Times New Roman"/>
          <w:color w:val="000000" w:themeColor="text1"/>
          <w:sz w:val="24"/>
          <w:szCs w:val="24"/>
        </w:rPr>
        <w:t xml:space="preserve">an approach where the individual is the core </w:t>
      </w:r>
      <w:r w:rsidR="00204263" w:rsidRPr="003A0519">
        <w:rPr>
          <w:rFonts w:ascii="Times New Roman" w:hAnsi="Times New Roman" w:cs="Times New Roman"/>
          <w:color w:val="000000" w:themeColor="text1"/>
          <w:sz w:val="24"/>
          <w:szCs w:val="24"/>
        </w:rPr>
        <w:t>of the teaching process</w:t>
      </w:r>
      <w:r w:rsidRPr="003A0519">
        <w:rPr>
          <w:rFonts w:ascii="Times New Roman" w:hAnsi="Times New Roman" w:cs="Times New Roman"/>
          <w:color w:val="000000" w:themeColor="text1"/>
          <w:sz w:val="24"/>
          <w:szCs w:val="24"/>
        </w:rPr>
        <w:t xml:space="preserve">. By contrast, focusing on the individual has the </w:t>
      </w:r>
      <w:r w:rsidR="007779BA" w:rsidRPr="003A0519">
        <w:rPr>
          <w:rFonts w:ascii="Times New Roman" w:hAnsi="Times New Roman" w:cs="Times New Roman"/>
          <w:color w:val="000000" w:themeColor="text1"/>
          <w:sz w:val="24"/>
          <w:szCs w:val="24"/>
        </w:rPr>
        <w:t>possibility</w:t>
      </w:r>
      <w:r w:rsidRPr="003A0519">
        <w:rPr>
          <w:rFonts w:ascii="Times New Roman" w:hAnsi="Times New Roman" w:cs="Times New Roman"/>
          <w:color w:val="000000" w:themeColor="text1"/>
          <w:sz w:val="24"/>
          <w:szCs w:val="24"/>
        </w:rPr>
        <w:t xml:space="preserve"> to make an important contribution to education. </w:t>
      </w:r>
      <w:r w:rsidR="00B72FC4" w:rsidRPr="003A0519">
        <w:rPr>
          <w:rFonts w:ascii="Times New Roman" w:hAnsi="Times New Roman" w:cs="Times New Roman"/>
          <w:color w:val="000000" w:themeColor="text1"/>
          <w:sz w:val="24"/>
          <w:szCs w:val="24"/>
        </w:rPr>
        <w:t>I</w:t>
      </w:r>
      <w:r w:rsidR="00B83040" w:rsidRPr="003A0519">
        <w:rPr>
          <w:rFonts w:ascii="Times New Roman" w:hAnsi="Times New Roman" w:cs="Times New Roman"/>
          <w:color w:val="000000" w:themeColor="text1"/>
          <w:sz w:val="24"/>
          <w:szCs w:val="24"/>
        </w:rPr>
        <w:t xml:space="preserve">ndividualized education builds on a student’s ability to learn and develop. By keeping a strong focus on individualization – the learning process of each single student, there is a potential for developing new knowledge about the process of learning. Through a thorough individualized approach, special education has </w:t>
      </w:r>
      <w:r w:rsidR="00B72FC4" w:rsidRPr="003A0519">
        <w:rPr>
          <w:rFonts w:ascii="Times New Roman" w:hAnsi="Times New Roman" w:cs="Times New Roman"/>
          <w:color w:val="000000" w:themeColor="text1"/>
          <w:sz w:val="24"/>
          <w:szCs w:val="24"/>
        </w:rPr>
        <w:t xml:space="preserve">thus </w:t>
      </w:r>
      <w:r w:rsidRPr="003A0519">
        <w:rPr>
          <w:rFonts w:ascii="Times New Roman" w:hAnsi="Times New Roman" w:cs="Times New Roman"/>
          <w:color w:val="000000" w:themeColor="text1"/>
          <w:sz w:val="24"/>
          <w:szCs w:val="24"/>
        </w:rPr>
        <w:t>the potential for</w:t>
      </w:r>
      <w:r w:rsidR="00B83040" w:rsidRPr="003A0519">
        <w:rPr>
          <w:rFonts w:ascii="Times New Roman" w:hAnsi="Times New Roman" w:cs="Times New Roman"/>
          <w:color w:val="000000" w:themeColor="text1"/>
          <w:sz w:val="24"/>
          <w:szCs w:val="24"/>
        </w:rPr>
        <w:t xml:space="preserve"> developme</w:t>
      </w:r>
      <w:r w:rsidR="00B72FC4" w:rsidRPr="003A0519">
        <w:rPr>
          <w:rFonts w:ascii="Times New Roman" w:hAnsi="Times New Roman" w:cs="Times New Roman"/>
          <w:color w:val="000000" w:themeColor="text1"/>
          <w:sz w:val="24"/>
          <w:szCs w:val="24"/>
        </w:rPr>
        <w:t xml:space="preserve">nt and change of direction </w:t>
      </w:r>
      <w:r w:rsidR="00B83040" w:rsidRPr="003A0519">
        <w:rPr>
          <w:rFonts w:ascii="Times New Roman" w:hAnsi="Times New Roman" w:cs="Times New Roman"/>
          <w:color w:val="000000" w:themeColor="text1"/>
          <w:sz w:val="24"/>
          <w:szCs w:val="24"/>
        </w:rPr>
        <w:t xml:space="preserve">within its own field, </w:t>
      </w:r>
      <w:r w:rsidR="00B72FC4" w:rsidRPr="003A0519">
        <w:rPr>
          <w:rFonts w:ascii="Times New Roman" w:hAnsi="Times New Roman" w:cs="Times New Roman"/>
          <w:color w:val="000000" w:themeColor="text1"/>
          <w:sz w:val="24"/>
          <w:szCs w:val="24"/>
        </w:rPr>
        <w:t xml:space="preserve">and also </w:t>
      </w:r>
      <w:r w:rsidR="00B83040" w:rsidRPr="003A0519">
        <w:rPr>
          <w:rFonts w:ascii="Times New Roman" w:hAnsi="Times New Roman" w:cs="Times New Roman"/>
          <w:color w:val="000000" w:themeColor="text1"/>
          <w:sz w:val="24"/>
          <w:szCs w:val="24"/>
        </w:rPr>
        <w:t xml:space="preserve">within the </w:t>
      </w:r>
      <w:r w:rsidR="00B83040" w:rsidRPr="003A0519">
        <w:rPr>
          <w:rFonts w:ascii="Times New Roman" w:hAnsi="Times New Roman" w:cs="Times New Roman"/>
          <w:color w:val="000000" w:themeColor="text1"/>
          <w:sz w:val="24"/>
          <w:szCs w:val="24"/>
        </w:rPr>
        <w:lastRenderedPageBreak/>
        <w:t>subject areas of general education, a</w:t>
      </w:r>
      <w:r w:rsidRPr="003A0519">
        <w:rPr>
          <w:rFonts w:ascii="Times New Roman" w:hAnsi="Times New Roman" w:cs="Times New Roman"/>
          <w:color w:val="000000" w:themeColor="text1"/>
          <w:sz w:val="24"/>
          <w:szCs w:val="24"/>
        </w:rPr>
        <w:t xml:space="preserve">s well as </w:t>
      </w:r>
      <w:r w:rsidR="00B83040" w:rsidRPr="003A0519">
        <w:rPr>
          <w:rFonts w:ascii="Times New Roman" w:hAnsi="Times New Roman" w:cs="Times New Roman"/>
          <w:color w:val="000000" w:themeColor="text1"/>
          <w:sz w:val="24"/>
          <w:szCs w:val="24"/>
        </w:rPr>
        <w:t xml:space="preserve">within the social environment (Hausstätter &amp; Snipstad, 2022). In this way, </w:t>
      </w:r>
      <w:r w:rsidR="00B72FC4" w:rsidRPr="003A0519">
        <w:rPr>
          <w:rFonts w:ascii="Times New Roman" w:hAnsi="Times New Roman" w:cs="Times New Roman"/>
          <w:color w:val="000000" w:themeColor="text1"/>
          <w:sz w:val="24"/>
          <w:szCs w:val="24"/>
        </w:rPr>
        <w:t xml:space="preserve">research </w:t>
      </w:r>
      <w:r w:rsidR="00B83040" w:rsidRPr="003A0519">
        <w:rPr>
          <w:rFonts w:ascii="Times New Roman" w:hAnsi="Times New Roman" w:cs="Times New Roman"/>
          <w:color w:val="000000" w:themeColor="text1"/>
          <w:sz w:val="24"/>
          <w:szCs w:val="24"/>
        </w:rPr>
        <w:t xml:space="preserve">based on special education and inclusive frameworks can help raise questions about </w:t>
      </w:r>
      <w:r w:rsidR="00B72FC4" w:rsidRPr="003A0519">
        <w:rPr>
          <w:rFonts w:ascii="Times New Roman" w:hAnsi="Times New Roman" w:cs="Times New Roman"/>
          <w:color w:val="000000" w:themeColor="text1"/>
          <w:sz w:val="24"/>
          <w:szCs w:val="24"/>
        </w:rPr>
        <w:t xml:space="preserve">general </w:t>
      </w:r>
      <w:r w:rsidR="00B83040" w:rsidRPr="003A0519">
        <w:rPr>
          <w:rFonts w:ascii="Times New Roman" w:hAnsi="Times New Roman" w:cs="Times New Roman"/>
          <w:color w:val="000000" w:themeColor="text1"/>
          <w:sz w:val="24"/>
          <w:szCs w:val="24"/>
        </w:rPr>
        <w:t>educational theory and knowledge development, through problematizing educational theories that are implicitly based on exclusion (Hausstätter, 2022; Rix, 20</w:t>
      </w:r>
      <w:r w:rsidR="00F85376" w:rsidRPr="003A0519">
        <w:rPr>
          <w:rFonts w:ascii="Times New Roman" w:hAnsi="Times New Roman" w:cs="Times New Roman"/>
          <w:color w:val="000000" w:themeColor="text1"/>
          <w:sz w:val="24"/>
          <w:szCs w:val="24"/>
        </w:rPr>
        <w:t>20</w:t>
      </w:r>
      <w:r w:rsidR="00B83040" w:rsidRPr="003A0519">
        <w:rPr>
          <w:rFonts w:ascii="Times New Roman" w:hAnsi="Times New Roman" w:cs="Times New Roman"/>
          <w:color w:val="000000" w:themeColor="text1"/>
          <w:sz w:val="24"/>
          <w:szCs w:val="24"/>
        </w:rPr>
        <w:t xml:space="preserve">). Consequently, the field of special education </w:t>
      </w:r>
      <w:r w:rsidR="00B72FC4" w:rsidRPr="003A0519">
        <w:rPr>
          <w:rFonts w:ascii="Times New Roman" w:hAnsi="Times New Roman" w:cs="Times New Roman"/>
          <w:color w:val="000000" w:themeColor="text1"/>
          <w:sz w:val="24"/>
          <w:szCs w:val="24"/>
        </w:rPr>
        <w:t xml:space="preserve">can be viewed as having </w:t>
      </w:r>
      <w:r w:rsidR="00B83040" w:rsidRPr="003A0519">
        <w:rPr>
          <w:rFonts w:ascii="Times New Roman" w:hAnsi="Times New Roman" w:cs="Times New Roman"/>
          <w:color w:val="000000" w:themeColor="text1"/>
          <w:sz w:val="24"/>
          <w:szCs w:val="24"/>
        </w:rPr>
        <w:t>the potential, through its individual</w:t>
      </w:r>
      <w:r w:rsidR="00B72FC4" w:rsidRPr="003A0519">
        <w:rPr>
          <w:rFonts w:ascii="Times New Roman" w:hAnsi="Times New Roman" w:cs="Times New Roman"/>
          <w:color w:val="000000" w:themeColor="text1"/>
          <w:sz w:val="24"/>
          <w:szCs w:val="24"/>
        </w:rPr>
        <w:t>ised</w:t>
      </w:r>
      <w:r w:rsidR="00B83040" w:rsidRPr="003A0519">
        <w:rPr>
          <w:rFonts w:ascii="Times New Roman" w:hAnsi="Times New Roman" w:cs="Times New Roman"/>
          <w:color w:val="000000" w:themeColor="text1"/>
          <w:sz w:val="24"/>
          <w:szCs w:val="24"/>
        </w:rPr>
        <w:t xml:space="preserve"> focus, </w:t>
      </w:r>
      <w:r w:rsidR="00B72FC4" w:rsidRPr="003A0519">
        <w:rPr>
          <w:rFonts w:ascii="Times New Roman" w:hAnsi="Times New Roman" w:cs="Times New Roman"/>
          <w:color w:val="000000" w:themeColor="text1"/>
          <w:sz w:val="24"/>
          <w:szCs w:val="24"/>
        </w:rPr>
        <w:t>of contributing</w:t>
      </w:r>
      <w:r w:rsidR="00B83040" w:rsidRPr="003A0519">
        <w:rPr>
          <w:rFonts w:ascii="Times New Roman" w:hAnsi="Times New Roman" w:cs="Times New Roman"/>
          <w:color w:val="000000" w:themeColor="text1"/>
          <w:sz w:val="24"/>
          <w:szCs w:val="24"/>
        </w:rPr>
        <w:t xml:space="preserve"> to general education’s goal of achieving satisfactory inclusion. </w:t>
      </w:r>
      <w:r w:rsidR="00B72FC4" w:rsidRPr="003A0519">
        <w:rPr>
          <w:rFonts w:ascii="Times New Roman" w:hAnsi="Times New Roman" w:cs="Times New Roman"/>
          <w:color w:val="000000" w:themeColor="text1"/>
          <w:sz w:val="24"/>
          <w:szCs w:val="24"/>
        </w:rPr>
        <w:t xml:space="preserve">But </w:t>
      </w:r>
      <w:r w:rsidR="00B83040" w:rsidRPr="003A0519">
        <w:rPr>
          <w:rFonts w:ascii="Times New Roman" w:hAnsi="Times New Roman" w:cs="Times New Roman"/>
          <w:color w:val="000000" w:themeColor="text1"/>
          <w:sz w:val="24"/>
          <w:szCs w:val="24"/>
        </w:rPr>
        <w:t xml:space="preserve">in order for special education to realize this contribution, it needs to </w:t>
      </w:r>
      <w:r w:rsidRPr="003A0519">
        <w:rPr>
          <w:rFonts w:ascii="Times New Roman" w:hAnsi="Times New Roman" w:cs="Times New Roman"/>
          <w:color w:val="000000" w:themeColor="text1"/>
          <w:sz w:val="24"/>
          <w:szCs w:val="24"/>
        </w:rPr>
        <w:t xml:space="preserve">provide </w:t>
      </w:r>
      <w:r w:rsidR="00B83040" w:rsidRPr="003A0519">
        <w:rPr>
          <w:rFonts w:ascii="Times New Roman" w:hAnsi="Times New Roman" w:cs="Times New Roman"/>
          <w:color w:val="000000" w:themeColor="text1"/>
          <w:sz w:val="24"/>
          <w:szCs w:val="24"/>
        </w:rPr>
        <w:t>an alternative to its negative departure point regarding individualization.</w:t>
      </w:r>
      <w:r w:rsidR="0004154A" w:rsidRPr="003A0519">
        <w:rPr>
          <w:rFonts w:ascii="Times New Roman" w:hAnsi="Times New Roman" w:cs="Times New Roman"/>
          <w:color w:val="000000" w:themeColor="text1"/>
          <w:sz w:val="24"/>
          <w:szCs w:val="24"/>
        </w:rPr>
        <w:t xml:space="preserve"> </w:t>
      </w:r>
    </w:p>
    <w:p w14:paraId="228EF82C" w14:textId="77777777" w:rsidR="0004154A" w:rsidRPr="003A0519" w:rsidRDefault="0004154A" w:rsidP="003A0519">
      <w:pPr>
        <w:spacing w:after="0" w:line="240" w:lineRule="auto"/>
        <w:contextualSpacing/>
        <w:jc w:val="both"/>
        <w:rPr>
          <w:rFonts w:ascii="Times New Roman" w:hAnsi="Times New Roman" w:cs="Times New Roman"/>
          <w:color w:val="000000" w:themeColor="text1"/>
          <w:sz w:val="24"/>
          <w:szCs w:val="24"/>
        </w:rPr>
      </w:pPr>
    </w:p>
    <w:p w14:paraId="069A071E" w14:textId="3C2996FA" w:rsidR="0004154A" w:rsidRPr="003A0519" w:rsidRDefault="0004154A" w:rsidP="003A0519">
      <w:pPr>
        <w:spacing w:after="0" w:line="240" w:lineRule="auto"/>
        <w:contextualSpacing/>
        <w:jc w:val="both"/>
        <w:rPr>
          <w:rFonts w:ascii="Times New Roman" w:hAnsi="Times New Roman" w:cs="Times New Roman"/>
          <w:i/>
          <w:iCs/>
          <w:color w:val="000000" w:themeColor="text1"/>
          <w:sz w:val="24"/>
          <w:szCs w:val="24"/>
        </w:rPr>
      </w:pPr>
      <w:r w:rsidRPr="003A0519">
        <w:rPr>
          <w:rFonts w:ascii="Times New Roman" w:hAnsi="Times New Roman" w:cs="Times New Roman"/>
          <w:i/>
          <w:iCs/>
          <w:color w:val="000000" w:themeColor="text1"/>
          <w:sz w:val="24"/>
          <w:szCs w:val="24"/>
        </w:rPr>
        <w:t>Defectol</w:t>
      </w:r>
      <w:r w:rsidR="00B83040" w:rsidRPr="003A0519">
        <w:rPr>
          <w:rFonts w:ascii="Times New Roman" w:hAnsi="Times New Roman" w:cs="Times New Roman"/>
          <w:i/>
          <w:iCs/>
          <w:color w:val="000000" w:themeColor="text1"/>
          <w:sz w:val="24"/>
          <w:szCs w:val="24"/>
        </w:rPr>
        <w:t>og</w:t>
      </w:r>
      <w:r w:rsidRPr="003A0519">
        <w:rPr>
          <w:rFonts w:ascii="Times New Roman" w:hAnsi="Times New Roman" w:cs="Times New Roman"/>
          <w:i/>
          <w:iCs/>
          <w:color w:val="000000" w:themeColor="text1"/>
          <w:sz w:val="24"/>
          <w:szCs w:val="24"/>
        </w:rPr>
        <w:t xml:space="preserve">y as a possible alternative? </w:t>
      </w:r>
    </w:p>
    <w:p w14:paraId="10F9622C" w14:textId="054D180E" w:rsidR="0004154A" w:rsidRPr="003A0519" w:rsidRDefault="0050732B" w:rsidP="00811CDD">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shd w:val="clear" w:color="auto" w:fill="FFFFFF"/>
        </w:rPr>
        <w:t>The name </w:t>
      </w:r>
      <w:r w:rsidRPr="003A0519">
        <w:rPr>
          <w:rStyle w:val="Emphasis"/>
          <w:rFonts w:ascii="Times New Roman" w:hAnsi="Times New Roman" w:cs="Times New Roman"/>
          <w:color w:val="000000" w:themeColor="text1"/>
          <w:sz w:val="24"/>
          <w:szCs w:val="24"/>
          <w:shd w:val="clear" w:color="auto" w:fill="FFFFFF"/>
        </w:rPr>
        <w:t>Hilfisschule </w:t>
      </w:r>
      <w:r w:rsidRPr="003A0519">
        <w:rPr>
          <w:rFonts w:ascii="Times New Roman" w:hAnsi="Times New Roman" w:cs="Times New Roman"/>
          <w:color w:val="000000" w:themeColor="text1"/>
          <w:sz w:val="24"/>
          <w:szCs w:val="24"/>
          <w:shd w:val="clear" w:color="auto" w:fill="FFFFFF"/>
        </w:rPr>
        <w:t>seems degrading to both parents and children. It inflicts a stamp, as it were, of inferiority on the pupil. The child does not want to attend a “school for fools.” The demeaning social status associated with a “school for fools” partially affects even the teachers. They are, somehow, on a lower level than teachers in a school for normal children (Vygotsky 1929/1993</w:t>
      </w:r>
      <w:r w:rsidR="00433F24" w:rsidRPr="003A0519">
        <w:rPr>
          <w:rFonts w:ascii="Times New Roman" w:hAnsi="Times New Roman" w:cs="Times New Roman"/>
          <w:color w:val="000000" w:themeColor="text1"/>
          <w:sz w:val="24"/>
          <w:szCs w:val="24"/>
          <w:shd w:val="clear" w:color="auto" w:fill="FFFFFF"/>
        </w:rPr>
        <w:t xml:space="preserve">: </w:t>
      </w:r>
      <w:r w:rsidRPr="003A0519">
        <w:rPr>
          <w:rFonts w:ascii="Times New Roman" w:hAnsi="Times New Roman" w:cs="Times New Roman"/>
          <w:color w:val="000000" w:themeColor="text1"/>
          <w:sz w:val="24"/>
          <w:szCs w:val="24"/>
          <w:shd w:val="clear" w:color="auto" w:fill="FFFFFF"/>
        </w:rPr>
        <w:t>35)</w:t>
      </w:r>
    </w:p>
    <w:p w14:paraId="59FB18F5" w14:textId="571653AA" w:rsidR="0004154A" w:rsidRPr="003A0519" w:rsidRDefault="0004154A"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Every disability, whether it be blindness, deafness, or mental retardation, not only destroys the child’s ability to respond to the physical world, but also influences his relationships with people. A disability is a kind of “social dislocation”; brought about by a relationship of the child to his environment. And although the disability itself (blindness, deafness) is a biological fact, the educator is confronted not so much by biological facts as by their social consequences. Therefore, the education of such a child comes down to straightening out these social dislocations. The goal of the teacher is to help the child live in this world, and to create compensations for his or her physical shortcoming... so that the disruption of social relationships is repaired in another way. (Vygotsky in Vygodskaya</w:t>
      </w:r>
      <w:r w:rsidR="00BC732D"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1999</w:t>
      </w:r>
      <w:r w:rsidR="00433F24"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 xml:space="preserve">331) </w:t>
      </w:r>
    </w:p>
    <w:p w14:paraId="6FA4F47D" w14:textId="0D52BBA1" w:rsidR="005C7B07" w:rsidRPr="003A0519" w:rsidRDefault="00BB3846"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Smagorinsky (2012) points </w:t>
      </w:r>
      <w:r w:rsidR="00433F24" w:rsidRPr="003A0519">
        <w:rPr>
          <w:rFonts w:ascii="Times New Roman" w:hAnsi="Times New Roman" w:cs="Times New Roman"/>
          <w:color w:val="000000" w:themeColor="text1"/>
          <w:sz w:val="24"/>
          <w:szCs w:val="24"/>
        </w:rPr>
        <w:t xml:space="preserve">out the relationship </w:t>
      </w:r>
      <w:r w:rsidR="00B72FC4" w:rsidRPr="003A0519">
        <w:rPr>
          <w:rFonts w:ascii="Times New Roman" w:hAnsi="Times New Roman" w:cs="Times New Roman"/>
          <w:color w:val="000000" w:themeColor="text1"/>
          <w:sz w:val="24"/>
          <w:szCs w:val="24"/>
        </w:rPr>
        <w:t>between Vygotsky’</w:t>
      </w:r>
      <w:r w:rsidRPr="003A0519">
        <w:rPr>
          <w:rFonts w:ascii="Times New Roman" w:hAnsi="Times New Roman" w:cs="Times New Roman"/>
          <w:color w:val="000000" w:themeColor="text1"/>
          <w:sz w:val="24"/>
          <w:szCs w:val="24"/>
        </w:rPr>
        <w:t xml:space="preserve">s cultural background and his theories of human learning. </w:t>
      </w:r>
      <w:r w:rsidR="00F81D2A" w:rsidRPr="003A0519">
        <w:rPr>
          <w:rFonts w:ascii="Times New Roman" w:hAnsi="Times New Roman" w:cs="Times New Roman"/>
          <w:color w:val="000000" w:themeColor="text1"/>
          <w:sz w:val="24"/>
          <w:szCs w:val="24"/>
        </w:rPr>
        <w:t xml:space="preserve">Vygotsky’s </w:t>
      </w:r>
      <w:r w:rsidRPr="003A0519">
        <w:rPr>
          <w:rFonts w:ascii="Times New Roman" w:hAnsi="Times New Roman" w:cs="Times New Roman"/>
          <w:color w:val="000000" w:themeColor="text1"/>
          <w:sz w:val="24"/>
          <w:szCs w:val="24"/>
        </w:rPr>
        <w:t>perspectives on participation, marginalization</w:t>
      </w:r>
      <w:r w:rsidR="00BC732D"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and learning </w:t>
      </w:r>
      <w:r w:rsidR="00F81D2A" w:rsidRPr="003A0519">
        <w:rPr>
          <w:rFonts w:ascii="Times New Roman" w:hAnsi="Times New Roman" w:cs="Times New Roman"/>
          <w:color w:val="000000" w:themeColor="text1"/>
          <w:sz w:val="24"/>
          <w:szCs w:val="24"/>
        </w:rPr>
        <w:t xml:space="preserve">can partly be explained by the </w:t>
      </w:r>
      <w:r w:rsidR="00433F24" w:rsidRPr="003A0519">
        <w:rPr>
          <w:rFonts w:ascii="Times New Roman" w:hAnsi="Times New Roman" w:cs="Times New Roman"/>
          <w:color w:val="000000" w:themeColor="text1"/>
          <w:sz w:val="24"/>
          <w:szCs w:val="24"/>
        </w:rPr>
        <w:t xml:space="preserve">fact that </w:t>
      </w:r>
      <w:r w:rsidR="00F81D2A" w:rsidRPr="003A0519">
        <w:rPr>
          <w:rFonts w:ascii="Times New Roman" w:hAnsi="Times New Roman" w:cs="Times New Roman"/>
          <w:color w:val="000000" w:themeColor="text1"/>
          <w:sz w:val="24"/>
          <w:szCs w:val="24"/>
        </w:rPr>
        <w:t xml:space="preserve">being Jewish, and living in Belarus, which was a republic of the USSR, meant that he was subjected to discrimination, which </w:t>
      </w:r>
      <w:r w:rsidRPr="003A0519">
        <w:rPr>
          <w:rFonts w:ascii="Times New Roman" w:hAnsi="Times New Roman" w:cs="Times New Roman"/>
          <w:color w:val="000000" w:themeColor="text1"/>
          <w:sz w:val="24"/>
          <w:szCs w:val="24"/>
        </w:rPr>
        <w:t>put him in</w:t>
      </w:r>
      <w:r w:rsidR="00F81D2A" w:rsidRPr="003A0519">
        <w:rPr>
          <w:rFonts w:ascii="Times New Roman" w:hAnsi="Times New Roman" w:cs="Times New Roman"/>
          <w:color w:val="000000" w:themeColor="text1"/>
          <w:sz w:val="24"/>
          <w:szCs w:val="24"/>
        </w:rPr>
        <w:t xml:space="preserve"> a marginalized position</w:t>
      </w:r>
      <w:r w:rsidRPr="003A0519">
        <w:rPr>
          <w:rFonts w:ascii="Times New Roman" w:hAnsi="Times New Roman" w:cs="Times New Roman"/>
          <w:color w:val="000000" w:themeColor="text1"/>
          <w:sz w:val="24"/>
          <w:szCs w:val="24"/>
        </w:rPr>
        <w:t xml:space="preserve">. </w:t>
      </w:r>
      <w:r w:rsidR="00433F24" w:rsidRPr="003A0519">
        <w:rPr>
          <w:rFonts w:ascii="Times New Roman" w:hAnsi="Times New Roman" w:cs="Times New Roman"/>
          <w:color w:val="000000" w:themeColor="text1"/>
          <w:sz w:val="24"/>
          <w:szCs w:val="24"/>
        </w:rPr>
        <w:t xml:space="preserve">It might be said that this </w:t>
      </w:r>
      <w:r w:rsidRPr="003A0519">
        <w:rPr>
          <w:rFonts w:ascii="Times New Roman" w:hAnsi="Times New Roman" w:cs="Times New Roman"/>
          <w:color w:val="000000" w:themeColor="text1"/>
          <w:sz w:val="24"/>
          <w:szCs w:val="24"/>
        </w:rPr>
        <w:t xml:space="preserve">is also </w:t>
      </w:r>
      <w:r w:rsidR="00F81D2A" w:rsidRPr="003A0519">
        <w:rPr>
          <w:rFonts w:ascii="Times New Roman" w:hAnsi="Times New Roman" w:cs="Times New Roman"/>
          <w:color w:val="000000" w:themeColor="text1"/>
          <w:sz w:val="24"/>
          <w:szCs w:val="24"/>
        </w:rPr>
        <w:t xml:space="preserve">partly </w:t>
      </w:r>
      <w:r w:rsidRPr="003A0519">
        <w:rPr>
          <w:rFonts w:ascii="Times New Roman" w:hAnsi="Times New Roman" w:cs="Times New Roman"/>
          <w:color w:val="000000" w:themeColor="text1"/>
          <w:sz w:val="24"/>
          <w:szCs w:val="24"/>
        </w:rPr>
        <w:t xml:space="preserve">reflected in the way Vygotsky understands and describes "special education". His starting point is that we </w:t>
      </w:r>
      <w:r w:rsidR="00433F24" w:rsidRPr="003A0519">
        <w:rPr>
          <w:rFonts w:ascii="Times New Roman" w:hAnsi="Times New Roman" w:cs="Times New Roman"/>
          <w:color w:val="000000" w:themeColor="text1"/>
          <w:sz w:val="24"/>
          <w:szCs w:val="24"/>
        </w:rPr>
        <w:t xml:space="preserve">need to </w:t>
      </w:r>
      <w:r w:rsidRPr="003A0519">
        <w:rPr>
          <w:rFonts w:ascii="Times New Roman" w:hAnsi="Times New Roman" w:cs="Times New Roman"/>
          <w:color w:val="000000" w:themeColor="text1"/>
          <w:sz w:val="24"/>
          <w:szCs w:val="24"/>
        </w:rPr>
        <w:t xml:space="preserve">recognize and act on the basis </w:t>
      </w:r>
      <w:r w:rsidR="00433F24" w:rsidRPr="003A0519">
        <w:rPr>
          <w:rFonts w:ascii="Times New Roman" w:hAnsi="Times New Roman" w:cs="Times New Roman"/>
          <w:color w:val="000000" w:themeColor="text1"/>
          <w:sz w:val="24"/>
          <w:szCs w:val="24"/>
        </w:rPr>
        <w:t xml:space="preserve">of the fact </w:t>
      </w:r>
      <w:r w:rsidRPr="003A0519">
        <w:rPr>
          <w:rFonts w:ascii="Times New Roman" w:hAnsi="Times New Roman" w:cs="Times New Roman"/>
          <w:color w:val="000000" w:themeColor="text1"/>
          <w:sz w:val="24"/>
          <w:szCs w:val="24"/>
        </w:rPr>
        <w:t>that society is organized asymmetrically. Social institutions, structural solutions</w:t>
      </w:r>
      <w:r w:rsidR="00BC732D"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and </w:t>
      </w:r>
      <w:r w:rsidR="00433F24" w:rsidRPr="003A0519">
        <w:rPr>
          <w:rFonts w:ascii="Times New Roman" w:hAnsi="Times New Roman" w:cs="Times New Roman"/>
          <w:color w:val="000000" w:themeColor="text1"/>
          <w:sz w:val="24"/>
          <w:szCs w:val="24"/>
        </w:rPr>
        <w:t xml:space="preserve">the </w:t>
      </w:r>
      <w:r w:rsidRPr="003A0519">
        <w:rPr>
          <w:rFonts w:ascii="Times New Roman" w:hAnsi="Times New Roman" w:cs="Times New Roman"/>
          <w:color w:val="000000" w:themeColor="text1"/>
          <w:sz w:val="24"/>
          <w:szCs w:val="24"/>
        </w:rPr>
        <w:t xml:space="preserve">tools we use to manage society are adapted to </w:t>
      </w:r>
      <w:r w:rsidR="00433F24" w:rsidRPr="003A0519">
        <w:rPr>
          <w:rFonts w:ascii="Times New Roman" w:hAnsi="Times New Roman" w:cs="Times New Roman"/>
          <w:color w:val="000000" w:themeColor="text1"/>
          <w:sz w:val="24"/>
          <w:szCs w:val="24"/>
        </w:rPr>
        <w:t xml:space="preserve">suit </w:t>
      </w:r>
      <w:r w:rsidRPr="003A0519">
        <w:rPr>
          <w:rFonts w:ascii="Times New Roman" w:hAnsi="Times New Roman" w:cs="Times New Roman"/>
          <w:color w:val="000000" w:themeColor="text1"/>
          <w:sz w:val="24"/>
          <w:szCs w:val="24"/>
        </w:rPr>
        <w:t>the majority in a society</w:t>
      </w:r>
      <w:r w:rsidR="00433F24" w:rsidRPr="003A0519">
        <w:rPr>
          <w:rFonts w:ascii="Times New Roman" w:hAnsi="Times New Roman" w:cs="Times New Roman"/>
          <w:color w:val="000000" w:themeColor="text1"/>
          <w:sz w:val="24"/>
          <w:szCs w:val="24"/>
        </w:rPr>
        <w:t xml:space="preserve"> – a </w:t>
      </w:r>
      <w:r w:rsidRPr="003A0519">
        <w:rPr>
          <w:rFonts w:ascii="Times New Roman" w:hAnsi="Times New Roman" w:cs="Times New Roman"/>
          <w:color w:val="000000" w:themeColor="text1"/>
          <w:sz w:val="24"/>
          <w:szCs w:val="24"/>
        </w:rPr>
        <w:t>majority that can be said to have relatively similar perceptual, m</w:t>
      </w:r>
      <w:r w:rsidR="00433F24" w:rsidRPr="003A0519">
        <w:rPr>
          <w:rFonts w:ascii="Times New Roman" w:hAnsi="Times New Roman" w:cs="Times New Roman"/>
          <w:color w:val="000000" w:themeColor="text1"/>
          <w:sz w:val="24"/>
          <w:szCs w:val="24"/>
        </w:rPr>
        <w:t>otor and cognitive "structures" (</w:t>
      </w:r>
      <w:r w:rsidR="00825420" w:rsidRPr="003A0519">
        <w:rPr>
          <w:rFonts w:ascii="Times New Roman" w:hAnsi="Times New Roman" w:cs="Times New Roman"/>
          <w:color w:val="000000" w:themeColor="text1"/>
          <w:sz w:val="24"/>
          <w:szCs w:val="24"/>
        </w:rPr>
        <w:t>this cannot be</w:t>
      </w:r>
      <w:r w:rsidR="00B72FC4" w:rsidRPr="003A0519">
        <w:rPr>
          <w:rFonts w:ascii="Times New Roman" w:hAnsi="Times New Roman" w:cs="Times New Roman"/>
          <w:color w:val="000000" w:themeColor="text1"/>
          <w:sz w:val="24"/>
          <w:szCs w:val="24"/>
        </w:rPr>
        <w:t xml:space="preserve"> </w:t>
      </w:r>
      <w:r w:rsidR="00BC732D" w:rsidRPr="003A0519">
        <w:rPr>
          <w:rFonts w:ascii="Times New Roman" w:hAnsi="Times New Roman" w:cs="Times New Roman"/>
          <w:color w:val="000000" w:themeColor="text1"/>
          <w:sz w:val="24"/>
          <w:szCs w:val="24"/>
        </w:rPr>
        <w:t xml:space="preserve">describe </w:t>
      </w:r>
      <w:r w:rsidRPr="003A0519">
        <w:rPr>
          <w:rFonts w:ascii="Times New Roman" w:hAnsi="Times New Roman" w:cs="Times New Roman"/>
          <w:color w:val="000000" w:themeColor="text1"/>
          <w:sz w:val="24"/>
          <w:szCs w:val="24"/>
        </w:rPr>
        <w:t xml:space="preserve">as "abilities" because </w:t>
      </w:r>
      <w:r w:rsidR="00433F24" w:rsidRPr="003A0519">
        <w:rPr>
          <w:rFonts w:ascii="Times New Roman" w:hAnsi="Times New Roman" w:cs="Times New Roman"/>
          <w:color w:val="000000" w:themeColor="text1"/>
          <w:sz w:val="24"/>
          <w:szCs w:val="24"/>
        </w:rPr>
        <w:t xml:space="preserve">this </w:t>
      </w:r>
      <w:r w:rsidRPr="003A0519">
        <w:rPr>
          <w:rFonts w:ascii="Times New Roman" w:hAnsi="Times New Roman" w:cs="Times New Roman"/>
          <w:color w:val="000000" w:themeColor="text1"/>
          <w:sz w:val="24"/>
          <w:szCs w:val="24"/>
        </w:rPr>
        <w:t xml:space="preserve">is a </w:t>
      </w:r>
      <w:r w:rsidR="00B11C76" w:rsidRPr="003A0519">
        <w:rPr>
          <w:rFonts w:ascii="Times New Roman" w:hAnsi="Times New Roman" w:cs="Times New Roman"/>
          <w:color w:val="000000" w:themeColor="text1"/>
          <w:sz w:val="24"/>
          <w:szCs w:val="24"/>
        </w:rPr>
        <w:t>quantitative</w:t>
      </w:r>
      <w:r w:rsidR="004D789E"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 xml:space="preserve">description that leads </w:t>
      </w:r>
      <w:r w:rsidR="00BA04AF" w:rsidRPr="003A0519">
        <w:rPr>
          <w:rFonts w:ascii="Times New Roman" w:hAnsi="Times New Roman" w:cs="Times New Roman"/>
          <w:color w:val="000000" w:themeColor="text1"/>
          <w:sz w:val="24"/>
          <w:szCs w:val="24"/>
        </w:rPr>
        <w:t xml:space="preserve">us </w:t>
      </w:r>
      <w:r w:rsidRPr="003A0519">
        <w:rPr>
          <w:rFonts w:ascii="Times New Roman" w:hAnsi="Times New Roman" w:cs="Times New Roman"/>
          <w:color w:val="000000" w:themeColor="text1"/>
          <w:sz w:val="24"/>
          <w:szCs w:val="24"/>
        </w:rPr>
        <w:t xml:space="preserve">towards a </w:t>
      </w:r>
      <w:r w:rsidR="00433F24" w:rsidRPr="003A0519">
        <w:rPr>
          <w:rFonts w:ascii="Times New Roman" w:hAnsi="Times New Roman" w:cs="Times New Roman"/>
          <w:color w:val="000000" w:themeColor="text1"/>
          <w:sz w:val="24"/>
          <w:szCs w:val="24"/>
        </w:rPr>
        <w:t xml:space="preserve">system of </w:t>
      </w:r>
      <w:r w:rsidRPr="003A0519">
        <w:rPr>
          <w:rFonts w:ascii="Times New Roman" w:hAnsi="Times New Roman" w:cs="Times New Roman"/>
          <w:color w:val="000000" w:themeColor="text1"/>
          <w:sz w:val="24"/>
          <w:szCs w:val="24"/>
        </w:rPr>
        <w:t>ranking</w:t>
      </w:r>
      <w:r w:rsidR="00433F2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where some have good</w:t>
      </w:r>
      <w:r w:rsidR="00B72FC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and others less </w:t>
      </w:r>
      <w:r w:rsidR="00433F24" w:rsidRPr="003A0519">
        <w:rPr>
          <w:rFonts w:ascii="Times New Roman" w:hAnsi="Times New Roman" w:cs="Times New Roman"/>
          <w:color w:val="000000" w:themeColor="text1"/>
          <w:sz w:val="24"/>
          <w:szCs w:val="24"/>
        </w:rPr>
        <w:t xml:space="preserve">than </w:t>
      </w:r>
      <w:r w:rsidRPr="003A0519">
        <w:rPr>
          <w:rFonts w:ascii="Times New Roman" w:hAnsi="Times New Roman" w:cs="Times New Roman"/>
          <w:color w:val="000000" w:themeColor="text1"/>
          <w:sz w:val="24"/>
          <w:szCs w:val="24"/>
        </w:rPr>
        <w:t>good</w:t>
      </w:r>
      <w:r w:rsidR="00B72FC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abilities)</w:t>
      </w:r>
      <w:r w:rsidR="00BA04AF"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Society is structur</w:t>
      </w:r>
      <w:r w:rsidR="00433F24" w:rsidRPr="003A0519">
        <w:rPr>
          <w:rFonts w:ascii="Times New Roman" w:hAnsi="Times New Roman" w:cs="Times New Roman"/>
          <w:color w:val="000000" w:themeColor="text1"/>
          <w:sz w:val="24"/>
          <w:szCs w:val="24"/>
        </w:rPr>
        <w:t xml:space="preserve">ed around a number of challenges </w:t>
      </w:r>
      <w:r w:rsidRPr="003A0519">
        <w:rPr>
          <w:rFonts w:ascii="Times New Roman" w:hAnsi="Times New Roman" w:cs="Times New Roman"/>
          <w:color w:val="000000" w:themeColor="text1"/>
          <w:sz w:val="24"/>
          <w:szCs w:val="24"/>
        </w:rPr>
        <w:t xml:space="preserve">that </w:t>
      </w:r>
      <w:r w:rsidR="00433F24" w:rsidRPr="003A0519">
        <w:rPr>
          <w:rFonts w:ascii="Times New Roman" w:hAnsi="Times New Roman" w:cs="Times New Roman"/>
          <w:color w:val="000000" w:themeColor="text1"/>
          <w:sz w:val="24"/>
          <w:szCs w:val="24"/>
        </w:rPr>
        <w:t xml:space="preserve">people </w:t>
      </w:r>
      <w:r w:rsidRPr="003A0519">
        <w:rPr>
          <w:rFonts w:ascii="Times New Roman" w:hAnsi="Times New Roman" w:cs="Times New Roman"/>
          <w:color w:val="000000" w:themeColor="text1"/>
          <w:sz w:val="24"/>
          <w:szCs w:val="24"/>
        </w:rPr>
        <w:t>are expected to master</w:t>
      </w:r>
      <w:r w:rsidR="00433F24"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within a given time frame</w:t>
      </w:r>
      <w:r w:rsidR="00433F2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and in a specific way. This dominant social structure is often </w:t>
      </w:r>
      <w:r w:rsidR="00433F24" w:rsidRPr="003A0519">
        <w:rPr>
          <w:rFonts w:ascii="Times New Roman" w:hAnsi="Times New Roman" w:cs="Times New Roman"/>
          <w:color w:val="000000" w:themeColor="text1"/>
          <w:sz w:val="24"/>
          <w:szCs w:val="24"/>
        </w:rPr>
        <w:t>viewed as being ‘</w:t>
      </w:r>
      <w:r w:rsidRPr="003A0519">
        <w:rPr>
          <w:rFonts w:ascii="Times New Roman" w:hAnsi="Times New Roman" w:cs="Times New Roman"/>
          <w:color w:val="000000" w:themeColor="text1"/>
          <w:sz w:val="24"/>
          <w:szCs w:val="24"/>
        </w:rPr>
        <w:t>normal</w:t>
      </w:r>
      <w:r w:rsidR="00433F2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or </w:t>
      </w:r>
      <w:r w:rsidR="00433F24" w:rsidRPr="003A0519">
        <w:rPr>
          <w:rFonts w:ascii="Times New Roman" w:hAnsi="Times New Roman" w:cs="Times New Roman"/>
          <w:color w:val="000000" w:themeColor="text1"/>
          <w:sz w:val="24"/>
          <w:szCs w:val="24"/>
        </w:rPr>
        <w:t>‘correct’</w:t>
      </w:r>
      <w:r w:rsidRPr="003A0519">
        <w:rPr>
          <w:rFonts w:ascii="Times New Roman" w:hAnsi="Times New Roman" w:cs="Times New Roman"/>
          <w:color w:val="000000" w:themeColor="text1"/>
          <w:sz w:val="24"/>
          <w:szCs w:val="24"/>
        </w:rPr>
        <w:t xml:space="preserve">, and therefore gives legitimacy to singling out and marginalizing people who </w:t>
      </w:r>
      <w:r w:rsidR="00433F24" w:rsidRPr="003A0519">
        <w:rPr>
          <w:rFonts w:ascii="Times New Roman" w:hAnsi="Times New Roman" w:cs="Times New Roman"/>
          <w:color w:val="000000" w:themeColor="text1"/>
          <w:sz w:val="24"/>
          <w:szCs w:val="24"/>
        </w:rPr>
        <w:t xml:space="preserve">are not able to master social challenges in the same way as others. </w:t>
      </w:r>
      <w:r w:rsidR="00B72FC4" w:rsidRPr="003A0519">
        <w:rPr>
          <w:rFonts w:ascii="Times New Roman" w:hAnsi="Times New Roman" w:cs="Times New Roman"/>
          <w:color w:val="000000" w:themeColor="text1"/>
          <w:sz w:val="24"/>
          <w:szCs w:val="24"/>
        </w:rPr>
        <w:t>This understanding of society’</w:t>
      </w:r>
      <w:r w:rsidRPr="003A0519">
        <w:rPr>
          <w:rFonts w:ascii="Times New Roman" w:hAnsi="Times New Roman" w:cs="Times New Roman"/>
          <w:color w:val="000000" w:themeColor="text1"/>
          <w:sz w:val="24"/>
          <w:szCs w:val="24"/>
        </w:rPr>
        <w:t xml:space="preserve">s structure raises two </w:t>
      </w:r>
      <w:r w:rsidR="00BA04AF" w:rsidRPr="003A0519">
        <w:rPr>
          <w:rFonts w:ascii="Times New Roman" w:hAnsi="Times New Roman" w:cs="Times New Roman"/>
          <w:color w:val="000000" w:themeColor="text1"/>
          <w:sz w:val="24"/>
          <w:szCs w:val="24"/>
        </w:rPr>
        <w:t xml:space="preserve">questions </w:t>
      </w:r>
      <w:r w:rsidR="00433F24" w:rsidRPr="003A0519">
        <w:rPr>
          <w:rFonts w:ascii="Times New Roman" w:hAnsi="Times New Roman" w:cs="Times New Roman"/>
          <w:color w:val="000000" w:themeColor="text1"/>
          <w:sz w:val="24"/>
          <w:szCs w:val="24"/>
        </w:rPr>
        <w:t xml:space="preserve">regarding </w:t>
      </w:r>
      <w:r w:rsidR="007F4FDE" w:rsidRPr="003A0519">
        <w:rPr>
          <w:rFonts w:ascii="Times New Roman" w:hAnsi="Times New Roman" w:cs="Times New Roman"/>
          <w:color w:val="000000" w:themeColor="text1"/>
          <w:sz w:val="24"/>
          <w:szCs w:val="24"/>
        </w:rPr>
        <w:t>reimagining</w:t>
      </w:r>
      <w:r w:rsidR="00BA04AF"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special education</w:t>
      </w:r>
      <w:r w:rsidR="00BA04AF"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t>
      </w:r>
    </w:p>
    <w:p w14:paraId="33D15F90" w14:textId="178C99C3" w:rsidR="008D0A2B" w:rsidRPr="003A0519" w:rsidRDefault="00433F24"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Firstly, as a discipline, special education needs to have knowledge of the society within wh</w:t>
      </w:r>
      <w:r w:rsidR="00BC732D" w:rsidRPr="003A0519">
        <w:rPr>
          <w:rFonts w:ascii="Times New Roman" w:hAnsi="Times New Roman" w:cs="Times New Roman"/>
          <w:color w:val="000000" w:themeColor="text1"/>
          <w:sz w:val="24"/>
          <w:szCs w:val="24"/>
        </w:rPr>
        <w:t>ich special education is practis</w:t>
      </w:r>
      <w:r w:rsidRPr="003A0519">
        <w:rPr>
          <w:rFonts w:ascii="Times New Roman" w:hAnsi="Times New Roman" w:cs="Times New Roman"/>
          <w:color w:val="000000" w:themeColor="text1"/>
          <w:sz w:val="24"/>
          <w:szCs w:val="24"/>
        </w:rPr>
        <w:t>ed. In other words, there need</w:t>
      </w:r>
      <w:r w:rsidR="00B72FC4" w:rsidRPr="003A0519">
        <w:rPr>
          <w:rFonts w:ascii="Times New Roman" w:hAnsi="Times New Roman" w:cs="Times New Roman"/>
          <w:color w:val="000000" w:themeColor="text1"/>
          <w:sz w:val="24"/>
          <w:szCs w:val="24"/>
        </w:rPr>
        <w:t>s to be an awareness of society’</w:t>
      </w:r>
      <w:r w:rsidRPr="003A0519">
        <w:rPr>
          <w:rFonts w:ascii="Times New Roman" w:hAnsi="Times New Roman" w:cs="Times New Roman"/>
          <w:color w:val="000000" w:themeColor="text1"/>
          <w:sz w:val="24"/>
          <w:szCs w:val="24"/>
        </w:rPr>
        <w:t xml:space="preserve">s mechanisms, systems and hierarchies. This knowledge will help facilitate the optimal development of the knowledge and skills of the individual student, so that he/she can become an active member of society. Secondly, as a discipline, special education needs to create a social awareness amongst other actors in society, regarding what opportunities and potential people with "defects" have for contributing to society. In a historical perspective, Vygotsky makes a </w:t>
      </w:r>
      <w:r w:rsidRPr="003A0519">
        <w:rPr>
          <w:rFonts w:ascii="Times New Roman" w:hAnsi="Times New Roman" w:cs="Times New Roman"/>
          <w:color w:val="000000" w:themeColor="text1"/>
          <w:sz w:val="24"/>
          <w:szCs w:val="24"/>
        </w:rPr>
        <w:lastRenderedPageBreak/>
        <w:t xml:space="preserve">point that it is precisely this – looking for potential in people – that distinguishes a Marxist society (in the 1920s), from a Western society that focuses on separating and excluding </w:t>
      </w:r>
      <w:r w:rsidR="00B72FC4" w:rsidRPr="003A0519">
        <w:rPr>
          <w:rFonts w:ascii="Times New Roman" w:hAnsi="Times New Roman" w:cs="Times New Roman"/>
          <w:color w:val="000000" w:themeColor="text1"/>
          <w:sz w:val="24"/>
          <w:szCs w:val="24"/>
        </w:rPr>
        <w:t xml:space="preserve">people with disabilities. </w:t>
      </w:r>
    </w:p>
    <w:p w14:paraId="322AE7FC" w14:textId="79EB5789" w:rsidR="008D0A2B" w:rsidRPr="003A0519" w:rsidRDefault="00B72FC4"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U</w:t>
      </w:r>
      <w:r w:rsidR="00433F24" w:rsidRPr="003A0519">
        <w:rPr>
          <w:rFonts w:ascii="Times New Roman" w:hAnsi="Times New Roman" w:cs="Times New Roman"/>
          <w:color w:val="000000" w:themeColor="text1"/>
          <w:sz w:val="24"/>
          <w:szCs w:val="24"/>
        </w:rPr>
        <w:t>nderstanding</w:t>
      </w:r>
      <w:r w:rsidRPr="003A0519">
        <w:rPr>
          <w:rFonts w:ascii="Times New Roman" w:hAnsi="Times New Roman" w:cs="Times New Roman"/>
          <w:color w:val="000000" w:themeColor="text1"/>
          <w:sz w:val="24"/>
          <w:szCs w:val="24"/>
        </w:rPr>
        <w:t xml:space="preserve"> and ‘informing’ society about</w:t>
      </w:r>
      <w:r w:rsidR="00433F24" w:rsidRPr="003A0519">
        <w:rPr>
          <w:rFonts w:ascii="Times New Roman" w:hAnsi="Times New Roman" w:cs="Times New Roman"/>
          <w:color w:val="000000" w:themeColor="text1"/>
          <w:sz w:val="24"/>
          <w:szCs w:val="24"/>
        </w:rPr>
        <w:t xml:space="preserve"> the potential and opportunities tha</w:t>
      </w:r>
      <w:r w:rsidRPr="003A0519">
        <w:rPr>
          <w:rFonts w:ascii="Times New Roman" w:hAnsi="Times New Roman" w:cs="Times New Roman"/>
          <w:color w:val="000000" w:themeColor="text1"/>
          <w:sz w:val="24"/>
          <w:szCs w:val="24"/>
        </w:rPr>
        <w:t>t people with disabilities have</w:t>
      </w:r>
      <w:r w:rsidR="008D0A2B" w:rsidRPr="003A0519">
        <w:rPr>
          <w:rFonts w:ascii="Times New Roman" w:hAnsi="Times New Roman" w:cs="Times New Roman"/>
          <w:color w:val="000000" w:themeColor="text1"/>
          <w:sz w:val="24"/>
          <w:szCs w:val="24"/>
        </w:rPr>
        <w:t>,</w:t>
      </w:r>
      <w:r w:rsidR="00433F24" w:rsidRPr="003A0519">
        <w:rPr>
          <w:rFonts w:ascii="Times New Roman" w:hAnsi="Times New Roman" w:cs="Times New Roman"/>
          <w:color w:val="000000" w:themeColor="text1"/>
          <w:sz w:val="24"/>
          <w:szCs w:val="24"/>
        </w:rPr>
        <w:t xml:space="preserve"> are thus important areas to focus on, when reimagining special education. Consequently, special education needs to have a clear connection to the social sciences, and direct research towards society’s barriers to participation (Hausstätter, 2023).</w:t>
      </w:r>
    </w:p>
    <w:p w14:paraId="4CCADFA9" w14:textId="30E23827" w:rsidR="00BB3846" w:rsidRDefault="00E50BF3"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The third fundamental prerequisite for the field of special education is our understanding of social inequali</w:t>
      </w:r>
      <w:r w:rsidR="00B72FC4" w:rsidRPr="003A0519">
        <w:rPr>
          <w:rFonts w:ascii="Times New Roman" w:hAnsi="Times New Roman" w:cs="Times New Roman"/>
          <w:color w:val="000000" w:themeColor="text1"/>
          <w:sz w:val="24"/>
          <w:szCs w:val="24"/>
        </w:rPr>
        <w:t>ty. Vygotsky points to the West’</w:t>
      </w:r>
      <w:r w:rsidRPr="003A0519">
        <w:rPr>
          <w:rFonts w:ascii="Times New Roman" w:hAnsi="Times New Roman" w:cs="Times New Roman"/>
          <w:color w:val="000000" w:themeColor="text1"/>
          <w:sz w:val="24"/>
          <w:szCs w:val="24"/>
        </w:rPr>
        <w:t xml:space="preserve">s quantitative way of dealing with children and young adults in education – a perspective where everyone is treated in the ‘same’ way, but where students are graded according to their skills; for example, some students are graded as having good reading skills, while others are graded as having poor skills, or in maths, where students are also graded as having good or poor skills. This approach leads us to what was described above as a negative </w:t>
      </w:r>
      <w:r w:rsidR="00BB3846" w:rsidRPr="003A0519">
        <w:rPr>
          <w:rFonts w:ascii="Times New Roman" w:hAnsi="Times New Roman" w:cs="Times New Roman"/>
          <w:color w:val="000000" w:themeColor="text1"/>
          <w:sz w:val="24"/>
          <w:szCs w:val="24"/>
        </w:rPr>
        <w:t>pedagogy:</w:t>
      </w:r>
      <w:r w:rsidR="009B24B9" w:rsidRPr="003A0519">
        <w:rPr>
          <w:rFonts w:ascii="Times New Roman" w:hAnsi="Times New Roman" w:cs="Times New Roman"/>
          <w:color w:val="000000" w:themeColor="text1"/>
          <w:sz w:val="24"/>
          <w:szCs w:val="24"/>
        </w:rPr>
        <w:t xml:space="preserve"> </w:t>
      </w:r>
      <w:r w:rsidR="009B24B9" w:rsidRPr="003A0519">
        <w:rPr>
          <w:rFonts w:ascii="Times New Roman" w:hAnsi="Times New Roman" w:cs="Times New Roman"/>
          <w:i/>
          <w:iCs/>
          <w:color w:val="000000" w:themeColor="text1"/>
          <w:sz w:val="24"/>
          <w:szCs w:val="24"/>
        </w:rPr>
        <w:t xml:space="preserve">a person’s </w:t>
      </w:r>
      <w:r w:rsidR="001D7F93" w:rsidRPr="003A0519">
        <w:rPr>
          <w:rFonts w:ascii="Times New Roman" w:hAnsi="Times New Roman" w:cs="Times New Roman"/>
          <w:i/>
          <w:iCs/>
          <w:color w:val="000000" w:themeColor="text1"/>
          <w:sz w:val="24"/>
          <w:szCs w:val="24"/>
        </w:rPr>
        <w:t>abil</w:t>
      </w:r>
      <w:r w:rsidR="00F71705" w:rsidRPr="003A0519">
        <w:rPr>
          <w:rFonts w:ascii="Times New Roman" w:hAnsi="Times New Roman" w:cs="Times New Roman"/>
          <w:i/>
          <w:iCs/>
          <w:color w:val="000000" w:themeColor="text1"/>
          <w:sz w:val="24"/>
          <w:szCs w:val="24"/>
        </w:rPr>
        <w:t>ity</w:t>
      </w:r>
      <w:r w:rsidR="001D7F93" w:rsidRPr="003A0519">
        <w:rPr>
          <w:rFonts w:ascii="Times New Roman" w:hAnsi="Times New Roman" w:cs="Times New Roman"/>
          <w:i/>
          <w:iCs/>
          <w:color w:val="000000" w:themeColor="text1"/>
          <w:sz w:val="24"/>
          <w:szCs w:val="24"/>
        </w:rPr>
        <w:t xml:space="preserve"> </w:t>
      </w:r>
      <w:r w:rsidR="009B24B9" w:rsidRPr="003A0519">
        <w:rPr>
          <w:rFonts w:ascii="Times New Roman" w:hAnsi="Times New Roman" w:cs="Times New Roman"/>
          <w:i/>
          <w:iCs/>
          <w:color w:val="000000" w:themeColor="text1"/>
          <w:sz w:val="24"/>
          <w:szCs w:val="24"/>
        </w:rPr>
        <w:t xml:space="preserve">- society's demands = (diss) </w:t>
      </w:r>
      <w:r w:rsidR="0051738D" w:rsidRPr="003A0519">
        <w:rPr>
          <w:rFonts w:ascii="Times New Roman" w:hAnsi="Times New Roman" w:cs="Times New Roman"/>
          <w:i/>
          <w:iCs/>
          <w:color w:val="000000" w:themeColor="text1"/>
          <w:sz w:val="24"/>
          <w:szCs w:val="24"/>
        </w:rPr>
        <w:t>ability</w:t>
      </w:r>
      <w:r w:rsidRPr="003A0519">
        <w:rPr>
          <w:rFonts w:ascii="Times New Roman" w:hAnsi="Times New Roman" w:cs="Times New Roman"/>
          <w:i/>
          <w:color w:val="000000" w:themeColor="text1"/>
          <w:sz w:val="24"/>
          <w:szCs w:val="24"/>
        </w:rPr>
        <w:t>.</w:t>
      </w:r>
      <w:r w:rsidR="005E63E1" w:rsidRPr="003A0519">
        <w:rPr>
          <w:rFonts w:ascii="Times New Roman" w:hAnsi="Times New Roman" w:cs="Times New Roman"/>
          <w:color w:val="000000" w:themeColor="text1"/>
          <w:sz w:val="24"/>
          <w:szCs w:val="24"/>
        </w:rPr>
        <w:t xml:space="preserve"> </w:t>
      </w:r>
      <w:r w:rsidR="00B72FC4" w:rsidRPr="003A0519">
        <w:rPr>
          <w:rFonts w:ascii="Times New Roman" w:hAnsi="Times New Roman" w:cs="Times New Roman"/>
          <w:color w:val="000000" w:themeColor="text1"/>
          <w:sz w:val="24"/>
          <w:szCs w:val="24"/>
        </w:rPr>
        <w:t>A fundamentally opposite starting point for special education is to understand the development of children from the viewpoint of qualitative differences:</w:t>
      </w:r>
    </w:p>
    <w:p w14:paraId="757CFFB8" w14:textId="77777777" w:rsidR="00811CDD" w:rsidRPr="003A0519" w:rsidRDefault="00811CDD" w:rsidP="003A0519">
      <w:pPr>
        <w:spacing w:after="0" w:line="240" w:lineRule="auto"/>
        <w:contextualSpacing/>
        <w:jc w:val="both"/>
        <w:rPr>
          <w:rFonts w:ascii="Times New Roman" w:hAnsi="Times New Roman" w:cs="Times New Roman"/>
          <w:i/>
          <w:color w:val="000000" w:themeColor="text1"/>
          <w:sz w:val="24"/>
          <w:szCs w:val="24"/>
        </w:rPr>
      </w:pPr>
    </w:p>
    <w:p w14:paraId="7BB61B98" w14:textId="724BF06B" w:rsidR="009B24B9" w:rsidRPr="003A0519" w:rsidRDefault="00B72FC4" w:rsidP="003A0519">
      <w:pPr>
        <w:spacing w:after="0" w:line="240" w:lineRule="auto"/>
        <w:ind w:left="708"/>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A</w:t>
      </w:r>
      <w:r w:rsidR="00BB3846" w:rsidRPr="003A0519">
        <w:rPr>
          <w:rFonts w:ascii="Times New Roman" w:hAnsi="Times New Roman" w:cs="Times New Roman"/>
          <w:color w:val="000000" w:themeColor="text1"/>
          <w:sz w:val="24"/>
          <w:szCs w:val="24"/>
        </w:rPr>
        <w:t xml:space="preserve"> child whose development is impeded by a defect is not simply a child less developed than his peers but is a child who developed differently […] a child in each stage of his development, in each of his phases, represents a qualitative uniqueness, </w:t>
      </w:r>
      <w:r w:rsidR="009467DD" w:rsidRPr="003A0519">
        <w:rPr>
          <w:rFonts w:ascii="Times New Roman" w:hAnsi="Times New Roman" w:cs="Times New Roman"/>
          <w:color w:val="000000" w:themeColor="text1"/>
          <w:sz w:val="24"/>
          <w:szCs w:val="24"/>
        </w:rPr>
        <w:t>i.e.</w:t>
      </w:r>
      <w:r w:rsidR="00BB3846" w:rsidRPr="003A0519">
        <w:rPr>
          <w:rFonts w:ascii="Times New Roman" w:hAnsi="Times New Roman" w:cs="Times New Roman"/>
          <w:color w:val="000000" w:themeColor="text1"/>
          <w:sz w:val="24"/>
          <w:szCs w:val="24"/>
        </w:rPr>
        <w:t xml:space="preserve">, a specific organic and psychological structure; in precisely the same way, a handicapped child represents a qualitatively different, unique type of development. </w:t>
      </w:r>
      <w:r w:rsidR="00E50BF3" w:rsidRPr="003A0519">
        <w:rPr>
          <w:rFonts w:ascii="Times New Roman" w:hAnsi="Times New Roman" w:cs="Times New Roman"/>
          <w:color w:val="000000" w:themeColor="text1"/>
          <w:sz w:val="24"/>
          <w:szCs w:val="24"/>
        </w:rPr>
        <w:t>(</w:t>
      </w:r>
      <w:r w:rsidR="00BB3846" w:rsidRPr="003A0519">
        <w:rPr>
          <w:rFonts w:ascii="Times New Roman" w:hAnsi="Times New Roman" w:cs="Times New Roman"/>
          <w:color w:val="000000" w:themeColor="text1"/>
          <w:sz w:val="24"/>
          <w:szCs w:val="24"/>
        </w:rPr>
        <w:t>Vygotsky 1929/1993</w:t>
      </w:r>
      <w:r w:rsidR="00E50BF3" w:rsidRPr="003A0519">
        <w:rPr>
          <w:rFonts w:ascii="Times New Roman" w:hAnsi="Times New Roman" w:cs="Times New Roman"/>
          <w:color w:val="000000" w:themeColor="text1"/>
          <w:sz w:val="24"/>
          <w:szCs w:val="24"/>
        </w:rPr>
        <w:t xml:space="preserve">: </w:t>
      </w:r>
      <w:r w:rsidR="00BB3846" w:rsidRPr="003A0519">
        <w:rPr>
          <w:rFonts w:ascii="Times New Roman" w:hAnsi="Times New Roman" w:cs="Times New Roman"/>
          <w:color w:val="000000" w:themeColor="text1"/>
          <w:sz w:val="24"/>
          <w:szCs w:val="24"/>
        </w:rPr>
        <w:t>30)</w:t>
      </w:r>
    </w:p>
    <w:p w14:paraId="4622263F" w14:textId="77777777" w:rsidR="00811CDD" w:rsidRDefault="00811CDD" w:rsidP="003A0519">
      <w:pPr>
        <w:spacing w:after="0" w:line="240" w:lineRule="auto"/>
        <w:contextualSpacing/>
        <w:jc w:val="both"/>
        <w:rPr>
          <w:rFonts w:ascii="Times New Roman" w:hAnsi="Times New Roman" w:cs="Times New Roman"/>
          <w:color w:val="000000" w:themeColor="text1"/>
          <w:sz w:val="24"/>
          <w:szCs w:val="24"/>
        </w:rPr>
      </w:pPr>
    </w:p>
    <w:p w14:paraId="15632169" w14:textId="576B3020" w:rsidR="00BB3846" w:rsidRPr="003A0519" w:rsidRDefault="00E50BF3"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In other words, a person with a disability is a qualitatively different person from others. This is not a social ranking of people, but a biological fact. People who are biologically different</w:t>
      </w:r>
      <w:r w:rsidR="00BC732D"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experience living in the world in a qualitatively different way. A blind person lives in a different world from a sighted person. However, people who are in a biological minority will also experience greater social barriers, because society is adapted to the majority. </w:t>
      </w:r>
      <w:r w:rsidR="00B72FC4" w:rsidRPr="003A0519">
        <w:rPr>
          <w:rFonts w:ascii="Times New Roman" w:hAnsi="Times New Roman" w:cs="Times New Roman"/>
          <w:color w:val="000000" w:themeColor="text1"/>
          <w:sz w:val="24"/>
          <w:szCs w:val="24"/>
        </w:rPr>
        <w:t>Consequently, special education’</w:t>
      </w:r>
      <w:r w:rsidRPr="003A0519">
        <w:rPr>
          <w:rFonts w:ascii="Times New Roman" w:hAnsi="Times New Roman" w:cs="Times New Roman"/>
          <w:color w:val="000000" w:themeColor="text1"/>
          <w:sz w:val="24"/>
          <w:szCs w:val="24"/>
        </w:rPr>
        <w:t xml:space="preserve">s task should be to help the minority people find their way, so they can achieve satisfactory social participation. But this should not be done using a negative pedagogical approach as a starting point. The starting point needs to have a different pedagogy – </w:t>
      </w:r>
      <w:r w:rsidR="00B72FC4" w:rsidRPr="003A0519">
        <w:rPr>
          <w:rFonts w:ascii="Times New Roman" w:hAnsi="Times New Roman" w:cs="Times New Roman"/>
          <w:color w:val="000000" w:themeColor="text1"/>
          <w:sz w:val="24"/>
          <w:szCs w:val="24"/>
        </w:rPr>
        <w:t xml:space="preserve">a pedagogy that is based on </w:t>
      </w:r>
      <w:r w:rsidR="00296273" w:rsidRPr="003A0519">
        <w:rPr>
          <w:rFonts w:ascii="Times New Roman" w:hAnsi="Times New Roman" w:cs="Times New Roman"/>
          <w:color w:val="000000" w:themeColor="text1"/>
          <w:sz w:val="24"/>
          <w:szCs w:val="24"/>
        </w:rPr>
        <w:t xml:space="preserve">a </w:t>
      </w:r>
      <w:r w:rsidR="00982252" w:rsidRPr="003A0519">
        <w:rPr>
          <w:rFonts w:ascii="Times New Roman" w:hAnsi="Times New Roman" w:cs="Times New Roman"/>
          <w:color w:val="000000" w:themeColor="text1"/>
          <w:sz w:val="24"/>
          <w:szCs w:val="24"/>
        </w:rPr>
        <w:t>person’s</w:t>
      </w:r>
      <w:r w:rsidRPr="003A0519">
        <w:rPr>
          <w:rFonts w:ascii="Times New Roman" w:hAnsi="Times New Roman" w:cs="Times New Roman"/>
          <w:color w:val="000000" w:themeColor="text1"/>
          <w:sz w:val="24"/>
          <w:szCs w:val="24"/>
        </w:rPr>
        <w:t xml:space="preserve"> </w:t>
      </w:r>
      <w:r w:rsidR="00B72FC4" w:rsidRPr="003A0519">
        <w:rPr>
          <w:rFonts w:ascii="Times New Roman" w:hAnsi="Times New Roman" w:cs="Times New Roman"/>
          <w:color w:val="000000" w:themeColor="text1"/>
          <w:sz w:val="24"/>
          <w:szCs w:val="24"/>
        </w:rPr>
        <w:t>individual capacity and society’</w:t>
      </w:r>
      <w:r w:rsidRPr="003A0519">
        <w:rPr>
          <w:rFonts w:ascii="Times New Roman" w:hAnsi="Times New Roman" w:cs="Times New Roman"/>
          <w:color w:val="000000" w:themeColor="text1"/>
          <w:sz w:val="24"/>
          <w:szCs w:val="24"/>
        </w:rPr>
        <w:t>s "tools".</w:t>
      </w:r>
    </w:p>
    <w:p w14:paraId="170583A0" w14:textId="77777777" w:rsidR="00BB3846" w:rsidRPr="003A0519" w:rsidRDefault="00BB3846" w:rsidP="003A0519">
      <w:pPr>
        <w:spacing w:after="0" w:line="240" w:lineRule="auto"/>
        <w:contextualSpacing/>
        <w:jc w:val="both"/>
        <w:rPr>
          <w:rFonts w:ascii="Times New Roman" w:hAnsi="Times New Roman" w:cs="Times New Roman"/>
          <w:b/>
          <w:bCs/>
          <w:color w:val="000000" w:themeColor="text1"/>
          <w:sz w:val="24"/>
          <w:szCs w:val="24"/>
        </w:rPr>
      </w:pPr>
    </w:p>
    <w:p w14:paraId="499759BB" w14:textId="77777777" w:rsidR="00BB3846" w:rsidRPr="003A0519" w:rsidRDefault="00BB3846" w:rsidP="003A0519">
      <w:pPr>
        <w:spacing w:after="0" w:line="240" w:lineRule="auto"/>
        <w:contextualSpacing/>
        <w:jc w:val="both"/>
        <w:rPr>
          <w:rFonts w:ascii="Times New Roman" w:hAnsi="Times New Roman" w:cs="Times New Roman"/>
          <w:b/>
          <w:bCs/>
          <w:color w:val="000000" w:themeColor="text1"/>
          <w:sz w:val="24"/>
          <w:szCs w:val="24"/>
        </w:rPr>
      </w:pPr>
      <w:r w:rsidRPr="003A0519">
        <w:rPr>
          <w:rFonts w:ascii="Times New Roman" w:hAnsi="Times New Roman" w:cs="Times New Roman"/>
          <w:b/>
          <w:bCs/>
          <w:color w:val="000000" w:themeColor="text1"/>
          <w:sz w:val="24"/>
          <w:szCs w:val="24"/>
        </w:rPr>
        <w:t>Compensation as a special educational principle</w:t>
      </w:r>
    </w:p>
    <w:p w14:paraId="64D5E9D0" w14:textId="77777777" w:rsidR="00811CDD" w:rsidRDefault="00811CDD" w:rsidP="003A0519">
      <w:pPr>
        <w:spacing w:after="0" w:line="240" w:lineRule="auto"/>
        <w:contextualSpacing/>
        <w:jc w:val="both"/>
        <w:rPr>
          <w:rFonts w:ascii="Times New Roman" w:hAnsi="Times New Roman" w:cs="Times New Roman"/>
          <w:color w:val="000000" w:themeColor="text1"/>
          <w:sz w:val="24"/>
          <w:szCs w:val="24"/>
          <w:shd w:val="clear" w:color="auto" w:fill="FFFFFF"/>
        </w:rPr>
      </w:pPr>
    </w:p>
    <w:p w14:paraId="0FFCC143" w14:textId="27222AEF" w:rsidR="0051738D" w:rsidRPr="003A0519" w:rsidRDefault="003507E9"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Compensation is presented by Vygotsky as a biological capacity that we as humans have</w:t>
      </w:r>
      <w:r w:rsidR="009B5651" w:rsidRPr="003A0519">
        <w:rPr>
          <w:rFonts w:ascii="Times New Roman" w:hAnsi="Times New Roman" w:cs="Times New Roman"/>
          <w:color w:val="000000" w:themeColor="text1"/>
          <w:sz w:val="24"/>
          <w:szCs w:val="24"/>
          <w:shd w:val="clear" w:color="auto" w:fill="FFFFFF"/>
        </w:rPr>
        <w:t xml:space="preserve"> as </w:t>
      </w:r>
      <w:r w:rsidR="009F2D95" w:rsidRPr="003A0519">
        <w:rPr>
          <w:rFonts w:ascii="Times New Roman" w:hAnsi="Times New Roman" w:cs="Times New Roman"/>
          <w:color w:val="000000" w:themeColor="text1"/>
          <w:sz w:val="24"/>
          <w:szCs w:val="24"/>
          <w:shd w:val="clear" w:color="auto" w:fill="FFFFFF"/>
        </w:rPr>
        <w:t xml:space="preserve">a </w:t>
      </w:r>
      <w:r w:rsidR="009B5651" w:rsidRPr="003A0519">
        <w:rPr>
          <w:rFonts w:ascii="Times New Roman" w:hAnsi="Times New Roman" w:cs="Times New Roman"/>
          <w:color w:val="000000" w:themeColor="text1"/>
          <w:sz w:val="24"/>
          <w:szCs w:val="24"/>
          <w:shd w:val="clear" w:color="auto" w:fill="FFFFFF"/>
        </w:rPr>
        <w:t>means to survive</w:t>
      </w:r>
      <w:r w:rsidR="00705790" w:rsidRPr="003A0519">
        <w:rPr>
          <w:rFonts w:ascii="Times New Roman" w:hAnsi="Times New Roman" w:cs="Times New Roman"/>
          <w:color w:val="000000" w:themeColor="text1"/>
          <w:sz w:val="24"/>
          <w:szCs w:val="24"/>
          <w:shd w:val="clear" w:color="auto" w:fill="FFFFFF"/>
        </w:rPr>
        <w:t xml:space="preserve"> (Vygotsky, 1929/1993)</w:t>
      </w:r>
      <w:r w:rsidRPr="003A0519">
        <w:rPr>
          <w:rFonts w:ascii="Times New Roman" w:hAnsi="Times New Roman" w:cs="Times New Roman"/>
          <w:color w:val="000000" w:themeColor="text1"/>
          <w:sz w:val="24"/>
          <w:szCs w:val="24"/>
          <w:shd w:val="clear" w:color="auto" w:fill="FFFFFF"/>
        </w:rPr>
        <w:t>. In the following example</w:t>
      </w:r>
      <w:r w:rsidR="00B72FC4" w:rsidRPr="003A0519">
        <w:rPr>
          <w:rFonts w:ascii="Times New Roman" w:hAnsi="Times New Roman" w:cs="Times New Roman"/>
          <w:color w:val="000000" w:themeColor="text1"/>
          <w:sz w:val="24"/>
          <w:szCs w:val="24"/>
          <w:shd w:val="clear" w:color="auto" w:fill="FFFFFF"/>
        </w:rPr>
        <w:t>,</w:t>
      </w:r>
      <w:r w:rsidRPr="003A0519">
        <w:rPr>
          <w:rFonts w:ascii="Times New Roman" w:hAnsi="Times New Roman" w:cs="Times New Roman"/>
          <w:color w:val="000000" w:themeColor="text1"/>
          <w:sz w:val="24"/>
          <w:szCs w:val="24"/>
          <w:shd w:val="clear" w:color="auto" w:fill="FFFFFF"/>
        </w:rPr>
        <w:t xml:space="preserve"> I will try to exemplify how this no</w:t>
      </w:r>
      <w:r w:rsidR="00E50BF3" w:rsidRPr="003A0519">
        <w:rPr>
          <w:rFonts w:ascii="Times New Roman" w:hAnsi="Times New Roman" w:cs="Times New Roman"/>
          <w:color w:val="000000" w:themeColor="text1"/>
          <w:sz w:val="24"/>
          <w:szCs w:val="24"/>
          <w:shd w:val="clear" w:color="auto" w:fill="FFFFFF"/>
        </w:rPr>
        <w:t>tion of compensation presents it</w:t>
      </w:r>
      <w:r w:rsidRPr="003A0519">
        <w:rPr>
          <w:rFonts w:ascii="Times New Roman" w:hAnsi="Times New Roman" w:cs="Times New Roman"/>
          <w:color w:val="000000" w:themeColor="text1"/>
          <w:sz w:val="24"/>
          <w:szCs w:val="24"/>
          <w:shd w:val="clear" w:color="auto" w:fill="FFFFFF"/>
        </w:rPr>
        <w:t xml:space="preserve">self in </w:t>
      </w:r>
      <w:r w:rsidR="00B72FC4" w:rsidRPr="003A0519">
        <w:rPr>
          <w:rFonts w:ascii="Times New Roman" w:hAnsi="Times New Roman" w:cs="Times New Roman"/>
          <w:color w:val="000000" w:themeColor="text1"/>
          <w:sz w:val="24"/>
          <w:szCs w:val="24"/>
          <w:shd w:val="clear" w:color="auto" w:fill="FFFFFF"/>
        </w:rPr>
        <w:t xml:space="preserve">an </w:t>
      </w:r>
      <w:r w:rsidRPr="003A0519">
        <w:rPr>
          <w:rFonts w:ascii="Times New Roman" w:hAnsi="Times New Roman" w:cs="Times New Roman"/>
          <w:color w:val="000000" w:themeColor="text1"/>
          <w:sz w:val="24"/>
          <w:szCs w:val="24"/>
          <w:shd w:val="clear" w:color="auto" w:fill="FFFFFF"/>
        </w:rPr>
        <w:t>actional context of problem solving</w:t>
      </w:r>
      <w:r w:rsidR="00B72FC4" w:rsidRPr="003A0519">
        <w:rPr>
          <w:rFonts w:ascii="Times New Roman" w:hAnsi="Times New Roman" w:cs="Times New Roman"/>
          <w:color w:val="000000" w:themeColor="text1"/>
          <w:sz w:val="24"/>
          <w:szCs w:val="24"/>
          <w:shd w:val="clear" w:color="auto" w:fill="FFFFFF"/>
        </w:rPr>
        <w:t xml:space="preserve"> and learning</w:t>
      </w:r>
      <w:r w:rsidRPr="003A0519">
        <w:rPr>
          <w:rFonts w:ascii="Times New Roman" w:hAnsi="Times New Roman" w:cs="Times New Roman"/>
          <w:color w:val="000000" w:themeColor="text1"/>
          <w:sz w:val="24"/>
          <w:szCs w:val="24"/>
          <w:shd w:val="clear" w:color="auto" w:fill="FFFFFF"/>
        </w:rPr>
        <w:t xml:space="preserve">. </w:t>
      </w:r>
      <w:r w:rsidR="00B72FC4" w:rsidRPr="003A0519">
        <w:rPr>
          <w:rFonts w:ascii="Times New Roman" w:hAnsi="Times New Roman" w:cs="Times New Roman"/>
          <w:color w:val="000000" w:themeColor="text1"/>
          <w:sz w:val="24"/>
          <w:szCs w:val="24"/>
          <w:shd w:val="clear" w:color="auto" w:fill="FFFFFF"/>
        </w:rPr>
        <w:t>But</w:t>
      </w:r>
      <w:r w:rsidRPr="003A0519">
        <w:rPr>
          <w:rFonts w:ascii="Times New Roman" w:hAnsi="Times New Roman" w:cs="Times New Roman"/>
          <w:color w:val="000000" w:themeColor="text1"/>
          <w:sz w:val="24"/>
          <w:szCs w:val="24"/>
          <w:shd w:val="clear" w:color="auto" w:fill="FFFFFF"/>
        </w:rPr>
        <w:t xml:space="preserve"> the notion of compensation </w:t>
      </w:r>
      <w:r w:rsidR="00B72FC4" w:rsidRPr="003A0519">
        <w:rPr>
          <w:rFonts w:ascii="Times New Roman" w:hAnsi="Times New Roman" w:cs="Times New Roman"/>
          <w:color w:val="000000" w:themeColor="text1"/>
          <w:sz w:val="24"/>
          <w:szCs w:val="24"/>
          <w:shd w:val="clear" w:color="auto" w:fill="FFFFFF"/>
        </w:rPr>
        <w:t xml:space="preserve">should not </w:t>
      </w:r>
      <w:r w:rsidRPr="003A0519">
        <w:rPr>
          <w:rFonts w:ascii="Times New Roman" w:hAnsi="Times New Roman" w:cs="Times New Roman"/>
          <w:color w:val="000000" w:themeColor="text1"/>
          <w:sz w:val="24"/>
          <w:szCs w:val="24"/>
          <w:shd w:val="clear" w:color="auto" w:fill="FFFFFF"/>
        </w:rPr>
        <w:t xml:space="preserve">replace the social element of education. In this example, </w:t>
      </w:r>
      <w:r w:rsidR="00B72FC4" w:rsidRPr="003A0519">
        <w:rPr>
          <w:rFonts w:ascii="Times New Roman" w:hAnsi="Times New Roman" w:cs="Times New Roman"/>
          <w:color w:val="000000" w:themeColor="text1"/>
          <w:sz w:val="24"/>
          <w:szCs w:val="24"/>
          <w:shd w:val="clear" w:color="auto" w:fill="FFFFFF"/>
        </w:rPr>
        <w:t>this means</w:t>
      </w:r>
      <w:r w:rsidRPr="003A0519">
        <w:rPr>
          <w:rFonts w:ascii="Times New Roman" w:hAnsi="Times New Roman" w:cs="Times New Roman"/>
          <w:color w:val="000000" w:themeColor="text1"/>
          <w:sz w:val="24"/>
          <w:szCs w:val="24"/>
          <w:shd w:val="clear" w:color="auto" w:fill="FFFFFF"/>
        </w:rPr>
        <w:t xml:space="preserve"> </w:t>
      </w:r>
      <w:r w:rsidR="00BC732D" w:rsidRPr="003A0519">
        <w:rPr>
          <w:rFonts w:ascii="Times New Roman" w:hAnsi="Times New Roman" w:cs="Times New Roman"/>
          <w:color w:val="000000" w:themeColor="text1"/>
          <w:sz w:val="24"/>
          <w:szCs w:val="24"/>
          <w:shd w:val="clear" w:color="auto" w:fill="FFFFFF"/>
        </w:rPr>
        <w:t xml:space="preserve">that </w:t>
      </w:r>
      <w:r w:rsidRPr="003A0519">
        <w:rPr>
          <w:rFonts w:ascii="Times New Roman" w:hAnsi="Times New Roman" w:cs="Times New Roman"/>
          <w:color w:val="000000" w:themeColor="text1"/>
          <w:sz w:val="24"/>
          <w:szCs w:val="24"/>
          <w:shd w:val="clear" w:color="auto" w:fill="FFFFFF"/>
        </w:rPr>
        <w:t xml:space="preserve">we have to ask why a </w:t>
      </w:r>
      <w:r w:rsidR="00B72FC4" w:rsidRPr="003A0519">
        <w:rPr>
          <w:rFonts w:ascii="Times New Roman" w:hAnsi="Times New Roman" w:cs="Times New Roman"/>
          <w:color w:val="000000" w:themeColor="text1"/>
          <w:sz w:val="24"/>
          <w:szCs w:val="24"/>
          <w:shd w:val="clear" w:color="auto" w:fill="FFFFFF"/>
        </w:rPr>
        <w:t xml:space="preserve">child </w:t>
      </w:r>
      <w:r w:rsidRPr="003A0519">
        <w:rPr>
          <w:rFonts w:ascii="Times New Roman" w:hAnsi="Times New Roman" w:cs="Times New Roman"/>
          <w:color w:val="000000" w:themeColor="text1"/>
          <w:sz w:val="24"/>
          <w:szCs w:val="24"/>
          <w:shd w:val="clear" w:color="auto" w:fill="FFFFFF"/>
        </w:rPr>
        <w:t>should be challenged with this particular task</w:t>
      </w:r>
      <w:r w:rsidR="00B72FC4" w:rsidRPr="003A0519">
        <w:rPr>
          <w:rFonts w:ascii="Times New Roman" w:hAnsi="Times New Roman" w:cs="Times New Roman"/>
          <w:color w:val="000000" w:themeColor="text1"/>
          <w:sz w:val="24"/>
          <w:szCs w:val="24"/>
          <w:shd w:val="clear" w:color="auto" w:fill="FFFFFF"/>
        </w:rPr>
        <w:t xml:space="preserve">, </w:t>
      </w:r>
      <w:r w:rsidR="009B66B5" w:rsidRPr="003A0519">
        <w:rPr>
          <w:rFonts w:ascii="Times New Roman" w:hAnsi="Times New Roman" w:cs="Times New Roman"/>
          <w:color w:val="000000" w:themeColor="text1"/>
          <w:sz w:val="24"/>
          <w:szCs w:val="24"/>
          <w:shd w:val="clear" w:color="auto" w:fill="FFFFFF"/>
        </w:rPr>
        <w:t xml:space="preserve">how </w:t>
      </w:r>
      <w:r w:rsidR="00B72FC4" w:rsidRPr="003A0519">
        <w:rPr>
          <w:rFonts w:ascii="Times New Roman" w:hAnsi="Times New Roman" w:cs="Times New Roman"/>
          <w:color w:val="000000" w:themeColor="text1"/>
          <w:sz w:val="24"/>
          <w:szCs w:val="24"/>
          <w:shd w:val="clear" w:color="auto" w:fill="FFFFFF"/>
        </w:rPr>
        <w:t>the</w:t>
      </w:r>
      <w:r w:rsidR="009B66B5" w:rsidRPr="003A0519">
        <w:rPr>
          <w:rFonts w:ascii="Times New Roman" w:hAnsi="Times New Roman" w:cs="Times New Roman"/>
          <w:color w:val="000000" w:themeColor="text1"/>
          <w:sz w:val="24"/>
          <w:szCs w:val="24"/>
          <w:shd w:val="clear" w:color="auto" w:fill="FFFFFF"/>
        </w:rPr>
        <w:t xml:space="preserve"> </w:t>
      </w:r>
      <w:r w:rsidR="00B72FC4" w:rsidRPr="003A0519">
        <w:rPr>
          <w:rFonts w:ascii="Times New Roman" w:hAnsi="Times New Roman" w:cs="Times New Roman"/>
          <w:color w:val="000000" w:themeColor="text1"/>
          <w:sz w:val="24"/>
          <w:szCs w:val="24"/>
          <w:shd w:val="clear" w:color="auto" w:fill="FFFFFF"/>
        </w:rPr>
        <w:t xml:space="preserve">child can </w:t>
      </w:r>
      <w:r w:rsidR="009B66B5" w:rsidRPr="003A0519">
        <w:rPr>
          <w:rFonts w:ascii="Times New Roman" w:hAnsi="Times New Roman" w:cs="Times New Roman"/>
          <w:color w:val="000000" w:themeColor="text1"/>
          <w:sz w:val="24"/>
          <w:szCs w:val="24"/>
          <w:shd w:val="clear" w:color="auto" w:fill="FFFFFF"/>
        </w:rPr>
        <w:t>benefit</w:t>
      </w:r>
      <w:r w:rsidR="00B72FC4" w:rsidRPr="003A0519">
        <w:rPr>
          <w:rFonts w:ascii="Times New Roman" w:hAnsi="Times New Roman" w:cs="Times New Roman"/>
          <w:color w:val="000000" w:themeColor="text1"/>
          <w:sz w:val="24"/>
          <w:szCs w:val="24"/>
          <w:shd w:val="clear" w:color="auto" w:fill="FFFFFF"/>
        </w:rPr>
        <w:t xml:space="preserve"> from being challenged with the</w:t>
      </w:r>
      <w:r w:rsidR="009B66B5" w:rsidRPr="003A0519">
        <w:rPr>
          <w:rFonts w:ascii="Times New Roman" w:hAnsi="Times New Roman" w:cs="Times New Roman"/>
          <w:color w:val="000000" w:themeColor="text1"/>
          <w:sz w:val="24"/>
          <w:szCs w:val="24"/>
          <w:shd w:val="clear" w:color="auto" w:fill="FFFFFF"/>
        </w:rPr>
        <w:t xml:space="preserve"> task</w:t>
      </w:r>
      <w:r w:rsidR="00B72FC4" w:rsidRPr="003A0519">
        <w:rPr>
          <w:rFonts w:ascii="Times New Roman" w:hAnsi="Times New Roman" w:cs="Times New Roman"/>
          <w:color w:val="000000" w:themeColor="text1"/>
          <w:sz w:val="24"/>
          <w:szCs w:val="24"/>
          <w:shd w:val="clear" w:color="auto" w:fill="FFFFFF"/>
        </w:rPr>
        <w:t>,</w:t>
      </w:r>
      <w:r w:rsidR="009B66B5" w:rsidRPr="003A0519">
        <w:rPr>
          <w:rFonts w:ascii="Times New Roman" w:hAnsi="Times New Roman" w:cs="Times New Roman"/>
          <w:color w:val="000000" w:themeColor="text1"/>
          <w:sz w:val="24"/>
          <w:szCs w:val="24"/>
          <w:shd w:val="clear" w:color="auto" w:fill="FFFFFF"/>
        </w:rPr>
        <w:t xml:space="preserve"> and </w:t>
      </w:r>
      <w:r w:rsidR="00B72FC4" w:rsidRPr="003A0519">
        <w:rPr>
          <w:rFonts w:ascii="Times New Roman" w:hAnsi="Times New Roman" w:cs="Times New Roman"/>
          <w:color w:val="000000" w:themeColor="text1"/>
          <w:sz w:val="24"/>
          <w:szCs w:val="24"/>
          <w:shd w:val="clear" w:color="auto" w:fill="FFFFFF"/>
        </w:rPr>
        <w:t xml:space="preserve">by </w:t>
      </w:r>
      <w:r w:rsidR="009B66B5" w:rsidRPr="003A0519">
        <w:rPr>
          <w:rFonts w:ascii="Times New Roman" w:hAnsi="Times New Roman" w:cs="Times New Roman"/>
          <w:color w:val="000000" w:themeColor="text1"/>
          <w:sz w:val="24"/>
          <w:szCs w:val="24"/>
          <w:shd w:val="clear" w:color="auto" w:fill="FFFFFF"/>
        </w:rPr>
        <w:t>learn</w:t>
      </w:r>
      <w:r w:rsidR="00B72FC4" w:rsidRPr="003A0519">
        <w:rPr>
          <w:rFonts w:ascii="Times New Roman" w:hAnsi="Times New Roman" w:cs="Times New Roman"/>
          <w:color w:val="000000" w:themeColor="text1"/>
          <w:sz w:val="24"/>
          <w:szCs w:val="24"/>
          <w:shd w:val="clear" w:color="auto" w:fill="FFFFFF"/>
        </w:rPr>
        <w:t>ing</w:t>
      </w:r>
      <w:r w:rsidR="009B66B5" w:rsidRPr="003A0519">
        <w:rPr>
          <w:rFonts w:ascii="Times New Roman" w:hAnsi="Times New Roman" w:cs="Times New Roman"/>
          <w:color w:val="000000" w:themeColor="text1"/>
          <w:sz w:val="24"/>
          <w:szCs w:val="24"/>
          <w:shd w:val="clear" w:color="auto" w:fill="FFFFFF"/>
        </w:rPr>
        <w:t xml:space="preserve"> to </w:t>
      </w:r>
      <w:r w:rsidR="00B72FC4" w:rsidRPr="003A0519">
        <w:rPr>
          <w:rFonts w:ascii="Times New Roman" w:hAnsi="Times New Roman" w:cs="Times New Roman"/>
          <w:color w:val="000000" w:themeColor="text1"/>
          <w:sz w:val="24"/>
          <w:szCs w:val="24"/>
          <w:shd w:val="clear" w:color="auto" w:fill="FFFFFF"/>
        </w:rPr>
        <w:t xml:space="preserve">solve </w:t>
      </w:r>
      <w:r w:rsidR="009B66B5" w:rsidRPr="003A0519">
        <w:rPr>
          <w:rFonts w:ascii="Times New Roman" w:hAnsi="Times New Roman" w:cs="Times New Roman"/>
          <w:color w:val="000000" w:themeColor="text1"/>
          <w:sz w:val="24"/>
          <w:szCs w:val="24"/>
          <w:shd w:val="clear" w:color="auto" w:fill="FFFFFF"/>
        </w:rPr>
        <w:t>it.</w:t>
      </w:r>
      <w:r w:rsidR="0051738D" w:rsidRPr="003A0519">
        <w:rPr>
          <w:rFonts w:ascii="Times New Roman" w:hAnsi="Times New Roman" w:cs="Times New Roman"/>
          <w:color w:val="000000" w:themeColor="text1"/>
          <w:sz w:val="24"/>
          <w:szCs w:val="24"/>
          <w:shd w:val="clear" w:color="auto" w:fill="FFFFFF"/>
        </w:rPr>
        <w:t xml:space="preserve"> – E.g.: </w:t>
      </w:r>
      <w:r w:rsidR="009B24B9" w:rsidRPr="003A0519">
        <w:rPr>
          <w:rFonts w:ascii="Times New Roman" w:hAnsi="Times New Roman" w:cs="Times New Roman"/>
          <w:color w:val="000000" w:themeColor="text1"/>
          <w:sz w:val="24"/>
          <w:szCs w:val="24"/>
          <w:shd w:val="clear" w:color="auto" w:fill="FFFFFF"/>
        </w:rPr>
        <w:t xml:space="preserve">A </w:t>
      </w:r>
      <w:r w:rsidR="00F81D2A" w:rsidRPr="003A0519">
        <w:rPr>
          <w:rFonts w:ascii="Times New Roman" w:hAnsi="Times New Roman" w:cs="Times New Roman"/>
          <w:color w:val="000000" w:themeColor="text1"/>
          <w:sz w:val="24"/>
          <w:szCs w:val="24"/>
          <w:shd w:val="clear" w:color="auto" w:fill="FFFFFF"/>
        </w:rPr>
        <w:t xml:space="preserve">boy </w:t>
      </w:r>
      <w:r w:rsidR="00BB3846" w:rsidRPr="003A0519">
        <w:rPr>
          <w:rFonts w:ascii="Times New Roman" w:hAnsi="Times New Roman" w:cs="Times New Roman"/>
          <w:color w:val="000000" w:themeColor="text1"/>
          <w:sz w:val="24"/>
          <w:szCs w:val="24"/>
          <w:shd w:val="clear" w:color="auto" w:fill="FFFFFF"/>
        </w:rPr>
        <w:t>has been given a number of multiplication tasks on</w:t>
      </w:r>
      <w:r w:rsidRPr="003A0519">
        <w:rPr>
          <w:rFonts w:ascii="Times New Roman" w:hAnsi="Times New Roman" w:cs="Times New Roman"/>
          <w:color w:val="000000" w:themeColor="text1"/>
          <w:sz w:val="24"/>
          <w:szCs w:val="24"/>
          <w:shd w:val="clear" w:color="auto" w:fill="FFFFFF"/>
        </w:rPr>
        <w:t xml:space="preserve"> a s</w:t>
      </w:r>
      <w:r w:rsidR="00BB3846" w:rsidRPr="003A0519">
        <w:rPr>
          <w:rFonts w:ascii="Times New Roman" w:hAnsi="Times New Roman" w:cs="Times New Roman"/>
          <w:color w:val="000000" w:themeColor="text1"/>
          <w:sz w:val="24"/>
          <w:szCs w:val="24"/>
          <w:shd w:val="clear" w:color="auto" w:fill="FFFFFF"/>
        </w:rPr>
        <w:t xml:space="preserve">heet of paper. He begins to look down the </w:t>
      </w:r>
      <w:r w:rsidR="00F81D2A" w:rsidRPr="003A0519">
        <w:rPr>
          <w:rFonts w:ascii="Times New Roman" w:hAnsi="Times New Roman" w:cs="Times New Roman"/>
          <w:color w:val="000000" w:themeColor="text1"/>
          <w:sz w:val="24"/>
          <w:szCs w:val="24"/>
          <w:shd w:val="clear" w:color="auto" w:fill="FFFFFF"/>
        </w:rPr>
        <w:t xml:space="preserve">paper – points </w:t>
      </w:r>
      <w:r w:rsidR="00BB3846" w:rsidRPr="003A0519">
        <w:rPr>
          <w:rFonts w:ascii="Times New Roman" w:hAnsi="Times New Roman" w:cs="Times New Roman"/>
          <w:color w:val="000000" w:themeColor="text1"/>
          <w:sz w:val="24"/>
          <w:szCs w:val="24"/>
          <w:shd w:val="clear" w:color="auto" w:fill="FFFFFF"/>
        </w:rPr>
        <w:t xml:space="preserve">to each individual task with his index </w:t>
      </w:r>
      <w:r w:rsidR="009B66B5" w:rsidRPr="003A0519">
        <w:rPr>
          <w:rFonts w:ascii="Times New Roman" w:hAnsi="Times New Roman" w:cs="Times New Roman"/>
          <w:color w:val="000000" w:themeColor="text1"/>
          <w:sz w:val="24"/>
          <w:szCs w:val="24"/>
          <w:shd w:val="clear" w:color="auto" w:fill="FFFFFF"/>
        </w:rPr>
        <w:t>finger</w:t>
      </w:r>
      <w:r w:rsidR="00BB3846" w:rsidRPr="003A0519">
        <w:rPr>
          <w:rFonts w:ascii="Times New Roman" w:hAnsi="Times New Roman" w:cs="Times New Roman"/>
          <w:color w:val="000000" w:themeColor="text1"/>
          <w:sz w:val="24"/>
          <w:szCs w:val="24"/>
          <w:shd w:val="clear" w:color="auto" w:fill="FFFFFF"/>
        </w:rPr>
        <w:t xml:space="preserve">, talks to himself about what the tasks </w:t>
      </w:r>
      <w:r w:rsidR="00F81D2A" w:rsidRPr="003A0519">
        <w:rPr>
          <w:rFonts w:ascii="Times New Roman" w:hAnsi="Times New Roman" w:cs="Times New Roman"/>
          <w:color w:val="000000" w:themeColor="text1"/>
          <w:sz w:val="24"/>
          <w:szCs w:val="24"/>
          <w:shd w:val="clear" w:color="auto" w:fill="FFFFFF"/>
        </w:rPr>
        <w:t xml:space="preserve">involve, </w:t>
      </w:r>
      <w:r w:rsidR="00BB3846" w:rsidRPr="003A0519">
        <w:rPr>
          <w:rFonts w:ascii="Times New Roman" w:hAnsi="Times New Roman" w:cs="Times New Roman"/>
          <w:color w:val="000000" w:themeColor="text1"/>
          <w:sz w:val="24"/>
          <w:szCs w:val="24"/>
          <w:shd w:val="clear" w:color="auto" w:fill="FFFFFF"/>
        </w:rPr>
        <w:t>and writes the answer to the tasks he quickly recognizes</w:t>
      </w:r>
      <w:r w:rsidR="00F81D2A" w:rsidRPr="003A0519">
        <w:rPr>
          <w:rFonts w:ascii="Times New Roman" w:hAnsi="Times New Roman" w:cs="Times New Roman"/>
          <w:color w:val="000000" w:themeColor="text1"/>
          <w:sz w:val="24"/>
          <w:szCs w:val="24"/>
          <w:shd w:val="clear" w:color="auto" w:fill="FFFFFF"/>
        </w:rPr>
        <w:t>,</w:t>
      </w:r>
      <w:r w:rsidR="00BB3846" w:rsidRPr="003A0519">
        <w:rPr>
          <w:rFonts w:ascii="Times New Roman" w:hAnsi="Times New Roman" w:cs="Times New Roman"/>
          <w:color w:val="000000" w:themeColor="text1"/>
          <w:sz w:val="24"/>
          <w:szCs w:val="24"/>
          <w:shd w:val="clear" w:color="auto" w:fill="FFFFFF"/>
        </w:rPr>
        <w:t xml:space="preserve"> and knows the answer to. </w:t>
      </w:r>
      <w:r w:rsidR="00F81D2A" w:rsidRPr="003A0519">
        <w:rPr>
          <w:rFonts w:ascii="Times New Roman" w:hAnsi="Times New Roman" w:cs="Times New Roman"/>
          <w:color w:val="000000" w:themeColor="text1"/>
          <w:sz w:val="24"/>
          <w:szCs w:val="24"/>
          <w:shd w:val="clear" w:color="auto" w:fill="FFFFFF"/>
        </w:rPr>
        <w:t xml:space="preserve">He leaves the </w:t>
      </w:r>
      <w:r w:rsidR="00BB3846" w:rsidRPr="003A0519">
        <w:rPr>
          <w:rFonts w:ascii="Times New Roman" w:hAnsi="Times New Roman" w:cs="Times New Roman"/>
          <w:color w:val="000000" w:themeColor="text1"/>
          <w:sz w:val="24"/>
          <w:szCs w:val="24"/>
          <w:shd w:val="clear" w:color="auto" w:fill="FFFFFF"/>
        </w:rPr>
        <w:t xml:space="preserve">more difficult tasks until last. When </w:t>
      </w:r>
      <w:r w:rsidR="00F81D2A" w:rsidRPr="003A0519">
        <w:rPr>
          <w:rFonts w:ascii="Times New Roman" w:hAnsi="Times New Roman" w:cs="Times New Roman"/>
          <w:color w:val="000000" w:themeColor="text1"/>
          <w:sz w:val="24"/>
          <w:szCs w:val="24"/>
          <w:shd w:val="clear" w:color="auto" w:fill="FFFFFF"/>
        </w:rPr>
        <w:t xml:space="preserve">he is going to solve </w:t>
      </w:r>
      <w:r w:rsidR="00BB3846" w:rsidRPr="003A0519">
        <w:rPr>
          <w:rFonts w:ascii="Times New Roman" w:hAnsi="Times New Roman" w:cs="Times New Roman"/>
          <w:color w:val="000000" w:themeColor="text1"/>
          <w:sz w:val="24"/>
          <w:szCs w:val="24"/>
          <w:shd w:val="clear" w:color="auto" w:fill="FFFFFF"/>
        </w:rPr>
        <w:t>these difficult tasks</w:t>
      </w:r>
      <w:r w:rsidR="00F81D2A" w:rsidRPr="003A0519">
        <w:rPr>
          <w:rFonts w:ascii="Times New Roman" w:hAnsi="Times New Roman" w:cs="Times New Roman"/>
          <w:color w:val="000000" w:themeColor="text1"/>
          <w:sz w:val="24"/>
          <w:szCs w:val="24"/>
          <w:shd w:val="clear" w:color="auto" w:fill="FFFFFF"/>
        </w:rPr>
        <w:t xml:space="preserve">, </w:t>
      </w:r>
      <w:r w:rsidR="00BB3846" w:rsidRPr="003A0519">
        <w:rPr>
          <w:rFonts w:ascii="Times New Roman" w:hAnsi="Times New Roman" w:cs="Times New Roman"/>
          <w:color w:val="000000" w:themeColor="text1"/>
          <w:sz w:val="24"/>
          <w:szCs w:val="24"/>
          <w:shd w:val="clear" w:color="auto" w:fill="FFFFFF"/>
        </w:rPr>
        <w:t xml:space="preserve">he counts on his fingers, </w:t>
      </w:r>
      <w:r w:rsidR="00F81D2A" w:rsidRPr="003A0519">
        <w:rPr>
          <w:rFonts w:ascii="Times New Roman" w:hAnsi="Times New Roman" w:cs="Times New Roman"/>
          <w:color w:val="000000" w:themeColor="text1"/>
          <w:sz w:val="24"/>
          <w:szCs w:val="24"/>
          <w:shd w:val="clear" w:color="auto" w:fill="FFFFFF"/>
        </w:rPr>
        <w:t>and d</w:t>
      </w:r>
      <w:r w:rsidR="00BB3846" w:rsidRPr="003A0519">
        <w:rPr>
          <w:rFonts w:ascii="Times New Roman" w:hAnsi="Times New Roman" w:cs="Times New Roman"/>
          <w:color w:val="000000" w:themeColor="text1"/>
          <w:sz w:val="24"/>
          <w:szCs w:val="24"/>
          <w:shd w:val="clear" w:color="auto" w:fill="FFFFFF"/>
        </w:rPr>
        <w:t xml:space="preserve">ivides the tasks into smaller parts, </w:t>
      </w:r>
      <w:r w:rsidR="00F81D2A" w:rsidRPr="003A0519">
        <w:rPr>
          <w:rFonts w:ascii="Times New Roman" w:hAnsi="Times New Roman" w:cs="Times New Roman"/>
          <w:color w:val="000000" w:themeColor="text1"/>
          <w:sz w:val="24"/>
          <w:szCs w:val="24"/>
          <w:shd w:val="clear" w:color="auto" w:fill="FFFFFF"/>
        </w:rPr>
        <w:t xml:space="preserve">and </w:t>
      </w:r>
      <w:r w:rsidR="00BB3846" w:rsidRPr="003A0519">
        <w:rPr>
          <w:rFonts w:ascii="Times New Roman" w:hAnsi="Times New Roman" w:cs="Times New Roman"/>
          <w:color w:val="000000" w:themeColor="text1"/>
          <w:sz w:val="24"/>
          <w:szCs w:val="24"/>
          <w:shd w:val="clear" w:color="auto" w:fill="FFFFFF"/>
        </w:rPr>
        <w:t>writes numbers</w:t>
      </w:r>
      <w:r w:rsidR="00F81D2A" w:rsidRPr="003A0519">
        <w:rPr>
          <w:rFonts w:ascii="Times New Roman" w:hAnsi="Times New Roman" w:cs="Times New Roman"/>
          <w:color w:val="000000" w:themeColor="text1"/>
          <w:sz w:val="24"/>
          <w:szCs w:val="24"/>
          <w:shd w:val="clear" w:color="auto" w:fill="FFFFFF"/>
        </w:rPr>
        <w:t xml:space="preserve"> next to them as a reminder; he </w:t>
      </w:r>
      <w:r w:rsidR="00BB3846" w:rsidRPr="003A0519">
        <w:rPr>
          <w:rFonts w:ascii="Times New Roman" w:hAnsi="Times New Roman" w:cs="Times New Roman"/>
          <w:color w:val="000000" w:themeColor="text1"/>
          <w:sz w:val="24"/>
          <w:szCs w:val="24"/>
          <w:shd w:val="clear" w:color="auto" w:fill="FFFFFF"/>
        </w:rPr>
        <w:t xml:space="preserve">then finally arrives at the answers to </w:t>
      </w:r>
      <w:r w:rsidR="00BB3846" w:rsidRPr="003A0519">
        <w:rPr>
          <w:rFonts w:ascii="Times New Roman" w:hAnsi="Times New Roman" w:cs="Times New Roman"/>
          <w:color w:val="000000" w:themeColor="text1"/>
          <w:sz w:val="24"/>
          <w:szCs w:val="24"/>
          <w:shd w:val="clear" w:color="auto" w:fill="FFFFFF"/>
        </w:rPr>
        <w:lastRenderedPageBreak/>
        <w:t xml:space="preserve">the </w:t>
      </w:r>
      <w:r w:rsidR="00F81D2A" w:rsidRPr="003A0519">
        <w:rPr>
          <w:rFonts w:ascii="Times New Roman" w:hAnsi="Times New Roman" w:cs="Times New Roman"/>
          <w:color w:val="000000" w:themeColor="text1"/>
          <w:sz w:val="24"/>
          <w:szCs w:val="24"/>
          <w:shd w:val="clear" w:color="auto" w:fill="FFFFFF"/>
        </w:rPr>
        <w:t xml:space="preserve">smaller parts. His </w:t>
      </w:r>
      <w:r w:rsidR="00BB3846" w:rsidRPr="003A0519">
        <w:rPr>
          <w:rFonts w:ascii="Times New Roman" w:hAnsi="Times New Roman" w:cs="Times New Roman"/>
          <w:color w:val="000000" w:themeColor="text1"/>
          <w:sz w:val="24"/>
          <w:szCs w:val="24"/>
          <w:shd w:val="clear" w:color="auto" w:fill="FFFFFF"/>
        </w:rPr>
        <w:t xml:space="preserve">index finger and the conversation </w:t>
      </w:r>
      <w:r w:rsidR="00F81D2A" w:rsidRPr="003A0519">
        <w:rPr>
          <w:rFonts w:ascii="Times New Roman" w:hAnsi="Times New Roman" w:cs="Times New Roman"/>
          <w:color w:val="000000" w:themeColor="text1"/>
          <w:sz w:val="24"/>
          <w:szCs w:val="24"/>
          <w:shd w:val="clear" w:color="auto" w:fill="FFFFFF"/>
        </w:rPr>
        <w:t xml:space="preserve">he has with </w:t>
      </w:r>
      <w:r w:rsidR="00BB3846" w:rsidRPr="003A0519">
        <w:rPr>
          <w:rFonts w:ascii="Times New Roman" w:hAnsi="Times New Roman" w:cs="Times New Roman"/>
          <w:color w:val="000000" w:themeColor="text1"/>
          <w:sz w:val="24"/>
          <w:szCs w:val="24"/>
          <w:shd w:val="clear" w:color="auto" w:fill="FFFFFF"/>
        </w:rPr>
        <w:t xml:space="preserve">himself help him </w:t>
      </w:r>
      <w:r w:rsidR="00F81D2A" w:rsidRPr="003A0519">
        <w:rPr>
          <w:rFonts w:ascii="Times New Roman" w:hAnsi="Times New Roman" w:cs="Times New Roman"/>
          <w:color w:val="000000" w:themeColor="text1"/>
          <w:sz w:val="24"/>
          <w:szCs w:val="24"/>
          <w:shd w:val="clear" w:color="auto" w:fill="FFFFFF"/>
        </w:rPr>
        <w:t xml:space="preserve">to </w:t>
      </w:r>
      <w:r w:rsidR="00BB3846" w:rsidRPr="003A0519">
        <w:rPr>
          <w:rFonts w:ascii="Times New Roman" w:hAnsi="Times New Roman" w:cs="Times New Roman"/>
          <w:color w:val="000000" w:themeColor="text1"/>
          <w:sz w:val="24"/>
          <w:szCs w:val="24"/>
          <w:shd w:val="clear" w:color="auto" w:fill="FFFFFF"/>
        </w:rPr>
        <w:t>stay focused on the task</w:t>
      </w:r>
      <w:r w:rsidR="00F81D2A" w:rsidRPr="003A0519">
        <w:rPr>
          <w:rFonts w:ascii="Times New Roman" w:hAnsi="Times New Roman" w:cs="Times New Roman"/>
          <w:color w:val="000000" w:themeColor="text1"/>
          <w:sz w:val="24"/>
          <w:szCs w:val="24"/>
          <w:shd w:val="clear" w:color="auto" w:fill="FFFFFF"/>
        </w:rPr>
        <w:t>s</w:t>
      </w:r>
      <w:r w:rsidR="00BB3846" w:rsidRPr="003A0519">
        <w:rPr>
          <w:rFonts w:ascii="Times New Roman" w:hAnsi="Times New Roman" w:cs="Times New Roman"/>
          <w:color w:val="000000" w:themeColor="text1"/>
          <w:sz w:val="24"/>
          <w:szCs w:val="24"/>
          <w:shd w:val="clear" w:color="auto" w:fill="FFFFFF"/>
        </w:rPr>
        <w:t xml:space="preserve"> at hand. By solving the easy tasks first, he</w:t>
      </w:r>
      <w:r w:rsidR="00F81D2A" w:rsidRPr="003A0519">
        <w:rPr>
          <w:rFonts w:ascii="Times New Roman" w:hAnsi="Times New Roman" w:cs="Times New Roman"/>
          <w:color w:val="000000" w:themeColor="text1"/>
          <w:sz w:val="24"/>
          <w:szCs w:val="24"/>
          <w:shd w:val="clear" w:color="auto" w:fill="FFFFFF"/>
        </w:rPr>
        <w:t xml:space="preserve"> makes the challenge more clear;</w:t>
      </w:r>
      <w:r w:rsidR="00BB3846" w:rsidRPr="003A0519">
        <w:rPr>
          <w:rFonts w:ascii="Times New Roman" w:hAnsi="Times New Roman" w:cs="Times New Roman"/>
          <w:color w:val="000000" w:themeColor="text1"/>
          <w:sz w:val="24"/>
          <w:szCs w:val="24"/>
          <w:shd w:val="clear" w:color="auto" w:fill="FFFFFF"/>
        </w:rPr>
        <w:t xml:space="preserve"> he uses his fingers and auxiliary numbers to remember</w:t>
      </w:r>
      <w:r w:rsidR="00F81D2A" w:rsidRPr="003A0519">
        <w:rPr>
          <w:rFonts w:ascii="Times New Roman" w:hAnsi="Times New Roman" w:cs="Times New Roman"/>
          <w:color w:val="000000" w:themeColor="text1"/>
          <w:sz w:val="24"/>
          <w:szCs w:val="24"/>
          <w:shd w:val="clear" w:color="auto" w:fill="FFFFFF"/>
        </w:rPr>
        <w:t>,</w:t>
      </w:r>
      <w:r w:rsidR="00BB3846" w:rsidRPr="003A0519">
        <w:rPr>
          <w:rFonts w:ascii="Times New Roman" w:hAnsi="Times New Roman" w:cs="Times New Roman"/>
          <w:color w:val="000000" w:themeColor="text1"/>
          <w:sz w:val="24"/>
          <w:szCs w:val="24"/>
          <w:shd w:val="clear" w:color="auto" w:fill="FFFFFF"/>
        </w:rPr>
        <w:t xml:space="preserve"> and to reduce the abstract complexity. </w:t>
      </w:r>
    </w:p>
    <w:p w14:paraId="287502F3" w14:textId="7C5BA13F" w:rsidR="0051738D" w:rsidRPr="003A0519" w:rsidRDefault="00F81D2A"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 xml:space="preserve">In this example, the boy is using a </w:t>
      </w:r>
      <w:r w:rsidR="00BB3846" w:rsidRPr="003A0519">
        <w:rPr>
          <w:rFonts w:ascii="Times New Roman" w:hAnsi="Times New Roman" w:cs="Times New Roman"/>
          <w:color w:val="000000" w:themeColor="text1"/>
          <w:sz w:val="24"/>
          <w:szCs w:val="24"/>
          <w:shd w:val="clear" w:color="auto" w:fill="FFFFFF"/>
        </w:rPr>
        <w:t xml:space="preserve">number of compensatory strategies </w:t>
      </w:r>
      <w:r w:rsidRPr="003A0519">
        <w:rPr>
          <w:rFonts w:ascii="Times New Roman" w:hAnsi="Times New Roman" w:cs="Times New Roman"/>
          <w:color w:val="000000" w:themeColor="text1"/>
          <w:sz w:val="24"/>
          <w:szCs w:val="24"/>
          <w:shd w:val="clear" w:color="auto" w:fill="FFFFFF"/>
        </w:rPr>
        <w:t xml:space="preserve">in order </w:t>
      </w:r>
      <w:r w:rsidR="00BB3846" w:rsidRPr="003A0519">
        <w:rPr>
          <w:rFonts w:ascii="Times New Roman" w:hAnsi="Times New Roman" w:cs="Times New Roman"/>
          <w:color w:val="000000" w:themeColor="text1"/>
          <w:sz w:val="24"/>
          <w:szCs w:val="24"/>
          <w:shd w:val="clear" w:color="auto" w:fill="FFFFFF"/>
        </w:rPr>
        <w:t xml:space="preserve">to solve the tasks that </w:t>
      </w:r>
      <w:r w:rsidRPr="003A0519">
        <w:rPr>
          <w:rFonts w:ascii="Times New Roman" w:hAnsi="Times New Roman" w:cs="Times New Roman"/>
          <w:color w:val="000000" w:themeColor="text1"/>
          <w:sz w:val="24"/>
          <w:szCs w:val="24"/>
          <w:shd w:val="clear" w:color="auto" w:fill="FFFFFF"/>
        </w:rPr>
        <w:t xml:space="preserve">have been set him. </w:t>
      </w:r>
      <w:r w:rsidR="00BB3846" w:rsidRPr="003A0519">
        <w:rPr>
          <w:rFonts w:ascii="Times New Roman" w:hAnsi="Times New Roman" w:cs="Times New Roman"/>
          <w:color w:val="000000" w:themeColor="text1"/>
          <w:sz w:val="24"/>
          <w:szCs w:val="24"/>
          <w:shd w:val="clear" w:color="auto" w:fill="FFFFFF"/>
        </w:rPr>
        <w:t xml:space="preserve">These are </w:t>
      </w:r>
      <w:r w:rsidRPr="003A0519">
        <w:rPr>
          <w:rFonts w:ascii="Times New Roman" w:hAnsi="Times New Roman" w:cs="Times New Roman"/>
          <w:color w:val="000000" w:themeColor="text1"/>
          <w:sz w:val="24"/>
          <w:szCs w:val="24"/>
          <w:shd w:val="clear" w:color="auto" w:fill="FFFFFF"/>
        </w:rPr>
        <w:t xml:space="preserve">specific </w:t>
      </w:r>
      <w:r w:rsidR="00BB3846" w:rsidRPr="003A0519">
        <w:rPr>
          <w:rFonts w:ascii="Times New Roman" w:hAnsi="Times New Roman" w:cs="Times New Roman"/>
          <w:color w:val="000000" w:themeColor="text1"/>
          <w:sz w:val="24"/>
          <w:szCs w:val="24"/>
          <w:shd w:val="clear" w:color="auto" w:fill="FFFFFF"/>
        </w:rPr>
        <w:t xml:space="preserve">strategies that </w:t>
      </w:r>
      <w:r w:rsidR="00340F6D" w:rsidRPr="003A0519">
        <w:rPr>
          <w:rFonts w:ascii="Times New Roman" w:hAnsi="Times New Roman" w:cs="Times New Roman"/>
          <w:color w:val="000000" w:themeColor="text1"/>
          <w:sz w:val="24"/>
          <w:szCs w:val="24"/>
          <w:shd w:val="clear" w:color="auto" w:fill="FFFFFF"/>
        </w:rPr>
        <w:t xml:space="preserve">the </w:t>
      </w:r>
      <w:r w:rsidRPr="003A0519">
        <w:rPr>
          <w:rFonts w:ascii="Times New Roman" w:hAnsi="Times New Roman" w:cs="Times New Roman"/>
          <w:color w:val="000000" w:themeColor="text1"/>
          <w:sz w:val="24"/>
          <w:szCs w:val="24"/>
          <w:shd w:val="clear" w:color="auto" w:fill="FFFFFF"/>
        </w:rPr>
        <w:t xml:space="preserve">boy </w:t>
      </w:r>
      <w:r w:rsidR="00BB3846" w:rsidRPr="003A0519">
        <w:rPr>
          <w:rFonts w:ascii="Times New Roman" w:hAnsi="Times New Roman" w:cs="Times New Roman"/>
          <w:color w:val="000000" w:themeColor="text1"/>
          <w:sz w:val="24"/>
          <w:szCs w:val="24"/>
          <w:shd w:val="clear" w:color="auto" w:fill="FFFFFF"/>
        </w:rPr>
        <w:t>ha</w:t>
      </w:r>
      <w:r w:rsidRPr="003A0519">
        <w:rPr>
          <w:rFonts w:ascii="Times New Roman" w:hAnsi="Times New Roman" w:cs="Times New Roman"/>
          <w:color w:val="000000" w:themeColor="text1"/>
          <w:sz w:val="24"/>
          <w:szCs w:val="24"/>
          <w:shd w:val="clear" w:color="auto" w:fill="FFFFFF"/>
        </w:rPr>
        <w:t xml:space="preserve">s </w:t>
      </w:r>
      <w:r w:rsidR="00340F6D" w:rsidRPr="003A0519">
        <w:rPr>
          <w:rFonts w:ascii="Times New Roman" w:hAnsi="Times New Roman" w:cs="Times New Roman"/>
          <w:color w:val="000000" w:themeColor="text1"/>
          <w:sz w:val="24"/>
          <w:szCs w:val="24"/>
          <w:shd w:val="clear" w:color="auto" w:fill="FFFFFF"/>
        </w:rPr>
        <w:t xml:space="preserve">developed based on </w:t>
      </w:r>
      <w:r w:rsidRPr="003A0519">
        <w:rPr>
          <w:rFonts w:ascii="Times New Roman" w:hAnsi="Times New Roman" w:cs="Times New Roman"/>
          <w:color w:val="000000" w:themeColor="text1"/>
          <w:sz w:val="24"/>
          <w:szCs w:val="24"/>
          <w:shd w:val="clear" w:color="auto" w:fill="FFFFFF"/>
        </w:rPr>
        <w:t xml:space="preserve">what he knows, in </w:t>
      </w:r>
      <w:r w:rsidR="00340F6D" w:rsidRPr="003A0519">
        <w:rPr>
          <w:rFonts w:ascii="Times New Roman" w:hAnsi="Times New Roman" w:cs="Times New Roman"/>
          <w:color w:val="000000" w:themeColor="text1"/>
          <w:sz w:val="24"/>
          <w:szCs w:val="24"/>
          <w:shd w:val="clear" w:color="auto" w:fill="FFFFFF"/>
        </w:rPr>
        <w:t xml:space="preserve">order to </w:t>
      </w:r>
      <w:r w:rsidR="00BB3846" w:rsidRPr="003A0519">
        <w:rPr>
          <w:rFonts w:ascii="Times New Roman" w:hAnsi="Times New Roman" w:cs="Times New Roman"/>
          <w:color w:val="000000" w:themeColor="text1"/>
          <w:sz w:val="24"/>
          <w:szCs w:val="24"/>
          <w:shd w:val="clear" w:color="auto" w:fill="FFFFFF"/>
        </w:rPr>
        <w:t xml:space="preserve">solve </w:t>
      </w:r>
      <w:r w:rsidR="00BC732D" w:rsidRPr="003A0519">
        <w:rPr>
          <w:rFonts w:ascii="Times New Roman" w:hAnsi="Times New Roman" w:cs="Times New Roman"/>
          <w:color w:val="000000" w:themeColor="text1"/>
          <w:sz w:val="24"/>
          <w:szCs w:val="24"/>
          <w:shd w:val="clear" w:color="auto" w:fill="FFFFFF"/>
        </w:rPr>
        <w:t xml:space="preserve">the </w:t>
      </w:r>
      <w:r w:rsidR="00BB3846" w:rsidRPr="003A0519">
        <w:rPr>
          <w:rFonts w:ascii="Times New Roman" w:hAnsi="Times New Roman" w:cs="Times New Roman"/>
          <w:color w:val="000000" w:themeColor="text1"/>
          <w:sz w:val="24"/>
          <w:szCs w:val="24"/>
          <w:shd w:val="clear" w:color="auto" w:fill="FFFFFF"/>
        </w:rPr>
        <w:t xml:space="preserve">mathematical </w:t>
      </w:r>
      <w:r w:rsidRPr="003A0519">
        <w:rPr>
          <w:rFonts w:ascii="Times New Roman" w:hAnsi="Times New Roman" w:cs="Times New Roman"/>
          <w:color w:val="000000" w:themeColor="text1"/>
          <w:sz w:val="24"/>
          <w:szCs w:val="24"/>
          <w:shd w:val="clear" w:color="auto" w:fill="FFFFFF"/>
        </w:rPr>
        <w:t>tasks. W</w:t>
      </w:r>
      <w:r w:rsidR="00BB3846" w:rsidRPr="003A0519">
        <w:rPr>
          <w:rFonts w:ascii="Times New Roman" w:hAnsi="Times New Roman" w:cs="Times New Roman"/>
          <w:color w:val="000000" w:themeColor="text1"/>
          <w:sz w:val="24"/>
          <w:szCs w:val="24"/>
          <w:shd w:val="clear" w:color="auto" w:fill="FFFFFF"/>
        </w:rPr>
        <w:t xml:space="preserve">ithin </w:t>
      </w:r>
      <w:r w:rsidRPr="003A0519">
        <w:rPr>
          <w:rFonts w:ascii="Times New Roman" w:hAnsi="Times New Roman" w:cs="Times New Roman"/>
          <w:color w:val="000000" w:themeColor="text1"/>
          <w:sz w:val="24"/>
          <w:szCs w:val="24"/>
          <w:shd w:val="clear" w:color="auto" w:fill="FFFFFF"/>
        </w:rPr>
        <w:t xml:space="preserve">the context of </w:t>
      </w:r>
      <w:r w:rsidR="00BB3846" w:rsidRPr="003A0519">
        <w:rPr>
          <w:rFonts w:ascii="Times New Roman" w:hAnsi="Times New Roman" w:cs="Times New Roman"/>
          <w:color w:val="000000" w:themeColor="text1"/>
          <w:sz w:val="24"/>
          <w:szCs w:val="24"/>
          <w:shd w:val="clear" w:color="auto" w:fill="FFFFFF"/>
        </w:rPr>
        <w:t>negative pedagogy, his strategies are often used as examples of mistakes and shortcomings</w:t>
      </w:r>
      <w:r w:rsidRPr="003A0519">
        <w:rPr>
          <w:rFonts w:ascii="Times New Roman" w:hAnsi="Times New Roman" w:cs="Times New Roman"/>
          <w:color w:val="000000" w:themeColor="text1"/>
          <w:sz w:val="24"/>
          <w:szCs w:val="24"/>
          <w:shd w:val="clear" w:color="auto" w:fill="FFFFFF"/>
        </w:rPr>
        <w:t xml:space="preserve"> – they </w:t>
      </w:r>
      <w:r w:rsidR="00BB3846" w:rsidRPr="003A0519">
        <w:rPr>
          <w:rFonts w:ascii="Times New Roman" w:hAnsi="Times New Roman" w:cs="Times New Roman"/>
          <w:color w:val="000000" w:themeColor="text1"/>
          <w:sz w:val="24"/>
          <w:szCs w:val="24"/>
          <w:shd w:val="clear" w:color="auto" w:fill="FFFFFF"/>
        </w:rPr>
        <w:t xml:space="preserve">are an expression of his inability to perform abstract </w:t>
      </w:r>
      <w:r w:rsidRPr="003A0519">
        <w:rPr>
          <w:rFonts w:ascii="Times New Roman" w:hAnsi="Times New Roman" w:cs="Times New Roman"/>
          <w:color w:val="000000" w:themeColor="text1"/>
          <w:sz w:val="24"/>
          <w:szCs w:val="24"/>
          <w:shd w:val="clear" w:color="auto" w:fill="FFFFFF"/>
        </w:rPr>
        <w:t>mathematical tasks. However, within "defectology</w:t>
      </w:r>
      <w:r w:rsidR="00BB3846" w:rsidRPr="003A0519">
        <w:rPr>
          <w:rFonts w:ascii="Times New Roman" w:hAnsi="Times New Roman" w:cs="Times New Roman"/>
          <w:color w:val="000000" w:themeColor="text1"/>
          <w:sz w:val="24"/>
          <w:szCs w:val="24"/>
          <w:shd w:val="clear" w:color="auto" w:fill="FFFFFF"/>
        </w:rPr>
        <w:t>"</w:t>
      </w:r>
      <w:r w:rsidRPr="003A0519">
        <w:rPr>
          <w:rFonts w:ascii="Times New Roman" w:hAnsi="Times New Roman" w:cs="Times New Roman"/>
          <w:color w:val="000000" w:themeColor="text1"/>
          <w:sz w:val="24"/>
          <w:szCs w:val="24"/>
          <w:shd w:val="clear" w:color="auto" w:fill="FFFFFF"/>
        </w:rPr>
        <w:t xml:space="preserve"> the boy’s </w:t>
      </w:r>
      <w:r w:rsidR="00BB3846" w:rsidRPr="003A0519">
        <w:rPr>
          <w:rFonts w:ascii="Times New Roman" w:hAnsi="Times New Roman" w:cs="Times New Roman"/>
          <w:color w:val="000000" w:themeColor="text1"/>
          <w:sz w:val="24"/>
          <w:szCs w:val="24"/>
          <w:shd w:val="clear" w:color="auto" w:fill="FFFFFF"/>
        </w:rPr>
        <w:t xml:space="preserve">strategies are </w:t>
      </w:r>
      <w:r w:rsidRPr="003A0519">
        <w:rPr>
          <w:rFonts w:ascii="Times New Roman" w:hAnsi="Times New Roman" w:cs="Times New Roman"/>
          <w:color w:val="000000" w:themeColor="text1"/>
          <w:sz w:val="24"/>
          <w:szCs w:val="24"/>
          <w:shd w:val="clear" w:color="auto" w:fill="FFFFFF"/>
        </w:rPr>
        <w:t xml:space="preserve">viewed as </w:t>
      </w:r>
      <w:r w:rsidR="00BB3846" w:rsidRPr="003A0519">
        <w:rPr>
          <w:rFonts w:ascii="Times New Roman" w:hAnsi="Times New Roman" w:cs="Times New Roman"/>
          <w:color w:val="000000" w:themeColor="text1"/>
          <w:sz w:val="24"/>
          <w:szCs w:val="24"/>
          <w:shd w:val="clear" w:color="auto" w:fill="FFFFFF"/>
        </w:rPr>
        <w:t>an ex</w:t>
      </w:r>
      <w:r w:rsidRPr="003A0519">
        <w:rPr>
          <w:rFonts w:ascii="Times New Roman" w:hAnsi="Times New Roman" w:cs="Times New Roman"/>
          <w:color w:val="000000" w:themeColor="text1"/>
          <w:sz w:val="24"/>
          <w:szCs w:val="24"/>
          <w:shd w:val="clear" w:color="auto" w:fill="FFFFFF"/>
        </w:rPr>
        <w:t xml:space="preserve">pression of strength. </w:t>
      </w:r>
      <w:r w:rsidR="00BC732D" w:rsidRPr="003A0519">
        <w:rPr>
          <w:rFonts w:ascii="Times New Roman" w:hAnsi="Times New Roman" w:cs="Times New Roman"/>
          <w:color w:val="000000" w:themeColor="text1"/>
          <w:sz w:val="24"/>
          <w:szCs w:val="24"/>
          <w:shd w:val="clear" w:color="auto" w:fill="FFFFFF"/>
        </w:rPr>
        <w:t>They show</w:t>
      </w:r>
      <w:r w:rsidRPr="003A0519">
        <w:rPr>
          <w:rFonts w:ascii="Times New Roman" w:hAnsi="Times New Roman" w:cs="Times New Roman"/>
          <w:color w:val="000000" w:themeColor="text1"/>
          <w:sz w:val="24"/>
          <w:szCs w:val="24"/>
          <w:shd w:val="clear" w:color="auto" w:fill="FFFFFF"/>
        </w:rPr>
        <w:t xml:space="preserve"> ability, </w:t>
      </w:r>
      <w:r w:rsidR="00BB3846" w:rsidRPr="003A0519">
        <w:rPr>
          <w:rFonts w:ascii="Times New Roman" w:hAnsi="Times New Roman" w:cs="Times New Roman"/>
          <w:color w:val="000000" w:themeColor="text1"/>
          <w:sz w:val="24"/>
          <w:szCs w:val="24"/>
          <w:shd w:val="clear" w:color="auto" w:fill="FFFFFF"/>
        </w:rPr>
        <w:t xml:space="preserve">creativity and a willingness to find solutions to the </w:t>
      </w:r>
      <w:r w:rsidRPr="003A0519">
        <w:rPr>
          <w:rFonts w:ascii="Times New Roman" w:hAnsi="Times New Roman" w:cs="Times New Roman"/>
          <w:color w:val="000000" w:themeColor="text1"/>
          <w:sz w:val="24"/>
          <w:szCs w:val="24"/>
          <w:shd w:val="clear" w:color="auto" w:fill="FFFFFF"/>
        </w:rPr>
        <w:t>tasks he has been given.</w:t>
      </w:r>
      <w:r w:rsidR="004D789E" w:rsidRPr="003A0519">
        <w:rPr>
          <w:rFonts w:ascii="Times New Roman" w:hAnsi="Times New Roman" w:cs="Times New Roman"/>
          <w:color w:val="000000" w:themeColor="text1"/>
          <w:sz w:val="24"/>
          <w:szCs w:val="24"/>
          <w:shd w:val="clear" w:color="auto" w:fill="FFFFFF"/>
        </w:rPr>
        <w:t xml:space="preserve"> </w:t>
      </w:r>
    </w:p>
    <w:p w14:paraId="5AFD78EF" w14:textId="78E6C3E9" w:rsidR="005C7B07" w:rsidRPr="003A0519" w:rsidRDefault="00BB3846"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Vygotsky uses similar examples to reject the idea of IQ – because it reduces human capacity to some one-dimensional variables. The ability to find strategies, to solve c</w:t>
      </w:r>
      <w:r w:rsidR="00B72FC4" w:rsidRPr="003A0519">
        <w:rPr>
          <w:rFonts w:ascii="Times New Roman" w:hAnsi="Times New Roman" w:cs="Times New Roman"/>
          <w:color w:val="000000" w:themeColor="text1"/>
          <w:sz w:val="24"/>
          <w:szCs w:val="24"/>
          <w:shd w:val="clear" w:color="auto" w:fill="FFFFFF"/>
        </w:rPr>
        <w:t>hallenges, with the help of one’</w:t>
      </w:r>
      <w:r w:rsidRPr="003A0519">
        <w:rPr>
          <w:rFonts w:ascii="Times New Roman" w:hAnsi="Times New Roman" w:cs="Times New Roman"/>
          <w:color w:val="000000" w:themeColor="text1"/>
          <w:sz w:val="24"/>
          <w:szCs w:val="24"/>
          <w:shd w:val="clear" w:color="auto" w:fill="FFFFFF"/>
        </w:rPr>
        <w:t xml:space="preserve">s own constructions, is </w:t>
      </w:r>
      <w:r w:rsidR="00BC732D" w:rsidRPr="003A0519">
        <w:rPr>
          <w:rFonts w:ascii="Times New Roman" w:hAnsi="Times New Roman" w:cs="Times New Roman"/>
          <w:color w:val="000000" w:themeColor="text1"/>
          <w:sz w:val="24"/>
          <w:szCs w:val="24"/>
          <w:shd w:val="clear" w:color="auto" w:fill="FFFFFF"/>
        </w:rPr>
        <w:t xml:space="preserve">instead </w:t>
      </w:r>
      <w:r w:rsidRPr="003A0519">
        <w:rPr>
          <w:rFonts w:ascii="Times New Roman" w:hAnsi="Times New Roman" w:cs="Times New Roman"/>
          <w:color w:val="000000" w:themeColor="text1"/>
          <w:sz w:val="24"/>
          <w:szCs w:val="24"/>
          <w:shd w:val="clear" w:color="auto" w:fill="FFFFFF"/>
        </w:rPr>
        <w:t>an expression of a capacity that exceeds the reductionism of IQ</w:t>
      </w:r>
      <w:r w:rsidR="00F81D2A" w:rsidRPr="003A0519">
        <w:rPr>
          <w:rFonts w:ascii="Times New Roman" w:hAnsi="Times New Roman" w:cs="Times New Roman"/>
          <w:color w:val="000000" w:themeColor="text1"/>
          <w:sz w:val="24"/>
          <w:szCs w:val="24"/>
          <w:shd w:val="clear" w:color="auto" w:fill="FFFFFF"/>
        </w:rPr>
        <w:t xml:space="preserve"> – it </w:t>
      </w:r>
      <w:r w:rsidRPr="003A0519">
        <w:rPr>
          <w:rFonts w:ascii="Times New Roman" w:hAnsi="Times New Roman" w:cs="Times New Roman"/>
          <w:color w:val="000000" w:themeColor="text1"/>
          <w:sz w:val="24"/>
          <w:szCs w:val="24"/>
          <w:shd w:val="clear" w:color="auto" w:fill="FFFFFF"/>
        </w:rPr>
        <w:t xml:space="preserve">shows the human ability to survive. This capacity </w:t>
      </w:r>
      <w:r w:rsidR="00F81D2A" w:rsidRPr="003A0519">
        <w:rPr>
          <w:rFonts w:ascii="Times New Roman" w:hAnsi="Times New Roman" w:cs="Times New Roman"/>
          <w:color w:val="000000" w:themeColor="text1"/>
          <w:sz w:val="24"/>
          <w:szCs w:val="24"/>
          <w:shd w:val="clear" w:color="auto" w:fill="FFFFFF"/>
        </w:rPr>
        <w:t xml:space="preserve">should </w:t>
      </w:r>
      <w:r w:rsidRPr="003A0519">
        <w:rPr>
          <w:rFonts w:ascii="Times New Roman" w:hAnsi="Times New Roman" w:cs="Times New Roman"/>
          <w:color w:val="000000" w:themeColor="text1"/>
          <w:sz w:val="24"/>
          <w:szCs w:val="24"/>
          <w:shd w:val="clear" w:color="auto" w:fill="FFFFFF"/>
        </w:rPr>
        <w:t xml:space="preserve">be the starting point for an individual-oriented special </w:t>
      </w:r>
      <w:r w:rsidR="00F81D2A" w:rsidRPr="003A0519">
        <w:rPr>
          <w:rFonts w:ascii="Times New Roman" w:hAnsi="Times New Roman" w:cs="Times New Roman"/>
          <w:color w:val="000000" w:themeColor="text1"/>
          <w:sz w:val="24"/>
          <w:szCs w:val="24"/>
          <w:shd w:val="clear" w:color="auto" w:fill="FFFFFF"/>
        </w:rPr>
        <w:t>education</w:t>
      </w:r>
      <w:r w:rsidR="003507E9" w:rsidRPr="003A0519">
        <w:rPr>
          <w:rFonts w:ascii="Times New Roman" w:hAnsi="Times New Roman" w:cs="Times New Roman"/>
          <w:color w:val="000000" w:themeColor="text1"/>
          <w:sz w:val="24"/>
          <w:szCs w:val="24"/>
          <w:shd w:val="clear" w:color="auto" w:fill="FFFFFF"/>
        </w:rPr>
        <w:t xml:space="preserve">. </w:t>
      </w:r>
    </w:p>
    <w:p w14:paraId="5AD6EF24" w14:textId="2EB7C685" w:rsidR="005C7B07" w:rsidRPr="003A0519" w:rsidRDefault="00F81D2A"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On this basis, special education will be able to lay the</w:t>
      </w:r>
      <w:r w:rsidR="001778BF" w:rsidRPr="003A0519">
        <w:rPr>
          <w:rFonts w:ascii="Times New Roman" w:hAnsi="Times New Roman" w:cs="Times New Roman"/>
          <w:color w:val="000000" w:themeColor="text1"/>
          <w:sz w:val="24"/>
          <w:szCs w:val="24"/>
          <w:shd w:val="clear" w:color="auto" w:fill="FFFFFF"/>
        </w:rPr>
        <w:t xml:space="preserve"> foundation for an alternative “diagnosis”</w:t>
      </w:r>
      <w:r w:rsidR="005C7B07" w:rsidRPr="003A0519">
        <w:rPr>
          <w:rFonts w:ascii="Times New Roman" w:hAnsi="Times New Roman" w:cs="Times New Roman"/>
          <w:color w:val="000000" w:themeColor="text1"/>
          <w:sz w:val="24"/>
          <w:szCs w:val="24"/>
          <w:shd w:val="clear" w:color="auto" w:fill="FFFFFF"/>
        </w:rPr>
        <w:t xml:space="preserve"> based on individual strategies for meeting societal challenges</w:t>
      </w:r>
      <w:r w:rsidRPr="003A0519">
        <w:rPr>
          <w:rFonts w:ascii="Times New Roman" w:hAnsi="Times New Roman" w:cs="Times New Roman"/>
          <w:color w:val="000000" w:themeColor="text1"/>
          <w:sz w:val="24"/>
          <w:szCs w:val="24"/>
          <w:shd w:val="clear" w:color="auto" w:fill="FFFFFF"/>
        </w:rPr>
        <w:t xml:space="preserve">. </w:t>
      </w:r>
      <w:r w:rsidR="00BC732D" w:rsidRPr="003A0519">
        <w:rPr>
          <w:rFonts w:ascii="Times New Roman" w:hAnsi="Times New Roman" w:cs="Times New Roman"/>
          <w:color w:val="000000" w:themeColor="text1"/>
          <w:sz w:val="24"/>
          <w:szCs w:val="24"/>
          <w:shd w:val="clear" w:color="auto" w:fill="FFFFFF"/>
        </w:rPr>
        <w:t xml:space="preserve">This will be a </w:t>
      </w:r>
      <w:r w:rsidRPr="003A0519">
        <w:rPr>
          <w:rFonts w:ascii="Times New Roman" w:hAnsi="Times New Roman" w:cs="Times New Roman"/>
          <w:color w:val="000000" w:themeColor="text1"/>
          <w:sz w:val="24"/>
          <w:szCs w:val="24"/>
          <w:shd w:val="clear" w:color="auto" w:fill="FFFFFF"/>
        </w:rPr>
        <w:t>“diagnosis” that focuses on the potential that each individual has to find their place in society. This should not be</w:t>
      </w:r>
      <w:r w:rsidR="00B72FC4" w:rsidRPr="003A0519">
        <w:rPr>
          <w:rFonts w:ascii="Times New Roman" w:hAnsi="Times New Roman" w:cs="Times New Roman"/>
          <w:color w:val="000000" w:themeColor="text1"/>
          <w:sz w:val="24"/>
          <w:szCs w:val="24"/>
          <w:shd w:val="clear" w:color="auto" w:fill="FFFFFF"/>
        </w:rPr>
        <w:t xml:space="preserve"> confused with finding a person’</w:t>
      </w:r>
      <w:r w:rsidRPr="003A0519">
        <w:rPr>
          <w:rFonts w:ascii="Times New Roman" w:hAnsi="Times New Roman" w:cs="Times New Roman"/>
          <w:color w:val="000000" w:themeColor="text1"/>
          <w:sz w:val="24"/>
          <w:szCs w:val="24"/>
          <w:shd w:val="clear" w:color="auto" w:fill="FFFFFF"/>
        </w:rPr>
        <w:t xml:space="preserve">s "strong side", because, implicitly, this involves a comparison of people. The potential we are talking about here is the human ability to solve tasks that one initially has problems solving. It is through seeing and understanding the individual’s strategies for compensation that special education should build its individual-oriented practice. The starting point is therefore the individual, not a categorical diagnosis; through relating to the individual, through understanding and interpretation, we can reimagine a special education strategy, which is built on the individual’s ability to compensate. In this context, we are talking about an attitude towards learning and development processes, that focuses on potential rather than </w:t>
      </w:r>
      <w:r w:rsidR="00BC732D" w:rsidRPr="003A0519">
        <w:rPr>
          <w:rFonts w:ascii="Times New Roman" w:hAnsi="Times New Roman" w:cs="Times New Roman"/>
          <w:color w:val="000000" w:themeColor="text1"/>
          <w:sz w:val="24"/>
          <w:szCs w:val="24"/>
          <w:shd w:val="clear" w:color="auto" w:fill="FFFFFF"/>
        </w:rPr>
        <w:t xml:space="preserve">on </w:t>
      </w:r>
      <w:r w:rsidRPr="003A0519">
        <w:rPr>
          <w:rFonts w:ascii="Times New Roman" w:hAnsi="Times New Roman" w:cs="Times New Roman"/>
          <w:color w:val="000000" w:themeColor="text1"/>
          <w:sz w:val="24"/>
          <w:szCs w:val="24"/>
          <w:shd w:val="clear" w:color="auto" w:fill="FFFFFF"/>
        </w:rPr>
        <w:t xml:space="preserve">limitations, regarding children and young people who are qualitatively different. </w:t>
      </w:r>
      <w:r w:rsidR="00BC732D" w:rsidRPr="003A0519">
        <w:rPr>
          <w:rFonts w:ascii="Times New Roman" w:hAnsi="Times New Roman" w:cs="Times New Roman"/>
          <w:color w:val="000000" w:themeColor="text1"/>
          <w:sz w:val="24"/>
          <w:szCs w:val="24"/>
          <w:shd w:val="clear" w:color="auto" w:fill="FFFFFF"/>
        </w:rPr>
        <w:t xml:space="preserve">What they have in common are their efforts to find their place in a world dominated by a majority to which they do not belong. </w:t>
      </w:r>
      <w:r w:rsidRPr="003A0519">
        <w:rPr>
          <w:rFonts w:ascii="Times New Roman" w:hAnsi="Times New Roman" w:cs="Times New Roman"/>
          <w:color w:val="000000" w:themeColor="text1"/>
          <w:sz w:val="24"/>
          <w:szCs w:val="24"/>
          <w:shd w:val="clear" w:color="auto" w:fill="FFFFFF"/>
        </w:rPr>
        <w:t>This also challenges the professional role of special education and special education strategies, because this type of "diagnosis" is based on each individual, and not on predefined categories.</w:t>
      </w:r>
      <w:r w:rsidR="004D789E" w:rsidRPr="003A0519">
        <w:rPr>
          <w:rFonts w:ascii="Times New Roman" w:hAnsi="Times New Roman" w:cs="Times New Roman"/>
          <w:color w:val="000000" w:themeColor="text1"/>
          <w:sz w:val="24"/>
          <w:szCs w:val="24"/>
          <w:shd w:val="clear" w:color="auto" w:fill="FFFFFF"/>
        </w:rPr>
        <w:t xml:space="preserve"> </w:t>
      </w:r>
    </w:p>
    <w:p w14:paraId="0EEB080F" w14:textId="5843AC66" w:rsidR="00D23204" w:rsidRPr="003A0519" w:rsidRDefault="002F57E6"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Note:</w:t>
      </w:r>
      <w:r w:rsidR="00CE7039" w:rsidRPr="003A0519">
        <w:rPr>
          <w:rFonts w:ascii="Times New Roman" w:hAnsi="Times New Roman" w:cs="Times New Roman"/>
          <w:color w:val="000000" w:themeColor="text1"/>
          <w:sz w:val="24"/>
          <w:szCs w:val="24"/>
          <w:shd w:val="clear" w:color="auto" w:fill="FFFFFF"/>
        </w:rPr>
        <w:t xml:space="preserve"> In the </w:t>
      </w:r>
      <w:r w:rsidR="00132C12" w:rsidRPr="003A0519">
        <w:rPr>
          <w:rFonts w:ascii="Times New Roman" w:hAnsi="Times New Roman" w:cs="Times New Roman"/>
          <w:color w:val="000000" w:themeColor="text1"/>
          <w:sz w:val="24"/>
          <w:szCs w:val="24"/>
          <w:shd w:val="clear" w:color="auto" w:fill="FFFFFF"/>
        </w:rPr>
        <w:t xml:space="preserve">book “the collected works of L.S. Vygotsky, Volume </w:t>
      </w:r>
      <w:r w:rsidR="00786371" w:rsidRPr="003A0519">
        <w:rPr>
          <w:rFonts w:ascii="Times New Roman" w:hAnsi="Times New Roman" w:cs="Times New Roman"/>
          <w:color w:val="000000" w:themeColor="text1"/>
          <w:sz w:val="24"/>
          <w:szCs w:val="24"/>
          <w:shd w:val="clear" w:color="auto" w:fill="FFFFFF"/>
        </w:rPr>
        <w:t>2</w:t>
      </w:r>
      <w:r w:rsidR="009A00B9" w:rsidRPr="003A0519">
        <w:rPr>
          <w:rFonts w:ascii="Times New Roman" w:hAnsi="Times New Roman" w:cs="Times New Roman"/>
          <w:color w:val="000000" w:themeColor="text1"/>
          <w:sz w:val="24"/>
          <w:szCs w:val="24"/>
          <w:shd w:val="clear" w:color="auto" w:fill="FFFFFF"/>
        </w:rPr>
        <w:t>; The fundamentals of Defectol</w:t>
      </w:r>
      <w:r w:rsidR="00D83A52" w:rsidRPr="003A0519">
        <w:rPr>
          <w:rFonts w:ascii="Times New Roman" w:hAnsi="Times New Roman" w:cs="Times New Roman"/>
          <w:color w:val="000000" w:themeColor="text1"/>
          <w:sz w:val="24"/>
          <w:szCs w:val="24"/>
          <w:shd w:val="clear" w:color="auto" w:fill="FFFFFF"/>
        </w:rPr>
        <w:t>o</w:t>
      </w:r>
      <w:r w:rsidR="009A00B9" w:rsidRPr="003A0519">
        <w:rPr>
          <w:rFonts w:ascii="Times New Roman" w:hAnsi="Times New Roman" w:cs="Times New Roman"/>
          <w:color w:val="000000" w:themeColor="text1"/>
          <w:sz w:val="24"/>
          <w:szCs w:val="24"/>
          <w:shd w:val="clear" w:color="auto" w:fill="FFFFFF"/>
        </w:rPr>
        <w:t>gy”</w:t>
      </w:r>
      <w:r w:rsidR="00BD332D" w:rsidRPr="003A0519">
        <w:rPr>
          <w:rFonts w:ascii="Times New Roman" w:hAnsi="Times New Roman" w:cs="Times New Roman"/>
          <w:color w:val="000000" w:themeColor="text1"/>
          <w:sz w:val="24"/>
          <w:szCs w:val="24"/>
          <w:shd w:val="clear" w:color="auto" w:fill="FFFFFF"/>
        </w:rPr>
        <w:t xml:space="preserve"> </w:t>
      </w:r>
      <w:r w:rsidR="00FC7B9D" w:rsidRPr="003A0519">
        <w:rPr>
          <w:rFonts w:ascii="Times New Roman" w:hAnsi="Times New Roman" w:cs="Times New Roman"/>
          <w:color w:val="000000" w:themeColor="text1"/>
          <w:sz w:val="24"/>
          <w:szCs w:val="24"/>
          <w:shd w:val="clear" w:color="auto" w:fill="FFFFFF"/>
        </w:rPr>
        <w:t xml:space="preserve">a few of the more traditional diagnostic </w:t>
      </w:r>
      <w:r w:rsidR="00BB491B" w:rsidRPr="003A0519">
        <w:rPr>
          <w:rFonts w:ascii="Times New Roman" w:hAnsi="Times New Roman" w:cs="Times New Roman"/>
          <w:color w:val="000000" w:themeColor="text1"/>
          <w:sz w:val="24"/>
          <w:szCs w:val="24"/>
          <w:shd w:val="clear" w:color="auto" w:fill="FFFFFF"/>
        </w:rPr>
        <w:t xml:space="preserve">categories are used, such as blind, deaf-mute, </w:t>
      </w:r>
      <w:r w:rsidR="00AB5A89" w:rsidRPr="003A0519">
        <w:rPr>
          <w:rFonts w:ascii="Times New Roman" w:hAnsi="Times New Roman" w:cs="Times New Roman"/>
          <w:color w:val="000000" w:themeColor="text1"/>
          <w:sz w:val="24"/>
          <w:szCs w:val="24"/>
          <w:shd w:val="clear" w:color="auto" w:fill="FFFFFF"/>
        </w:rPr>
        <w:t>retarded and difficult (relating to behaviour)</w:t>
      </w:r>
      <w:r w:rsidR="00B518E8" w:rsidRPr="003A0519">
        <w:rPr>
          <w:rFonts w:ascii="Times New Roman" w:hAnsi="Times New Roman" w:cs="Times New Roman"/>
          <w:color w:val="000000" w:themeColor="text1"/>
          <w:sz w:val="24"/>
          <w:szCs w:val="24"/>
          <w:shd w:val="clear" w:color="auto" w:fill="FFFFFF"/>
        </w:rPr>
        <w:t>. This</w:t>
      </w:r>
      <w:r w:rsidR="009B3727" w:rsidRPr="003A0519">
        <w:rPr>
          <w:rFonts w:ascii="Times New Roman" w:hAnsi="Times New Roman" w:cs="Times New Roman"/>
          <w:color w:val="000000" w:themeColor="text1"/>
          <w:sz w:val="24"/>
          <w:szCs w:val="24"/>
          <w:shd w:val="clear" w:color="auto" w:fill="FFFFFF"/>
        </w:rPr>
        <w:t xml:space="preserve"> use of categorical </w:t>
      </w:r>
      <w:r w:rsidR="00CA0C26" w:rsidRPr="003A0519">
        <w:rPr>
          <w:rFonts w:ascii="Times New Roman" w:hAnsi="Times New Roman" w:cs="Times New Roman"/>
          <w:color w:val="000000" w:themeColor="text1"/>
          <w:sz w:val="24"/>
          <w:szCs w:val="24"/>
          <w:shd w:val="clear" w:color="auto" w:fill="FFFFFF"/>
        </w:rPr>
        <w:t xml:space="preserve">division can </w:t>
      </w:r>
      <w:r w:rsidR="00154297" w:rsidRPr="003A0519">
        <w:rPr>
          <w:rFonts w:ascii="Times New Roman" w:hAnsi="Times New Roman" w:cs="Times New Roman"/>
          <w:color w:val="000000" w:themeColor="text1"/>
          <w:sz w:val="24"/>
          <w:szCs w:val="24"/>
          <w:shd w:val="clear" w:color="auto" w:fill="FFFFFF"/>
        </w:rPr>
        <w:t xml:space="preserve">be </w:t>
      </w:r>
      <w:r w:rsidR="00CD42D0" w:rsidRPr="003A0519">
        <w:rPr>
          <w:rFonts w:ascii="Times New Roman" w:hAnsi="Times New Roman" w:cs="Times New Roman"/>
          <w:color w:val="000000" w:themeColor="text1"/>
          <w:sz w:val="24"/>
          <w:szCs w:val="24"/>
          <w:shd w:val="clear" w:color="auto" w:fill="FFFFFF"/>
        </w:rPr>
        <w:t>used to argue that Vygotsky did not reject</w:t>
      </w:r>
      <w:r w:rsidR="007E3F62" w:rsidRPr="003A0519">
        <w:rPr>
          <w:rFonts w:ascii="Times New Roman" w:hAnsi="Times New Roman" w:cs="Times New Roman"/>
          <w:color w:val="000000" w:themeColor="text1"/>
          <w:sz w:val="24"/>
          <w:szCs w:val="24"/>
          <w:shd w:val="clear" w:color="auto" w:fill="FFFFFF"/>
        </w:rPr>
        <w:t xml:space="preserve"> such</w:t>
      </w:r>
      <w:r w:rsidR="00CD42D0" w:rsidRPr="003A0519">
        <w:rPr>
          <w:rFonts w:ascii="Times New Roman" w:hAnsi="Times New Roman" w:cs="Times New Roman"/>
          <w:color w:val="000000" w:themeColor="text1"/>
          <w:sz w:val="24"/>
          <w:szCs w:val="24"/>
          <w:shd w:val="clear" w:color="auto" w:fill="FFFFFF"/>
        </w:rPr>
        <w:t xml:space="preserve"> </w:t>
      </w:r>
      <w:r w:rsidR="007E3F62" w:rsidRPr="003A0519">
        <w:rPr>
          <w:rFonts w:ascii="Times New Roman" w:hAnsi="Times New Roman" w:cs="Times New Roman"/>
          <w:color w:val="000000" w:themeColor="text1"/>
          <w:sz w:val="24"/>
          <w:szCs w:val="24"/>
          <w:shd w:val="clear" w:color="auto" w:fill="FFFFFF"/>
        </w:rPr>
        <w:t>predefined categories</w:t>
      </w:r>
      <w:r w:rsidR="006C75B4" w:rsidRPr="003A0519">
        <w:rPr>
          <w:rFonts w:ascii="Times New Roman" w:hAnsi="Times New Roman" w:cs="Times New Roman"/>
          <w:color w:val="000000" w:themeColor="text1"/>
          <w:sz w:val="24"/>
          <w:szCs w:val="24"/>
          <w:shd w:val="clear" w:color="auto" w:fill="FFFFFF"/>
        </w:rPr>
        <w:t xml:space="preserve">. Part of the structure of the book are in fact organized according to such categories. </w:t>
      </w:r>
      <w:r w:rsidR="004354BA" w:rsidRPr="003A0519">
        <w:rPr>
          <w:rFonts w:ascii="Times New Roman" w:hAnsi="Times New Roman" w:cs="Times New Roman"/>
          <w:color w:val="000000" w:themeColor="text1"/>
          <w:sz w:val="24"/>
          <w:szCs w:val="24"/>
          <w:shd w:val="clear" w:color="auto" w:fill="FFFFFF"/>
        </w:rPr>
        <w:t xml:space="preserve">This </w:t>
      </w:r>
      <w:r w:rsidR="007642B7" w:rsidRPr="003A0519">
        <w:rPr>
          <w:rFonts w:ascii="Times New Roman" w:hAnsi="Times New Roman" w:cs="Times New Roman"/>
          <w:color w:val="000000" w:themeColor="text1"/>
          <w:sz w:val="24"/>
          <w:szCs w:val="24"/>
          <w:shd w:val="clear" w:color="auto" w:fill="FFFFFF"/>
        </w:rPr>
        <w:t xml:space="preserve">organization and the use of traditional diagnostic concept can be used to argue that </w:t>
      </w:r>
      <w:r w:rsidR="00F435BB" w:rsidRPr="003A0519">
        <w:rPr>
          <w:rFonts w:ascii="Times New Roman" w:hAnsi="Times New Roman" w:cs="Times New Roman"/>
          <w:color w:val="000000" w:themeColor="text1"/>
          <w:sz w:val="24"/>
          <w:szCs w:val="24"/>
          <w:shd w:val="clear" w:color="auto" w:fill="FFFFFF"/>
        </w:rPr>
        <w:t xml:space="preserve">the “fundamentals of defectology” does not reject the </w:t>
      </w:r>
      <w:r w:rsidR="00B620BE" w:rsidRPr="003A0519">
        <w:rPr>
          <w:rFonts w:ascii="Times New Roman" w:hAnsi="Times New Roman" w:cs="Times New Roman"/>
          <w:color w:val="000000" w:themeColor="text1"/>
          <w:sz w:val="24"/>
          <w:szCs w:val="24"/>
          <w:shd w:val="clear" w:color="auto" w:fill="FFFFFF"/>
        </w:rPr>
        <w:t>esta</w:t>
      </w:r>
      <w:r w:rsidR="00910072" w:rsidRPr="003A0519">
        <w:rPr>
          <w:rFonts w:ascii="Times New Roman" w:hAnsi="Times New Roman" w:cs="Times New Roman"/>
          <w:color w:val="000000" w:themeColor="text1"/>
          <w:sz w:val="24"/>
          <w:szCs w:val="24"/>
          <w:shd w:val="clear" w:color="auto" w:fill="FFFFFF"/>
        </w:rPr>
        <w:t>blished idea of homogeni</w:t>
      </w:r>
      <w:r w:rsidR="00D95261" w:rsidRPr="003A0519">
        <w:rPr>
          <w:rFonts w:ascii="Times New Roman" w:hAnsi="Times New Roman" w:cs="Times New Roman"/>
          <w:color w:val="000000" w:themeColor="text1"/>
          <w:sz w:val="24"/>
          <w:szCs w:val="24"/>
          <w:shd w:val="clear" w:color="auto" w:fill="FFFFFF"/>
        </w:rPr>
        <w:t>zation within special education</w:t>
      </w:r>
      <w:r w:rsidR="00A71696" w:rsidRPr="003A0519">
        <w:rPr>
          <w:rFonts w:ascii="Times New Roman" w:hAnsi="Times New Roman" w:cs="Times New Roman"/>
          <w:color w:val="000000" w:themeColor="text1"/>
          <w:sz w:val="24"/>
          <w:szCs w:val="24"/>
          <w:shd w:val="clear" w:color="auto" w:fill="FFFFFF"/>
        </w:rPr>
        <w:t xml:space="preserve">. However, as I see it there are </w:t>
      </w:r>
      <w:r w:rsidR="00D31CDC" w:rsidRPr="003A0519">
        <w:rPr>
          <w:rFonts w:ascii="Times New Roman" w:hAnsi="Times New Roman" w:cs="Times New Roman"/>
          <w:color w:val="000000" w:themeColor="text1"/>
          <w:sz w:val="24"/>
          <w:szCs w:val="24"/>
          <w:shd w:val="clear" w:color="auto" w:fill="FFFFFF"/>
        </w:rPr>
        <w:t xml:space="preserve">at least </w:t>
      </w:r>
      <w:r w:rsidR="001A5440" w:rsidRPr="003A0519">
        <w:rPr>
          <w:rFonts w:ascii="Times New Roman" w:hAnsi="Times New Roman" w:cs="Times New Roman"/>
          <w:color w:val="000000" w:themeColor="text1"/>
          <w:sz w:val="24"/>
          <w:szCs w:val="24"/>
          <w:shd w:val="clear" w:color="auto" w:fill="FFFFFF"/>
        </w:rPr>
        <w:t>three reasons</w:t>
      </w:r>
      <w:r w:rsidR="00D31CDC" w:rsidRPr="003A0519">
        <w:rPr>
          <w:rFonts w:ascii="Times New Roman" w:hAnsi="Times New Roman" w:cs="Times New Roman"/>
          <w:color w:val="000000" w:themeColor="text1"/>
          <w:sz w:val="24"/>
          <w:szCs w:val="24"/>
          <w:shd w:val="clear" w:color="auto" w:fill="FFFFFF"/>
        </w:rPr>
        <w:t xml:space="preserve"> why this type of categorization </w:t>
      </w:r>
      <w:r w:rsidR="00D54BA1" w:rsidRPr="003A0519">
        <w:rPr>
          <w:rFonts w:ascii="Times New Roman" w:hAnsi="Times New Roman" w:cs="Times New Roman"/>
          <w:color w:val="000000" w:themeColor="text1"/>
          <w:sz w:val="24"/>
          <w:szCs w:val="24"/>
          <w:shd w:val="clear" w:color="auto" w:fill="FFFFFF"/>
        </w:rPr>
        <w:t>is</w:t>
      </w:r>
      <w:r w:rsidR="00D31CDC" w:rsidRPr="003A0519">
        <w:rPr>
          <w:rFonts w:ascii="Times New Roman" w:hAnsi="Times New Roman" w:cs="Times New Roman"/>
          <w:color w:val="000000" w:themeColor="text1"/>
          <w:sz w:val="24"/>
          <w:szCs w:val="24"/>
          <w:shd w:val="clear" w:color="auto" w:fill="FFFFFF"/>
        </w:rPr>
        <w:t xml:space="preserve"> used in this book. The first </w:t>
      </w:r>
      <w:r w:rsidR="001926B6" w:rsidRPr="003A0519">
        <w:rPr>
          <w:rFonts w:ascii="Times New Roman" w:hAnsi="Times New Roman" w:cs="Times New Roman"/>
          <w:color w:val="000000" w:themeColor="text1"/>
          <w:sz w:val="24"/>
          <w:szCs w:val="24"/>
          <w:shd w:val="clear" w:color="auto" w:fill="FFFFFF"/>
        </w:rPr>
        <w:t xml:space="preserve">problem faced is that the </w:t>
      </w:r>
      <w:r w:rsidR="00D550FE" w:rsidRPr="003A0519">
        <w:rPr>
          <w:rFonts w:ascii="Times New Roman" w:hAnsi="Times New Roman" w:cs="Times New Roman"/>
          <w:color w:val="000000" w:themeColor="text1"/>
          <w:sz w:val="24"/>
          <w:szCs w:val="24"/>
          <w:shd w:val="clear" w:color="auto" w:fill="FFFFFF"/>
        </w:rPr>
        <w:t>organization and</w:t>
      </w:r>
      <w:r w:rsidR="001926B6" w:rsidRPr="003A0519">
        <w:rPr>
          <w:rFonts w:ascii="Times New Roman" w:hAnsi="Times New Roman" w:cs="Times New Roman"/>
          <w:color w:val="000000" w:themeColor="text1"/>
          <w:sz w:val="24"/>
          <w:szCs w:val="24"/>
          <w:shd w:val="clear" w:color="auto" w:fill="FFFFFF"/>
        </w:rPr>
        <w:t xml:space="preserve"> </w:t>
      </w:r>
      <w:r w:rsidR="008327BF" w:rsidRPr="003A0519">
        <w:rPr>
          <w:rFonts w:ascii="Times New Roman" w:hAnsi="Times New Roman" w:cs="Times New Roman"/>
          <w:color w:val="000000" w:themeColor="text1"/>
          <w:sz w:val="24"/>
          <w:szCs w:val="24"/>
          <w:shd w:val="clear" w:color="auto" w:fill="FFFFFF"/>
        </w:rPr>
        <w:t>structure of this book is not Vygo</w:t>
      </w:r>
      <w:r w:rsidR="00D550FE" w:rsidRPr="003A0519">
        <w:rPr>
          <w:rFonts w:ascii="Times New Roman" w:hAnsi="Times New Roman" w:cs="Times New Roman"/>
          <w:color w:val="000000" w:themeColor="text1"/>
          <w:sz w:val="24"/>
          <w:szCs w:val="24"/>
          <w:shd w:val="clear" w:color="auto" w:fill="FFFFFF"/>
        </w:rPr>
        <w:t>t</w:t>
      </w:r>
      <w:r w:rsidR="008327BF" w:rsidRPr="003A0519">
        <w:rPr>
          <w:rFonts w:ascii="Times New Roman" w:hAnsi="Times New Roman" w:cs="Times New Roman"/>
          <w:color w:val="000000" w:themeColor="text1"/>
          <w:sz w:val="24"/>
          <w:szCs w:val="24"/>
          <w:shd w:val="clear" w:color="auto" w:fill="FFFFFF"/>
        </w:rPr>
        <w:t>sky</w:t>
      </w:r>
      <w:r w:rsidR="00D550FE" w:rsidRPr="003A0519">
        <w:rPr>
          <w:rFonts w:ascii="Times New Roman" w:hAnsi="Times New Roman" w:cs="Times New Roman"/>
          <w:color w:val="000000" w:themeColor="text1"/>
          <w:sz w:val="24"/>
          <w:szCs w:val="24"/>
          <w:shd w:val="clear" w:color="auto" w:fill="FFFFFF"/>
        </w:rPr>
        <w:t>’</w:t>
      </w:r>
      <w:r w:rsidR="008327BF" w:rsidRPr="003A0519">
        <w:rPr>
          <w:rFonts w:ascii="Times New Roman" w:hAnsi="Times New Roman" w:cs="Times New Roman"/>
          <w:color w:val="000000" w:themeColor="text1"/>
          <w:sz w:val="24"/>
          <w:szCs w:val="24"/>
          <w:shd w:val="clear" w:color="auto" w:fill="FFFFFF"/>
        </w:rPr>
        <w:t>s work. As stated in the introduction</w:t>
      </w:r>
      <w:r w:rsidR="005216CF" w:rsidRPr="003A0519">
        <w:rPr>
          <w:rFonts w:ascii="Times New Roman" w:hAnsi="Times New Roman" w:cs="Times New Roman"/>
          <w:color w:val="000000" w:themeColor="text1"/>
          <w:sz w:val="24"/>
          <w:szCs w:val="24"/>
          <w:shd w:val="clear" w:color="auto" w:fill="FFFFFF"/>
        </w:rPr>
        <w:t>, this volume is a collection of texts written by Vygotsky in the 1920s and 1930s</w:t>
      </w:r>
      <w:r w:rsidR="00243676" w:rsidRPr="003A0519">
        <w:rPr>
          <w:rFonts w:ascii="Times New Roman" w:hAnsi="Times New Roman" w:cs="Times New Roman"/>
          <w:color w:val="000000" w:themeColor="text1"/>
          <w:sz w:val="24"/>
          <w:szCs w:val="24"/>
          <w:shd w:val="clear" w:color="auto" w:fill="FFFFFF"/>
        </w:rPr>
        <w:t xml:space="preserve">. The structure of the book was created in the 1980s </w:t>
      </w:r>
      <w:r w:rsidR="00A03081" w:rsidRPr="003A0519">
        <w:rPr>
          <w:rFonts w:ascii="Times New Roman" w:hAnsi="Times New Roman" w:cs="Times New Roman"/>
          <w:color w:val="000000" w:themeColor="text1"/>
          <w:sz w:val="24"/>
          <w:szCs w:val="24"/>
          <w:shd w:val="clear" w:color="auto" w:fill="FFFFFF"/>
        </w:rPr>
        <w:t xml:space="preserve">and </w:t>
      </w:r>
      <w:r w:rsidR="009D706F" w:rsidRPr="003A0519">
        <w:rPr>
          <w:rFonts w:ascii="Times New Roman" w:hAnsi="Times New Roman" w:cs="Times New Roman"/>
          <w:color w:val="000000" w:themeColor="text1"/>
          <w:sz w:val="24"/>
          <w:szCs w:val="24"/>
          <w:shd w:val="clear" w:color="auto" w:fill="FFFFFF"/>
        </w:rPr>
        <w:t xml:space="preserve">are thus not </w:t>
      </w:r>
      <w:r w:rsidR="00DD3657" w:rsidRPr="003A0519">
        <w:rPr>
          <w:rFonts w:ascii="Times New Roman" w:hAnsi="Times New Roman" w:cs="Times New Roman"/>
          <w:color w:val="000000" w:themeColor="text1"/>
          <w:sz w:val="24"/>
          <w:szCs w:val="24"/>
          <w:shd w:val="clear" w:color="auto" w:fill="FFFFFF"/>
        </w:rPr>
        <w:t>an obvious representation of Vygotsky</w:t>
      </w:r>
      <w:r w:rsidR="004D789E" w:rsidRPr="003A0519">
        <w:rPr>
          <w:rFonts w:ascii="Times New Roman" w:hAnsi="Times New Roman" w:cs="Times New Roman"/>
          <w:color w:val="000000" w:themeColor="text1"/>
          <w:sz w:val="24"/>
          <w:szCs w:val="24"/>
          <w:shd w:val="clear" w:color="auto" w:fill="FFFFFF"/>
          <w:lang w:val="sr-Latn-RS"/>
        </w:rPr>
        <w:t>’</w:t>
      </w:r>
      <w:r w:rsidR="00DD3657" w:rsidRPr="003A0519">
        <w:rPr>
          <w:rFonts w:ascii="Times New Roman" w:hAnsi="Times New Roman" w:cs="Times New Roman"/>
          <w:color w:val="000000" w:themeColor="text1"/>
          <w:sz w:val="24"/>
          <w:szCs w:val="24"/>
          <w:shd w:val="clear" w:color="auto" w:fill="FFFFFF"/>
        </w:rPr>
        <w:t xml:space="preserve">s way of </w:t>
      </w:r>
      <w:r w:rsidR="00763DDD" w:rsidRPr="003A0519">
        <w:rPr>
          <w:rFonts w:ascii="Times New Roman" w:hAnsi="Times New Roman" w:cs="Times New Roman"/>
          <w:color w:val="000000" w:themeColor="text1"/>
          <w:sz w:val="24"/>
          <w:szCs w:val="24"/>
          <w:shd w:val="clear" w:color="auto" w:fill="FFFFFF"/>
        </w:rPr>
        <w:t xml:space="preserve">using categories within </w:t>
      </w:r>
      <w:r w:rsidR="00DD3657" w:rsidRPr="003A0519">
        <w:rPr>
          <w:rFonts w:ascii="Times New Roman" w:hAnsi="Times New Roman" w:cs="Times New Roman"/>
          <w:color w:val="000000" w:themeColor="text1"/>
          <w:sz w:val="24"/>
          <w:szCs w:val="24"/>
          <w:shd w:val="clear" w:color="auto" w:fill="FFFFFF"/>
        </w:rPr>
        <w:t xml:space="preserve">the </w:t>
      </w:r>
      <w:r w:rsidR="00E24ACD" w:rsidRPr="003A0519">
        <w:rPr>
          <w:rFonts w:ascii="Times New Roman" w:hAnsi="Times New Roman" w:cs="Times New Roman"/>
          <w:color w:val="000000" w:themeColor="text1"/>
          <w:sz w:val="24"/>
          <w:szCs w:val="24"/>
          <w:shd w:val="clear" w:color="auto" w:fill="FFFFFF"/>
        </w:rPr>
        <w:t>field of special education. The second element is the content</w:t>
      </w:r>
      <w:r w:rsidR="00EF07FE" w:rsidRPr="003A0519">
        <w:rPr>
          <w:rFonts w:ascii="Times New Roman" w:hAnsi="Times New Roman" w:cs="Times New Roman"/>
          <w:color w:val="000000" w:themeColor="text1"/>
          <w:sz w:val="24"/>
          <w:szCs w:val="24"/>
          <w:shd w:val="clear" w:color="auto" w:fill="FFFFFF"/>
        </w:rPr>
        <w:t>. Vygotsky</w:t>
      </w:r>
      <w:r w:rsidR="00763DDD" w:rsidRPr="003A0519">
        <w:rPr>
          <w:rFonts w:ascii="Times New Roman" w:hAnsi="Times New Roman" w:cs="Times New Roman"/>
          <w:color w:val="000000" w:themeColor="text1"/>
          <w:sz w:val="24"/>
          <w:szCs w:val="24"/>
          <w:shd w:val="clear" w:color="auto" w:fill="FFFFFF"/>
        </w:rPr>
        <w:t xml:space="preserve"> emphasis</w:t>
      </w:r>
      <w:r w:rsidR="00B837E6" w:rsidRPr="003A0519">
        <w:rPr>
          <w:rFonts w:ascii="Times New Roman" w:hAnsi="Times New Roman" w:cs="Times New Roman"/>
          <w:color w:val="000000" w:themeColor="text1"/>
          <w:sz w:val="24"/>
          <w:szCs w:val="24"/>
          <w:shd w:val="clear" w:color="auto" w:fill="FFFFFF"/>
        </w:rPr>
        <w:t>es</w:t>
      </w:r>
      <w:r w:rsidR="00763DDD" w:rsidRPr="003A0519">
        <w:rPr>
          <w:rFonts w:ascii="Times New Roman" w:hAnsi="Times New Roman" w:cs="Times New Roman"/>
          <w:color w:val="000000" w:themeColor="text1"/>
          <w:sz w:val="24"/>
          <w:szCs w:val="24"/>
          <w:shd w:val="clear" w:color="auto" w:fill="FFFFFF"/>
        </w:rPr>
        <w:t xml:space="preserve"> that being disabled is </w:t>
      </w:r>
      <w:r w:rsidR="00DA4A48" w:rsidRPr="003A0519">
        <w:rPr>
          <w:rFonts w:ascii="Times New Roman" w:hAnsi="Times New Roman" w:cs="Times New Roman"/>
          <w:color w:val="000000" w:themeColor="text1"/>
          <w:sz w:val="24"/>
          <w:szCs w:val="24"/>
          <w:shd w:val="clear" w:color="auto" w:fill="FFFFFF"/>
        </w:rPr>
        <w:t>approach very dif</w:t>
      </w:r>
      <w:r w:rsidR="00B837E6" w:rsidRPr="003A0519">
        <w:rPr>
          <w:rFonts w:ascii="Times New Roman" w:hAnsi="Times New Roman" w:cs="Times New Roman"/>
          <w:color w:val="000000" w:themeColor="text1"/>
          <w:sz w:val="24"/>
          <w:szCs w:val="24"/>
          <w:shd w:val="clear" w:color="auto" w:fill="FFFFFF"/>
        </w:rPr>
        <w:t>fe</w:t>
      </w:r>
      <w:r w:rsidR="00DA4A48" w:rsidRPr="003A0519">
        <w:rPr>
          <w:rFonts w:ascii="Times New Roman" w:hAnsi="Times New Roman" w:cs="Times New Roman"/>
          <w:color w:val="000000" w:themeColor="text1"/>
          <w:sz w:val="24"/>
          <w:szCs w:val="24"/>
          <w:shd w:val="clear" w:color="auto" w:fill="FFFFFF"/>
        </w:rPr>
        <w:t xml:space="preserve">rently </w:t>
      </w:r>
      <w:r w:rsidR="00B837E6" w:rsidRPr="003A0519">
        <w:rPr>
          <w:rFonts w:ascii="Times New Roman" w:hAnsi="Times New Roman" w:cs="Times New Roman"/>
          <w:color w:val="000000" w:themeColor="text1"/>
          <w:sz w:val="24"/>
          <w:szCs w:val="24"/>
          <w:shd w:val="clear" w:color="auto" w:fill="FFFFFF"/>
        </w:rPr>
        <w:t>from</w:t>
      </w:r>
      <w:r w:rsidR="00DA4A48" w:rsidRPr="003A0519">
        <w:rPr>
          <w:rFonts w:ascii="Times New Roman" w:hAnsi="Times New Roman" w:cs="Times New Roman"/>
          <w:color w:val="000000" w:themeColor="text1"/>
          <w:sz w:val="24"/>
          <w:szCs w:val="24"/>
          <w:shd w:val="clear" w:color="auto" w:fill="FFFFFF"/>
        </w:rPr>
        <w:t xml:space="preserve"> person to person. Some might give up and have no life goals, where</w:t>
      </w:r>
      <w:r w:rsidR="004D789E" w:rsidRPr="003A0519">
        <w:rPr>
          <w:rFonts w:ascii="Times New Roman" w:hAnsi="Times New Roman" w:cs="Times New Roman"/>
          <w:color w:val="000000" w:themeColor="text1"/>
          <w:sz w:val="24"/>
          <w:szCs w:val="24"/>
          <w:shd w:val="clear" w:color="auto" w:fill="FFFFFF"/>
        </w:rPr>
        <w:t xml:space="preserve"> </w:t>
      </w:r>
      <w:r w:rsidR="00DA4A48" w:rsidRPr="003A0519">
        <w:rPr>
          <w:rFonts w:ascii="Times New Roman" w:hAnsi="Times New Roman" w:cs="Times New Roman"/>
          <w:color w:val="000000" w:themeColor="text1"/>
          <w:sz w:val="24"/>
          <w:szCs w:val="24"/>
          <w:shd w:val="clear" w:color="auto" w:fill="FFFFFF"/>
        </w:rPr>
        <w:t>as other</w:t>
      </w:r>
      <w:r w:rsidR="009B6484" w:rsidRPr="003A0519">
        <w:rPr>
          <w:rFonts w:ascii="Times New Roman" w:hAnsi="Times New Roman" w:cs="Times New Roman"/>
          <w:color w:val="000000" w:themeColor="text1"/>
          <w:sz w:val="24"/>
          <w:szCs w:val="24"/>
          <w:shd w:val="clear" w:color="auto" w:fill="FFFFFF"/>
        </w:rPr>
        <w:t>s</w:t>
      </w:r>
      <w:r w:rsidR="00DA4A48" w:rsidRPr="003A0519">
        <w:rPr>
          <w:rFonts w:ascii="Times New Roman" w:hAnsi="Times New Roman" w:cs="Times New Roman"/>
          <w:color w:val="000000" w:themeColor="text1"/>
          <w:sz w:val="24"/>
          <w:szCs w:val="24"/>
          <w:shd w:val="clear" w:color="auto" w:fill="FFFFFF"/>
        </w:rPr>
        <w:t xml:space="preserve"> will approach the situation with </w:t>
      </w:r>
      <w:r w:rsidR="00D865D4" w:rsidRPr="003A0519">
        <w:rPr>
          <w:rFonts w:ascii="Times New Roman" w:hAnsi="Times New Roman" w:cs="Times New Roman"/>
          <w:color w:val="000000" w:themeColor="text1"/>
          <w:sz w:val="24"/>
          <w:szCs w:val="24"/>
          <w:shd w:val="clear" w:color="auto" w:fill="FFFFFF"/>
        </w:rPr>
        <w:t>ambitions</w:t>
      </w:r>
      <w:r w:rsidR="00DA4A48" w:rsidRPr="003A0519">
        <w:rPr>
          <w:rFonts w:ascii="Times New Roman" w:hAnsi="Times New Roman" w:cs="Times New Roman"/>
          <w:color w:val="000000" w:themeColor="text1"/>
          <w:sz w:val="24"/>
          <w:szCs w:val="24"/>
          <w:shd w:val="clear" w:color="auto" w:fill="FFFFFF"/>
        </w:rPr>
        <w:t xml:space="preserve"> to still make a good life. In other words, there are </w:t>
      </w:r>
      <w:r w:rsidR="00DD039B" w:rsidRPr="003A0519">
        <w:rPr>
          <w:rFonts w:ascii="Times New Roman" w:hAnsi="Times New Roman" w:cs="Times New Roman"/>
          <w:color w:val="000000" w:themeColor="text1"/>
          <w:sz w:val="24"/>
          <w:szCs w:val="24"/>
          <w:shd w:val="clear" w:color="auto" w:fill="FFFFFF"/>
        </w:rPr>
        <w:t>huge</w:t>
      </w:r>
      <w:r w:rsidR="00DA4A48" w:rsidRPr="003A0519">
        <w:rPr>
          <w:rFonts w:ascii="Times New Roman" w:hAnsi="Times New Roman" w:cs="Times New Roman"/>
          <w:color w:val="000000" w:themeColor="text1"/>
          <w:sz w:val="24"/>
          <w:szCs w:val="24"/>
          <w:shd w:val="clear" w:color="auto" w:fill="FFFFFF"/>
        </w:rPr>
        <w:t xml:space="preserve"> </w:t>
      </w:r>
      <w:r w:rsidR="00DD039B" w:rsidRPr="003A0519">
        <w:rPr>
          <w:rFonts w:ascii="Times New Roman" w:hAnsi="Times New Roman" w:cs="Times New Roman"/>
          <w:color w:val="000000" w:themeColor="text1"/>
          <w:sz w:val="24"/>
          <w:szCs w:val="24"/>
          <w:shd w:val="clear" w:color="auto" w:fill="FFFFFF"/>
        </w:rPr>
        <w:t>variations</w:t>
      </w:r>
      <w:r w:rsidR="00DA4A48" w:rsidRPr="003A0519">
        <w:rPr>
          <w:rFonts w:ascii="Times New Roman" w:hAnsi="Times New Roman" w:cs="Times New Roman"/>
          <w:color w:val="000000" w:themeColor="text1"/>
          <w:sz w:val="24"/>
          <w:szCs w:val="24"/>
          <w:shd w:val="clear" w:color="auto" w:fill="FFFFFF"/>
        </w:rPr>
        <w:t xml:space="preserve"> between </w:t>
      </w:r>
      <w:r w:rsidR="00DD039B" w:rsidRPr="003A0519">
        <w:rPr>
          <w:rFonts w:ascii="Times New Roman" w:hAnsi="Times New Roman" w:cs="Times New Roman"/>
          <w:color w:val="000000" w:themeColor="text1"/>
          <w:sz w:val="24"/>
          <w:szCs w:val="24"/>
          <w:shd w:val="clear" w:color="auto" w:fill="FFFFFF"/>
        </w:rPr>
        <w:t xml:space="preserve">people, variations that are much more </w:t>
      </w:r>
      <w:r w:rsidR="00DA4A48" w:rsidRPr="003A0519">
        <w:rPr>
          <w:rFonts w:ascii="Times New Roman" w:hAnsi="Times New Roman" w:cs="Times New Roman"/>
          <w:color w:val="000000" w:themeColor="text1"/>
          <w:sz w:val="24"/>
          <w:szCs w:val="24"/>
          <w:shd w:val="clear" w:color="auto" w:fill="FFFFFF"/>
        </w:rPr>
        <w:t>important to be aware off than their category of disability.</w:t>
      </w:r>
      <w:r w:rsidR="00DD039B" w:rsidRPr="003A0519">
        <w:rPr>
          <w:rFonts w:ascii="Times New Roman" w:hAnsi="Times New Roman" w:cs="Times New Roman"/>
          <w:color w:val="000000" w:themeColor="text1"/>
          <w:sz w:val="24"/>
          <w:szCs w:val="24"/>
          <w:shd w:val="clear" w:color="auto" w:fill="FFFFFF"/>
        </w:rPr>
        <w:t xml:space="preserve"> The </w:t>
      </w:r>
      <w:r w:rsidR="00D93EC5" w:rsidRPr="003A0519">
        <w:rPr>
          <w:rFonts w:ascii="Times New Roman" w:hAnsi="Times New Roman" w:cs="Times New Roman"/>
          <w:color w:val="000000" w:themeColor="text1"/>
          <w:sz w:val="24"/>
          <w:szCs w:val="24"/>
          <w:shd w:val="clear" w:color="auto" w:fill="FFFFFF"/>
        </w:rPr>
        <w:t>third</w:t>
      </w:r>
      <w:r w:rsidR="00112C4D" w:rsidRPr="003A0519">
        <w:rPr>
          <w:rFonts w:ascii="Times New Roman" w:hAnsi="Times New Roman" w:cs="Times New Roman"/>
          <w:color w:val="000000" w:themeColor="text1"/>
          <w:sz w:val="24"/>
          <w:szCs w:val="24"/>
          <w:shd w:val="clear" w:color="auto" w:fill="FFFFFF"/>
        </w:rPr>
        <w:t xml:space="preserve"> element </w:t>
      </w:r>
      <w:r w:rsidR="00D93EC5" w:rsidRPr="003A0519">
        <w:rPr>
          <w:rFonts w:ascii="Times New Roman" w:hAnsi="Times New Roman" w:cs="Times New Roman"/>
          <w:color w:val="000000" w:themeColor="text1"/>
          <w:sz w:val="24"/>
          <w:szCs w:val="24"/>
          <w:shd w:val="clear" w:color="auto" w:fill="FFFFFF"/>
        </w:rPr>
        <w:t xml:space="preserve">that is necessary to highlight when reflecting on </w:t>
      </w:r>
      <w:r w:rsidR="00D93EC5" w:rsidRPr="003A0519">
        <w:rPr>
          <w:rFonts w:ascii="Times New Roman" w:hAnsi="Times New Roman" w:cs="Times New Roman"/>
          <w:color w:val="000000" w:themeColor="text1"/>
          <w:sz w:val="24"/>
          <w:szCs w:val="24"/>
          <w:shd w:val="clear" w:color="auto" w:fill="FFFFFF"/>
        </w:rPr>
        <w:lastRenderedPageBreak/>
        <w:t>the use of traditional categories in Vyg</w:t>
      </w:r>
      <w:r w:rsidR="004D789E" w:rsidRPr="003A0519">
        <w:rPr>
          <w:rFonts w:ascii="Times New Roman" w:hAnsi="Times New Roman" w:cs="Times New Roman"/>
          <w:color w:val="000000" w:themeColor="text1"/>
          <w:sz w:val="24"/>
          <w:szCs w:val="24"/>
          <w:shd w:val="clear" w:color="auto" w:fill="FFFFFF"/>
        </w:rPr>
        <w:t>o</w:t>
      </w:r>
      <w:r w:rsidR="00D93EC5" w:rsidRPr="003A0519">
        <w:rPr>
          <w:rFonts w:ascii="Times New Roman" w:hAnsi="Times New Roman" w:cs="Times New Roman"/>
          <w:color w:val="000000" w:themeColor="text1"/>
          <w:sz w:val="24"/>
          <w:szCs w:val="24"/>
          <w:shd w:val="clear" w:color="auto" w:fill="FFFFFF"/>
        </w:rPr>
        <w:t>tsky</w:t>
      </w:r>
      <w:r w:rsidR="009B6484" w:rsidRPr="003A0519">
        <w:rPr>
          <w:rFonts w:ascii="Times New Roman" w:hAnsi="Times New Roman" w:cs="Times New Roman"/>
          <w:color w:val="000000" w:themeColor="text1"/>
          <w:sz w:val="24"/>
          <w:szCs w:val="24"/>
          <w:shd w:val="clear" w:color="auto" w:fill="FFFFFF"/>
        </w:rPr>
        <w:t>’</w:t>
      </w:r>
      <w:r w:rsidR="00D93EC5" w:rsidRPr="003A0519">
        <w:rPr>
          <w:rFonts w:ascii="Times New Roman" w:hAnsi="Times New Roman" w:cs="Times New Roman"/>
          <w:color w:val="000000" w:themeColor="text1"/>
          <w:sz w:val="24"/>
          <w:szCs w:val="24"/>
          <w:shd w:val="clear" w:color="auto" w:fill="FFFFFF"/>
        </w:rPr>
        <w:t>s writing on defectology it the pedagogical element of these texts. As cl</w:t>
      </w:r>
      <w:r w:rsidR="00777315" w:rsidRPr="003A0519">
        <w:rPr>
          <w:rFonts w:ascii="Times New Roman" w:hAnsi="Times New Roman" w:cs="Times New Roman"/>
          <w:color w:val="000000" w:themeColor="text1"/>
          <w:sz w:val="24"/>
          <w:szCs w:val="24"/>
          <w:shd w:val="clear" w:color="auto" w:fill="FFFFFF"/>
        </w:rPr>
        <w:t>e</w:t>
      </w:r>
      <w:r w:rsidR="00D93EC5" w:rsidRPr="003A0519">
        <w:rPr>
          <w:rFonts w:ascii="Times New Roman" w:hAnsi="Times New Roman" w:cs="Times New Roman"/>
          <w:color w:val="000000" w:themeColor="text1"/>
          <w:sz w:val="24"/>
          <w:szCs w:val="24"/>
          <w:shd w:val="clear" w:color="auto" w:fill="FFFFFF"/>
        </w:rPr>
        <w:t>arly stated, the goal of defectology is not only to change the understanding of individual needs fo</w:t>
      </w:r>
      <w:r w:rsidR="00040705" w:rsidRPr="003A0519">
        <w:rPr>
          <w:rFonts w:ascii="Times New Roman" w:hAnsi="Times New Roman" w:cs="Times New Roman"/>
          <w:color w:val="000000" w:themeColor="text1"/>
          <w:sz w:val="24"/>
          <w:szCs w:val="24"/>
          <w:shd w:val="clear" w:color="auto" w:fill="FFFFFF"/>
        </w:rPr>
        <w:t>r</w:t>
      </w:r>
      <w:r w:rsidR="00D93EC5" w:rsidRPr="003A0519">
        <w:rPr>
          <w:rFonts w:ascii="Times New Roman" w:hAnsi="Times New Roman" w:cs="Times New Roman"/>
          <w:color w:val="000000" w:themeColor="text1"/>
          <w:sz w:val="24"/>
          <w:szCs w:val="24"/>
          <w:shd w:val="clear" w:color="auto" w:fill="FFFFFF"/>
        </w:rPr>
        <w:t xml:space="preserve"> the profession of teachers, but to create a more fundamental change in the society. The texts on defectology </w:t>
      </w:r>
      <w:r w:rsidR="00777315" w:rsidRPr="003A0519">
        <w:rPr>
          <w:rFonts w:ascii="Times New Roman" w:hAnsi="Times New Roman" w:cs="Times New Roman"/>
          <w:color w:val="000000" w:themeColor="text1"/>
          <w:sz w:val="24"/>
          <w:szCs w:val="24"/>
          <w:shd w:val="clear" w:color="auto" w:fill="FFFFFF"/>
        </w:rPr>
        <w:t>are</w:t>
      </w:r>
      <w:r w:rsidR="00D93EC5" w:rsidRPr="003A0519">
        <w:rPr>
          <w:rFonts w:ascii="Times New Roman" w:hAnsi="Times New Roman" w:cs="Times New Roman"/>
          <w:color w:val="000000" w:themeColor="text1"/>
          <w:sz w:val="24"/>
          <w:szCs w:val="24"/>
          <w:shd w:val="clear" w:color="auto" w:fill="FFFFFF"/>
        </w:rPr>
        <w:t xml:space="preserve"> therefore directed to a broader audience</w:t>
      </w:r>
      <w:r w:rsidR="00626087" w:rsidRPr="003A0519">
        <w:rPr>
          <w:rFonts w:ascii="Times New Roman" w:hAnsi="Times New Roman" w:cs="Times New Roman"/>
          <w:color w:val="000000" w:themeColor="text1"/>
          <w:sz w:val="24"/>
          <w:szCs w:val="24"/>
          <w:shd w:val="clear" w:color="auto" w:fill="FFFFFF"/>
        </w:rPr>
        <w:t xml:space="preserve"> and the use of specific categories can </w:t>
      </w:r>
      <w:r w:rsidR="00991F0F" w:rsidRPr="003A0519">
        <w:rPr>
          <w:rFonts w:ascii="Times New Roman" w:hAnsi="Times New Roman" w:cs="Times New Roman"/>
          <w:color w:val="000000" w:themeColor="text1"/>
          <w:sz w:val="24"/>
          <w:szCs w:val="24"/>
          <w:shd w:val="clear" w:color="auto" w:fill="FFFFFF"/>
        </w:rPr>
        <w:t>therefore</w:t>
      </w:r>
      <w:r w:rsidR="00626087" w:rsidRPr="003A0519">
        <w:rPr>
          <w:rFonts w:ascii="Times New Roman" w:hAnsi="Times New Roman" w:cs="Times New Roman"/>
          <w:color w:val="000000" w:themeColor="text1"/>
          <w:sz w:val="24"/>
          <w:szCs w:val="24"/>
          <w:shd w:val="clear" w:color="auto" w:fill="FFFFFF"/>
        </w:rPr>
        <w:t xml:space="preserve"> also be understood as a </w:t>
      </w:r>
      <w:r w:rsidR="00F37A90" w:rsidRPr="003A0519">
        <w:rPr>
          <w:rFonts w:ascii="Times New Roman" w:hAnsi="Times New Roman" w:cs="Times New Roman"/>
          <w:color w:val="000000" w:themeColor="text1"/>
          <w:sz w:val="24"/>
          <w:szCs w:val="24"/>
          <w:shd w:val="clear" w:color="auto" w:fill="FFFFFF"/>
        </w:rPr>
        <w:t>strategy for</w:t>
      </w:r>
      <w:r w:rsidR="00D10763" w:rsidRPr="003A0519">
        <w:rPr>
          <w:rFonts w:ascii="Times New Roman" w:hAnsi="Times New Roman" w:cs="Times New Roman"/>
          <w:color w:val="000000" w:themeColor="text1"/>
          <w:sz w:val="24"/>
          <w:szCs w:val="24"/>
          <w:shd w:val="clear" w:color="auto" w:fill="FFFFFF"/>
        </w:rPr>
        <w:t xml:space="preserve"> communication; to connect known social concepts to new ways of understanding</w:t>
      </w:r>
      <w:r w:rsidR="00795D96" w:rsidRPr="003A0519">
        <w:rPr>
          <w:rFonts w:ascii="Times New Roman" w:hAnsi="Times New Roman" w:cs="Times New Roman"/>
          <w:color w:val="000000" w:themeColor="text1"/>
          <w:sz w:val="24"/>
          <w:szCs w:val="24"/>
          <w:shd w:val="clear" w:color="auto" w:fill="FFFFFF"/>
        </w:rPr>
        <w:t xml:space="preserve"> the field of defectology.</w:t>
      </w:r>
    </w:p>
    <w:p w14:paraId="2EDA84A2" w14:textId="47BF90E3" w:rsidR="00BB3846" w:rsidRPr="003A0519" w:rsidRDefault="009467DD"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 xml:space="preserve">The example above is a description of psychological compensation, but knowledge development and problem solving are part of a socio-cultural context, where the “world” can contribute with various strategies to reach solutions. There are a number of tools that support people's ability to compensate for their differences. In some cases, these tools have been developed for specific disabilities, such as wheelchairs, </w:t>
      </w:r>
      <w:r w:rsidR="0028607C" w:rsidRPr="003A0519">
        <w:rPr>
          <w:rFonts w:ascii="Times New Roman" w:hAnsi="Times New Roman" w:cs="Times New Roman"/>
          <w:color w:val="000000" w:themeColor="text1"/>
          <w:sz w:val="24"/>
          <w:szCs w:val="24"/>
          <w:shd w:val="clear" w:color="auto" w:fill="FFFFFF"/>
        </w:rPr>
        <w:t>br</w:t>
      </w:r>
      <w:r w:rsidR="002165A5" w:rsidRPr="003A0519">
        <w:rPr>
          <w:rFonts w:ascii="Times New Roman" w:hAnsi="Times New Roman" w:cs="Times New Roman"/>
          <w:color w:val="000000" w:themeColor="text1"/>
          <w:sz w:val="24"/>
          <w:szCs w:val="24"/>
          <w:shd w:val="clear" w:color="auto" w:fill="FFFFFF"/>
        </w:rPr>
        <w:t>ai</w:t>
      </w:r>
      <w:r w:rsidR="0028607C" w:rsidRPr="003A0519">
        <w:rPr>
          <w:rFonts w:ascii="Times New Roman" w:hAnsi="Times New Roman" w:cs="Times New Roman"/>
          <w:color w:val="000000" w:themeColor="text1"/>
          <w:sz w:val="24"/>
          <w:szCs w:val="24"/>
          <w:shd w:val="clear" w:color="auto" w:fill="FFFFFF"/>
        </w:rPr>
        <w:t>lle,</w:t>
      </w:r>
      <w:r w:rsidRPr="003A0519">
        <w:rPr>
          <w:rFonts w:ascii="Times New Roman" w:hAnsi="Times New Roman" w:cs="Times New Roman"/>
          <w:color w:val="000000" w:themeColor="text1"/>
          <w:sz w:val="24"/>
          <w:szCs w:val="24"/>
          <w:shd w:val="clear" w:color="auto" w:fill="FFFFFF"/>
        </w:rPr>
        <w:t xml:space="preserve"> and guide dogs. However, there are also a number of tools that are not specifically designed for people with disabilities, such as the PC, text messaging used by mobile phones, and the calculator. Wheelchairs provide mobility for people who cannot walk or who have difficulty walking. Similarly, it might be said that students with a math learning disability should be able to use calculators. In other words, wheelchairs and calculators serve similar functions, in the sense that they are tools that enable people to be active social participants. </w:t>
      </w:r>
      <w:r w:rsidR="00BC732D" w:rsidRPr="003A0519">
        <w:rPr>
          <w:rFonts w:ascii="Times New Roman" w:hAnsi="Times New Roman" w:cs="Times New Roman"/>
          <w:color w:val="000000" w:themeColor="text1"/>
          <w:sz w:val="24"/>
          <w:szCs w:val="24"/>
          <w:shd w:val="clear" w:color="auto" w:fill="FFFFFF"/>
        </w:rPr>
        <w:t xml:space="preserve">The issue of which tools can be used, and the process of developing new tools, is a specialist area for special education. </w:t>
      </w:r>
      <w:r w:rsidRPr="003A0519">
        <w:rPr>
          <w:rFonts w:ascii="Times New Roman" w:hAnsi="Times New Roman" w:cs="Times New Roman"/>
          <w:color w:val="000000" w:themeColor="text1"/>
          <w:sz w:val="24"/>
          <w:szCs w:val="24"/>
          <w:shd w:val="clear" w:color="auto" w:fill="FFFFFF"/>
        </w:rPr>
        <w:t>In particular, the link between psychological compensation, and compensation through the use of tools, is an important area for special educational practice.</w:t>
      </w:r>
    </w:p>
    <w:p w14:paraId="101F02F0" w14:textId="77777777" w:rsidR="00BB3846" w:rsidRPr="003A0519" w:rsidRDefault="00BB3846" w:rsidP="003A0519">
      <w:pPr>
        <w:spacing w:after="0" w:line="240" w:lineRule="auto"/>
        <w:contextualSpacing/>
        <w:jc w:val="both"/>
        <w:rPr>
          <w:rFonts w:ascii="Times New Roman" w:hAnsi="Times New Roman" w:cs="Times New Roman"/>
          <w:color w:val="000000" w:themeColor="text1"/>
          <w:sz w:val="24"/>
          <w:szCs w:val="24"/>
          <w:shd w:val="clear" w:color="auto" w:fill="FFFFFF"/>
        </w:rPr>
      </w:pPr>
    </w:p>
    <w:p w14:paraId="10C05AA0" w14:textId="745FFA60" w:rsidR="00BB3846" w:rsidRDefault="00BB3846" w:rsidP="003A0519">
      <w:pPr>
        <w:spacing w:after="0" w:line="240" w:lineRule="auto"/>
        <w:contextualSpacing/>
        <w:jc w:val="both"/>
        <w:rPr>
          <w:rFonts w:ascii="Times New Roman" w:hAnsi="Times New Roman" w:cs="Times New Roman"/>
          <w:b/>
          <w:bCs/>
          <w:color w:val="000000" w:themeColor="text1"/>
          <w:sz w:val="24"/>
          <w:szCs w:val="24"/>
          <w:shd w:val="clear" w:color="auto" w:fill="FFFFFF"/>
        </w:rPr>
      </w:pPr>
      <w:r w:rsidRPr="003A0519">
        <w:rPr>
          <w:rFonts w:ascii="Times New Roman" w:hAnsi="Times New Roman" w:cs="Times New Roman"/>
          <w:b/>
          <w:bCs/>
          <w:color w:val="000000" w:themeColor="text1"/>
          <w:sz w:val="24"/>
          <w:szCs w:val="24"/>
          <w:shd w:val="clear" w:color="auto" w:fill="FFFFFF"/>
        </w:rPr>
        <w:t>Special</w:t>
      </w:r>
      <w:r w:rsidR="00F306D5" w:rsidRPr="003A0519">
        <w:rPr>
          <w:rFonts w:ascii="Times New Roman" w:hAnsi="Times New Roman" w:cs="Times New Roman"/>
          <w:b/>
          <w:bCs/>
          <w:color w:val="000000" w:themeColor="text1"/>
          <w:sz w:val="24"/>
          <w:szCs w:val="24"/>
          <w:shd w:val="clear" w:color="auto" w:fill="FFFFFF"/>
        </w:rPr>
        <w:t xml:space="preserve"> and general</w:t>
      </w:r>
      <w:r w:rsidRPr="003A0519">
        <w:rPr>
          <w:rFonts w:ascii="Times New Roman" w:hAnsi="Times New Roman" w:cs="Times New Roman"/>
          <w:b/>
          <w:bCs/>
          <w:color w:val="000000" w:themeColor="text1"/>
          <w:sz w:val="24"/>
          <w:szCs w:val="24"/>
          <w:shd w:val="clear" w:color="auto" w:fill="FFFFFF"/>
        </w:rPr>
        <w:t xml:space="preserve"> education</w:t>
      </w:r>
    </w:p>
    <w:p w14:paraId="77E72881" w14:textId="77777777" w:rsidR="00811CDD" w:rsidRPr="003A0519" w:rsidRDefault="00811CDD" w:rsidP="003A0519">
      <w:pPr>
        <w:spacing w:after="0" w:line="240" w:lineRule="auto"/>
        <w:contextualSpacing/>
        <w:jc w:val="both"/>
        <w:rPr>
          <w:rFonts w:ascii="Times New Roman" w:hAnsi="Times New Roman" w:cs="Times New Roman"/>
          <w:b/>
          <w:bCs/>
          <w:color w:val="000000" w:themeColor="text1"/>
          <w:sz w:val="24"/>
          <w:szCs w:val="24"/>
          <w:shd w:val="clear" w:color="auto" w:fill="FFFFFF"/>
        </w:rPr>
      </w:pPr>
    </w:p>
    <w:p w14:paraId="7DBBE4E4" w14:textId="37399DC5" w:rsidR="002868F9" w:rsidRPr="003A0519" w:rsidRDefault="00BB3846"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This</w:t>
      </w:r>
      <w:r w:rsidR="00EE21A2" w:rsidRPr="003A0519">
        <w:rPr>
          <w:rFonts w:ascii="Times New Roman" w:hAnsi="Times New Roman" w:cs="Times New Roman"/>
          <w:color w:val="000000" w:themeColor="text1"/>
          <w:sz w:val="24"/>
          <w:szCs w:val="24"/>
          <w:shd w:val="clear" w:color="auto" w:fill="FFFFFF"/>
        </w:rPr>
        <w:t xml:space="preserve"> a</w:t>
      </w:r>
      <w:r w:rsidR="009467DD" w:rsidRPr="003A0519">
        <w:rPr>
          <w:rFonts w:ascii="Times New Roman" w:hAnsi="Times New Roman" w:cs="Times New Roman"/>
          <w:color w:val="000000" w:themeColor="text1"/>
          <w:sz w:val="24"/>
          <w:szCs w:val="24"/>
          <w:shd w:val="clear" w:color="auto" w:fill="FFFFFF"/>
        </w:rPr>
        <w:t xml:space="preserve">rticle, which has focused on </w:t>
      </w:r>
      <w:r w:rsidRPr="003A0519">
        <w:rPr>
          <w:rFonts w:ascii="Times New Roman" w:hAnsi="Times New Roman" w:cs="Times New Roman"/>
          <w:color w:val="000000" w:themeColor="text1"/>
          <w:sz w:val="24"/>
          <w:szCs w:val="24"/>
          <w:shd w:val="clear" w:color="auto" w:fill="FFFFFF"/>
        </w:rPr>
        <w:t xml:space="preserve">some </w:t>
      </w:r>
      <w:r w:rsidR="00EE21A2" w:rsidRPr="003A0519">
        <w:rPr>
          <w:rFonts w:ascii="Times New Roman" w:hAnsi="Times New Roman" w:cs="Times New Roman"/>
          <w:color w:val="000000" w:themeColor="text1"/>
          <w:sz w:val="24"/>
          <w:szCs w:val="24"/>
          <w:shd w:val="clear" w:color="auto" w:fill="FFFFFF"/>
        </w:rPr>
        <w:t>of the aspects of Vygotsky’</w:t>
      </w:r>
      <w:r w:rsidRPr="003A0519">
        <w:rPr>
          <w:rFonts w:ascii="Times New Roman" w:hAnsi="Times New Roman" w:cs="Times New Roman"/>
          <w:color w:val="000000" w:themeColor="text1"/>
          <w:sz w:val="24"/>
          <w:szCs w:val="24"/>
          <w:shd w:val="clear" w:color="auto" w:fill="FFFFFF"/>
        </w:rPr>
        <w:t>s theor</w:t>
      </w:r>
      <w:r w:rsidR="009467DD" w:rsidRPr="003A0519">
        <w:rPr>
          <w:rFonts w:ascii="Times New Roman" w:hAnsi="Times New Roman" w:cs="Times New Roman"/>
          <w:color w:val="000000" w:themeColor="text1"/>
          <w:sz w:val="24"/>
          <w:szCs w:val="24"/>
          <w:shd w:val="clear" w:color="auto" w:fill="FFFFFF"/>
        </w:rPr>
        <w:t xml:space="preserve">ies, amongst other things, suggests implicitly that the </w:t>
      </w:r>
      <w:r w:rsidRPr="003A0519">
        <w:rPr>
          <w:rFonts w:ascii="Times New Roman" w:hAnsi="Times New Roman" w:cs="Times New Roman"/>
          <w:color w:val="000000" w:themeColor="text1"/>
          <w:sz w:val="24"/>
          <w:szCs w:val="24"/>
          <w:shd w:val="clear" w:color="auto" w:fill="FFFFFF"/>
        </w:rPr>
        <w:t xml:space="preserve">field of special education </w:t>
      </w:r>
      <w:r w:rsidR="00264861" w:rsidRPr="003A0519">
        <w:rPr>
          <w:rFonts w:ascii="Times New Roman" w:hAnsi="Times New Roman" w:cs="Times New Roman"/>
          <w:color w:val="000000" w:themeColor="text1"/>
          <w:sz w:val="24"/>
          <w:szCs w:val="24"/>
          <w:shd w:val="clear" w:color="auto" w:fill="FFFFFF"/>
        </w:rPr>
        <w:t xml:space="preserve">has alternatives to the </w:t>
      </w:r>
      <w:r w:rsidR="00005B61" w:rsidRPr="003A0519">
        <w:rPr>
          <w:rFonts w:ascii="Times New Roman" w:hAnsi="Times New Roman" w:cs="Times New Roman"/>
          <w:color w:val="000000" w:themeColor="text1"/>
          <w:sz w:val="24"/>
          <w:szCs w:val="24"/>
          <w:shd w:val="clear" w:color="auto" w:fill="FFFFFF"/>
        </w:rPr>
        <w:t>traditional</w:t>
      </w:r>
      <w:r w:rsidR="00264861" w:rsidRPr="003A0519">
        <w:rPr>
          <w:rFonts w:ascii="Times New Roman" w:hAnsi="Times New Roman" w:cs="Times New Roman"/>
          <w:color w:val="000000" w:themeColor="text1"/>
          <w:sz w:val="24"/>
          <w:szCs w:val="24"/>
          <w:shd w:val="clear" w:color="auto" w:fill="FFFFFF"/>
        </w:rPr>
        <w:t xml:space="preserve"> approach</w:t>
      </w:r>
      <w:r w:rsidR="00780C4A" w:rsidRPr="003A0519">
        <w:rPr>
          <w:rFonts w:ascii="Times New Roman" w:hAnsi="Times New Roman" w:cs="Times New Roman"/>
          <w:color w:val="000000" w:themeColor="text1"/>
          <w:sz w:val="24"/>
          <w:szCs w:val="24"/>
          <w:shd w:val="clear" w:color="auto" w:fill="FFFFFF"/>
        </w:rPr>
        <w:t xml:space="preserve"> </w:t>
      </w:r>
      <w:r w:rsidR="00D47741" w:rsidRPr="003A0519">
        <w:rPr>
          <w:rFonts w:ascii="Times New Roman" w:hAnsi="Times New Roman" w:cs="Times New Roman"/>
          <w:color w:val="000000" w:themeColor="text1"/>
          <w:sz w:val="24"/>
          <w:szCs w:val="24"/>
          <w:shd w:val="clear" w:color="auto" w:fill="FFFFFF"/>
        </w:rPr>
        <w:t>(Brantlinger, 1997)</w:t>
      </w:r>
      <w:r w:rsidR="009467DD" w:rsidRPr="003A0519">
        <w:rPr>
          <w:rFonts w:ascii="Times New Roman" w:hAnsi="Times New Roman" w:cs="Times New Roman"/>
          <w:color w:val="000000" w:themeColor="text1"/>
          <w:sz w:val="24"/>
          <w:szCs w:val="24"/>
          <w:shd w:val="clear" w:color="auto" w:fill="FFFFFF"/>
        </w:rPr>
        <w:t xml:space="preserve">. </w:t>
      </w:r>
      <w:r w:rsidR="00005B61" w:rsidRPr="003A0519">
        <w:rPr>
          <w:rFonts w:ascii="Times New Roman" w:hAnsi="Times New Roman" w:cs="Times New Roman"/>
          <w:color w:val="000000" w:themeColor="text1"/>
          <w:sz w:val="24"/>
          <w:szCs w:val="24"/>
          <w:shd w:val="clear" w:color="auto" w:fill="FFFFFF"/>
        </w:rPr>
        <w:t>By focusing on an</w:t>
      </w:r>
      <w:r w:rsidRPr="003A0519">
        <w:rPr>
          <w:rFonts w:ascii="Times New Roman" w:hAnsi="Times New Roman" w:cs="Times New Roman"/>
          <w:color w:val="000000" w:themeColor="text1"/>
          <w:sz w:val="24"/>
          <w:szCs w:val="24"/>
          <w:shd w:val="clear" w:color="auto" w:fill="FFFFFF"/>
        </w:rPr>
        <w:t xml:space="preserve"> individual</w:t>
      </w:r>
      <w:r w:rsidR="009467DD" w:rsidRPr="003A0519">
        <w:rPr>
          <w:rFonts w:ascii="Times New Roman" w:hAnsi="Times New Roman" w:cs="Times New Roman"/>
          <w:color w:val="000000" w:themeColor="text1"/>
          <w:sz w:val="24"/>
          <w:szCs w:val="24"/>
          <w:shd w:val="clear" w:color="auto" w:fill="FFFFFF"/>
        </w:rPr>
        <w:t>istic</w:t>
      </w:r>
      <w:r w:rsidRPr="003A0519">
        <w:rPr>
          <w:rFonts w:ascii="Times New Roman" w:hAnsi="Times New Roman" w:cs="Times New Roman"/>
          <w:color w:val="000000" w:themeColor="text1"/>
          <w:sz w:val="24"/>
          <w:szCs w:val="24"/>
          <w:shd w:val="clear" w:color="auto" w:fill="FFFFFF"/>
        </w:rPr>
        <w:t xml:space="preserve"> perspective</w:t>
      </w:r>
      <w:r w:rsidR="00005B61" w:rsidRPr="003A0519">
        <w:rPr>
          <w:rFonts w:ascii="Times New Roman" w:hAnsi="Times New Roman" w:cs="Times New Roman"/>
          <w:color w:val="000000" w:themeColor="text1"/>
          <w:sz w:val="24"/>
          <w:szCs w:val="24"/>
          <w:shd w:val="clear" w:color="auto" w:fill="FFFFFF"/>
        </w:rPr>
        <w:t xml:space="preserve">, </w:t>
      </w:r>
      <w:r w:rsidRPr="003A0519">
        <w:rPr>
          <w:rFonts w:ascii="Times New Roman" w:hAnsi="Times New Roman" w:cs="Times New Roman"/>
          <w:color w:val="000000" w:themeColor="text1"/>
          <w:sz w:val="24"/>
          <w:szCs w:val="24"/>
          <w:shd w:val="clear" w:color="auto" w:fill="FFFFFF"/>
        </w:rPr>
        <w:t>individual lear</w:t>
      </w:r>
      <w:r w:rsidR="00EE21A2" w:rsidRPr="003A0519">
        <w:rPr>
          <w:rFonts w:ascii="Times New Roman" w:hAnsi="Times New Roman" w:cs="Times New Roman"/>
          <w:color w:val="000000" w:themeColor="text1"/>
          <w:sz w:val="24"/>
          <w:szCs w:val="24"/>
          <w:shd w:val="clear" w:color="auto" w:fill="FFFFFF"/>
        </w:rPr>
        <w:t>ning and development, policy</w:t>
      </w:r>
      <w:r w:rsidRPr="003A0519">
        <w:rPr>
          <w:rFonts w:ascii="Times New Roman" w:hAnsi="Times New Roman" w:cs="Times New Roman"/>
          <w:color w:val="000000" w:themeColor="text1"/>
          <w:sz w:val="24"/>
          <w:szCs w:val="24"/>
          <w:shd w:val="clear" w:color="auto" w:fill="FFFFFF"/>
        </w:rPr>
        <w:t xml:space="preserve"> processes and social trajectories within the education sector</w:t>
      </w:r>
      <w:r w:rsidR="00EE21A2" w:rsidRPr="003A0519">
        <w:rPr>
          <w:rFonts w:ascii="Times New Roman" w:hAnsi="Times New Roman" w:cs="Times New Roman"/>
          <w:color w:val="000000" w:themeColor="text1"/>
          <w:sz w:val="24"/>
          <w:szCs w:val="24"/>
          <w:shd w:val="clear" w:color="auto" w:fill="FFFFFF"/>
        </w:rPr>
        <w:t>,</w:t>
      </w:r>
      <w:r w:rsidRPr="003A0519">
        <w:rPr>
          <w:rFonts w:ascii="Times New Roman" w:hAnsi="Times New Roman" w:cs="Times New Roman"/>
          <w:color w:val="000000" w:themeColor="text1"/>
          <w:sz w:val="24"/>
          <w:szCs w:val="24"/>
          <w:shd w:val="clear" w:color="auto" w:fill="FFFFFF"/>
        </w:rPr>
        <w:t xml:space="preserve"> and society in general</w:t>
      </w:r>
      <w:r w:rsidR="009467DD" w:rsidRPr="003A0519">
        <w:rPr>
          <w:rFonts w:ascii="Times New Roman" w:hAnsi="Times New Roman" w:cs="Times New Roman"/>
          <w:color w:val="000000" w:themeColor="text1"/>
          <w:sz w:val="24"/>
          <w:szCs w:val="24"/>
          <w:shd w:val="clear" w:color="auto" w:fill="FFFFFF"/>
        </w:rPr>
        <w:t xml:space="preserve">, </w:t>
      </w:r>
      <w:r w:rsidR="00005B61" w:rsidRPr="003A0519">
        <w:rPr>
          <w:rFonts w:ascii="Times New Roman" w:hAnsi="Times New Roman" w:cs="Times New Roman"/>
          <w:color w:val="000000" w:themeColor="text1"/>
          <w:sz w:val="24"/>
          <w:szCs w:val="24"/>
          <w:shd w:val="clear" w:color="auto" w:fill="FFFFFF"/>
        </w:rPr>
        <w:t>special education</w:t>
      </w:r>
      <w:r w:rsidRPr="003A0519">
        <w:rPr>
          <w:rFonts w:ascii="Times New Roman" w:hAnsi="Times New Roman" w:cs="Times New Roman"/>
          <w:color w:val="000000" w:themeColor="text1"/>
          <w:sz w:val="24"/>
          <w:szCs w:val="24"/>
          <w:shd w:val="clear" w:color="auto" w:fill="FFFFFF"/>
        </w:rPr>
        <w:t xml:space="preserve"> </w:t>
      </w:r>
      <w:r w:rsidR="00005B61" w:rsidRPr="003A0519">
        <w:rPr>
          <w:rFonts w:ascii="Times New Roman" w:hAnsi="Times New Roman" w:cs="Times New Roman"/>
          <w:color w:val="000000" w:themeColor="text1"/>
          <w:sz w:val="24"/>
          <w:szCs w:val="24"/>
          <w:shd w:val="clear" w:color="auto" w:fill="FFFFFF"/>
        </w:rPr>
        <w:t>can contribute to the general aim of inclusive education</w:t>
      </w:r>
      <w:r w:rsidR="009467DD" w:rsidRPr="003A0519">
        <w:rPr>
          <w:rFonts w:ascii="Times New Roman" w:hAnsi="Times New Roman" w:cs="Times New Roman"/>
          <w:color w:val="000000" w:themeColor="text1"/>
          <w:sz w:val="24"/>
          <w:szCs w:val="24"/>
          <w:shd w:val="clear" w:color="auto" w:fill="FFFFFF"/>
        </w:rPr>
        <w:t>,</w:t>
      </w:r>
      <w:r w:rsidR="00EE21A2" w:rsidRPr="003A0519">
        <w:rPr>
          <w:rFonts w:ascii="Times New Roman" w:hAnsi="Times New Roman" w:cs="Times New Roman"/>
          <w:color w:val="000000" w:themeColor="text1"/>
          <w:sz w:val="24"/>
          <w:szCs w:val="24"/>
          <w:shd w:val="clear" w:color="auto" w:fill="FFFFFF"/>
        </w:rPr>
        <w:t xml:space="preserve"> and </w:t>
      </w:r>
      <w:r w:rsidR="00F306D5" w:rsidRPr="003A0519">
        <w:rPr>
          <w:rFonts w:ascii="Times New Roman" w:hAnsi="Times New Roman" w:cs="Times New Roman"/>
          <w:color w:val="000000" w:themeColor="text1"/>
          <w:sz w:val="24"/>
          <w:szCs w:val="24"/>
          <w:shd w:val="clear" w:color="auto" w:fill="FFFFFF"/>
        </w:rPr>
        <w:t xml:space="preserve">education for </w:t>
      </w:r>
      <w:r w:rsidR="00EE21A2" w:rsidRPr="003A0519">
        <w:rPr>
          <w:rFonts w:ascii="Times New Roman" w:hAnsi="Times New Roman" w:cs="Times New Roman"/>
          <w:color w:val="000000" w:themeColor="text1"/>
          <w:sz w:val="24"/>
          <w:szCs w:val="24"/>
          <w:shd w:val="clear" w:color="auto" w:fill="FFFFFF"/>
        </w:rPr>
        <w:t>all</w:t>
      </w:r>
      <w:r w:rsidR="00122388" w:rsidRPr="003A0519">
        <w:rPr>
          <w:rFonts w:ascii="Times New Roman" w:hAnsi="Times New Roman" w:cs="Times New Roman"/>
          <w:color w:val="000000" w:themeColor="text1"/>
          <w:sz w:val="24"/>
          <w:szCs w:val="24"/>
          <w:shd w:val="clear" w:color="auto" w:fill="FFFFFF"/>
        </w:rPr>
        <w:t>:</w:t>
      </w:r>
      <w:r w:rsidR="00061887" w:rsidRPr="003A0519">
        <w:rPr>
          <w:rFonts w:ascii="Times New Roman" w:hAnsi="Times New Roman" w:cs="Times New Roman"/>
          <w:color w:val="000000" w:themeColor="text1"/>
          <w:sz w:val="24"/>
          <w:szCs w:val="24"/>
          <w:shd w:val="clear" w:color="auto" w:fill="FFFFFF"/>
        </w:rPr>
        <w:t xml:space="preserve"> </w:t>
      </w:r>
      <w:r w:rsidR="00122388" w:rsidRPr="003A0519">
        <w:rPr>
          <w:rFonts w:ascii="Times New Roman" w:hAnsi="Times New Roman" w:cs="Times New Roman"/>
          <w:color w:val="000000" w:themeColor="text1"/>
          <w:sz w:val="24"/>
          <w:szCs w:val="24"/>
          <w:shd w:val="clear" w:color="auto" w:fill="FFFFFF"/>
        </w:rPr>
        <w:t>Firstly, a</w:t>
      </w:r>
      <w:r w:rsidR="00BE622F" w:rsidRPr="003A0519">
        <w:rPr>
          <w:rFonts w:ascii="Times New Roman" w:hAnsi="Times New Roman" w:cs="Times New Roman"/>
          <w:color w:val="000000" w:themeColor="text1"/>
          <w:sz w:val="24"/>
          <w:szCs w:val="24"/>
          <w:shd w:val="clear" w:color="auto" w:fill="FFFFFF"/>
        </w:rPr>
        <w:t xml:space="preserve">s stated in this article, </w:t>
      </w:r>
      <w:r w:rsidR="00BE622F" w:rsidRPr="003A0519">
        <w:rPr>
          <w:rFonts w:ascii="Times New Roman" w:hAnsi="Times New Roman" w:cs="Times New Roman"/>
          <w:color w:val="000000" w:themeColor="text1"/>
          <w:sz w:val="24"/>
          <w:szCs w:val="24"/>
        </w:rPr>
        <w:t>a central problem faced by inclusive education is that challenges regarding inclusion need to be solved within the framework of an old system that was not designed to include everybody. A strategy towards solving this is presented here through the theoretical framework of defectology</w:t>
      </w:r>
      <w:r w:rsidR="00E15118" w:rsidRPr="003A0519">
        <w:rPr>
          <w:rFonts w:ascii="Times New Roman" w:hAnsi="Times New Roman" w:cs="Times New Roman"/>
          <w:color w:val="000000" w:themeColor="text1"/>
          <w:sz w:val="24"/>
          <w:szCs w:val="24"/>
        </w:rPr>
        <w:t xml:space="preserve"> as individualization. The concept of individualization is much used in education and it can mean a lot of different things, however in the framework of compensation as presented by Vygotsky </w:t>
      </w:r>
      <w:r w:rsidR="00636920" w:rsidRPr="003A0519">
        <w:rPr>
          <w:rFonts w:ascii="Times New Roman" w:hAnsi="Times New Roman" w:cs="Times New Roman"/>
          <w:color w:val="000000" w:themeColor="text1"/>
          <w:sz w:val="24"/>
          <w:szCs w:val="24"/>
        </w:rPr>
        <w:t xml:space="preserve">it is a particular strategy developed in the interaction between biological abilities and social/cultural possibilities </w:t>
      </w:r>
      <w:r w:rsidR="003E32F7" w:rsidRPr="003A0519">
        <w:rPr>
          <w:rFonts w:ascii="Times New Roman" w:hAnsi="Times New Roman" w:cs="Times New Roman"/>
          <w:color w:val="000000" w:themeColor="text1"/>
          <w:sz w:val="24"/>
          <w:szCs w:val="24"/>
        </w:rPr>
        <w:t xml:space="preserve">with the main aim of participation. </w:t>
      </w:r>
    </w:p>
    <w:p w14:paraId="34D25D88" w14:textId="4F754210" w:rsidR="005C7B07" w:rsidRPr="003A0519" w:rsidRDefault="00122388"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 xml:space="preserve">Secondly, the </w:t>
      </w:r>
      <w:r w:rsidR="009467DD" w:rsidRPr="003A0519">
        <w:rPr>
          <w:rFonts w:ascii="Times New Roman" w:hAnsi="Times New Roman" w:cs="Times New Roman"/>
          <w:color w:val="000000" w:themeColor="text1"/>
          <w:sz w:val="24"/>
          <w:szCs w:val="24"/>
          <w:shd w:val="clear" w:color="auto" w:fill="FFFFFF"/>
        </w:rPr>
        <w:t>connection between special education and inclusion is important</w:t>
      </w:r>
      <w:r w:rsidR="00BC732D" w:rsidRPr="003A0519">
        <w:rPr>
          <w:rFonts w:ascii="Times New Roman" w:hAnsi="Times New Roman" w:cs="Times New Roman"/>
          <w:color w:val="000000" w:themeColor="text1"/>
          <w:sz w:val="24"/>
          <w:szCs w:val="24"/>
          <w:shd w:val="clear" w:color="auto" w:fill="FFFFFF"/>
        </w:rPr>
        <w:t>,</w:t>
      </w:r>
      <w:r w:rsidR="009467DD" w:rsidRPr="003A0519">
        <w:rPr>
          <w:rFonts w:ascii="Times New Roman" w:hAnsi="Times New Roman" w:cs="Times New Roman"/>
          <w:color w:val="000000" w:themeColor="text1"/>
          <w:sz w:val="24"/>
          <w:szCs w:val="24"/>
          <w:shd w:val="clear" w:color="auto" w:fill="FFFFFF"/>
        </w:rPr>
        <w:t xml:space="preserve"> because the number of children, young people</w:t>
      </w:r>
      <w:r w:rsidR="00BC732D" w:rsidRPr="003A0519">
        <w:rPr>
          <w:rFonts w:ascii="Times New Roman" w:hAnsi="Times New Roman" w:cs="Times New Roman"/>
          <w:color w:val="000000" w:themeColor="text1"/>
          <w:sz w:val="24"/>
          <w:szCs w:val="24"/>
          <w:shd w:val="clear" w:color="auto" w:fill="FFFFFF"/>
        </w:rPr>
        <w:t>,</w:t>
      </w:r>
      <w:r w:rsidR="009467DD" w:rsidRPr="003A0519">
        <w:rPr>
          <w:rFonts w:ascii="Times New Roman" w:hAnsi="Times New Roman" w:cs="Times New Roman"/>
          <w:color w:val="000000" w:themeColor="text1"/>
          <w:sz w:val="24"/>
          <w:szCs w:val="24"/>
          <w:shd w:val="clear" w:color="auto" w:fill="FFFFFF"/>
        </w:rPr>
        <w:t xml:space="preserve"> and adults who fall outside of established social life is increasing. In other words, there are more and more people who do not have an active place as members of society. The need to raise fundamental questions about the way in which society and its institutions are organized and function is therefore important, and special education knowledge can be an important tool when addressing these questions. </w:t>
      </w:r>
    </w:p>
    <w:p w14:paraId="5504C741" w14:textId="6347BF58" w:rsidR="00871D3E" w:rsidRPr="003A0519" w:rsidRDefault="005E10B4" w:rsidP="003A0519">
      <w:pPr>
        <w:spacing w:after="0" w:line="240" w:lineRule="auto"/>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shd w:val="clear" w:color="auto" w:fill="FFFFFF"/>
        </w:rPr>
        <w:t>Thirdly, historically</w:t>
      </w:r>
      <w:r w:rsidR="00EE21A2" w:rsidRPr="003A0519">
        <w:rPr>
          <w:rFonts w:ascii="Times New Roman" w:hAnsi="Times New Roman" w:cs="Times New Roman"/>
          <w:color w:val="000000" w:themeColor="text1"/>
          <w:sz w:val="24"/>
          <w:szCs w:val="24"/>
          <w:shd w:val="clear" w:color="auto" w:fill="FFFFFF"/>
        </w:rPr>
        <w:t>, s</w:t>
      </w:r>
      <w:r w:rsidR="009467DD" w:rsidRPr="003A0519">
        <w:rPr>
          <w:rFonts w:ascii="Times New Roman" w:hAnsi="Times New Roman" w:cs="Times New Roman"/>
          <w:color w:val="000000" w:themeColor="text1"/>
          <w:sz w:val="24"/>
          <w:szCs w:val="24"/>
          <w:shd w:val="clear" w:color="auto" w:fill="FFFFFF"/>
        </w:rPr>
        <w:t xml:space="preserve">pecial education is related to general education – a relationship that clearly has elements of marginalization. However, as described above, special education theory also has the potential to raise questions that are relevant in the area of general education. This potential for change is inherent in the policy goal of inclusion in education; in this context, it might be said </w:t>
      </w:r>
      <w:r w:rsidR="00BC732D" w:rsidRPr="003A0519">
        <w:rPr>
          <w:rFonts w:ascii="Times New Roman" w:hAnsi="Times New Roman" w:cs="Times New Roman"/>
          <w:color w:val="000000" w:themeColor="text1"/>
          <w:sz w:val="24"/>
          <w:szCs w:val="24"/>
          <w:shd w:val="clear" w:color="auto" w:fill="FFFFFF"/>
        </w:rPr>
        <w:t xml:space="preserve">that </w:t>
      </w:r>
      <w:r w:rsidR="009467DD" w:rsidRPr="003A0519">
        <w:rPr>
          <w:rFonts w:ascii="Times New Roman" w:hAnsi="Times New Roman" w:cs="Times New Roman"/>
          <w:color w:val="000000" w:themeColor="text1"/>
          <w:sz w:val="24"/>
          <w:szCs w:val="24"/>
          <w:shd w:val="clear" w:color="auto" w:fill="FFFFFF"/>
        </w:rPr>
        <w:t xml:space="preserve">inclusion practices have not offered practical solutions, regarding how general education can deal with the challenge of diversity and difference at the individual level. </w:t>
      </w:r>
      <w:r w:rsidR="009467DD" w:rsidRPr="003A0519">
        <w:rPr>
          <w:rFonts w:ascii="Times New Roman" w:hAnsi="Times New Roman" w:cs="Times New Roman"/>
          <w:color w:val="000000" w:themeColor="text1"/>
          <w:sz w:val="24"/>
          <w:szCs w:val="24"/>
          <w:shd w:val="clear" w:color="auto" w:fill="FFFFFF"/>
        </w:rPr>
        <w:lastRenderedPageBreak/>
        <w:t>The individual level is clearly a fo</w:t>
      </w:r>
      <w:r w:rsidR="00BC732D" w:rsidRPr="003A0519">
        <w:rPr>
          <w:rFonts w:ascii="Times New Roman" w:hAnsi="Times New Roman" w:cs="Times New Roman"/>
          <w:color w:val="000000" w:themeColor="text1"/>
          <w:sz w:val="24"/>
          <w:szCs w:val="24"/>
          <w:shd w:val="clear" w:color="auto" w:fill="FFFFFF"/>
        </w:rPr>
        <w:t xml:space="preserve">cus of special education; </w:t>
      </w:r>
      <w:r w:rsidR="009467DD" w:rsidRPr="003A0519">
        <w:rPr>
          <w:rFonts w:ascii="Times New Roman" w:hAnsi="Times New Roman" w:cs="Times New Roman"/>
          <w:color w:val="000000" w:themeColor="text1"/>
          <w:sz w:val="24"/>
          <w:szCs w:val="24"/>
          <w:shd w:val="clear" w:color="auto" w:fill="FFFFFF"/>
        </w:rPr>
        <w:t>it may therefore be able to function as a corrective to general education, to enable general education to become more inclusive.</w:t>
      </w:r>
      <w:r w:rsidR="004D789E" w:rsidRPr="003A0519">
        <w:rPr>
          <w:rFonts w:ascii="Times New Roman" w:hAnsi="Times New Roman" w:cs="Times New Roman"/>
          <w:color w:val="000000" w:themeColor="text1"/>
          <w:sz w:val="24"/>
          <w:szCs w:val="24"/>
        </w:rPr>
        <w:t xml:space="preserve"> </w:t>
      </w:r>
    </w:p>
    <w:p w14:paraId="01B51C8C" w14:textId="38666ACE" w:rsidR="00BC732D" w:rsidRPr="003A0519" w:rsidRDefault="00BC732D"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To sum up: I propose that the field of special education can contribute to the goal of inclusion in general education</w:t>
      </w:r>
      <w:r w:rsidR="00171DBE" w:rsidRPr="003A0519">
        <w:rPr>
          <w:rFonts w:ascii="Times New Roman" w:hAnsi="Times New Roman" w:cs="Times New Roman"/>
          <w:color w:val="000000" w:themeColor="text1"/>
          <w:sz w:val="24"/>
          <w:szCs w:val="24"/>
          <w:shd w:val="clear" w:color="auto" w:fill="FFFFFF"/>
        </w:rPr>
        <w:t xml:space="preserve"> because it has the potential to offer a specific individualized strategy that both support</w:t>
      </w:r>
      <w:r w:rsidR="008C3B25" w:rsidRPr="003A0519">
        <w:rPr>
          <w:rFonts w:ascii="Times New Roman" w:hAnsi="Times New Roman" w:cs="Times New Roman"/>
          <w:color w:val="000000" w:themeColor="text1"/>
          <w:sz w:val="24"/>
          <w:szCs w:val="24"/>
          <w:shd w:val="clear" w:color="auto" w:fill="FFFFFF"/>
        </w:rPr>
        <w:t>s</w:t>
      </w:r>
      <w:r w:rsidR="00171DBE" w:rsidRPr="003A0519">
        <w:rPr>
          <w:rFonts w:ascii="Times New Roman" w:hAnsi="Times New Roman" w:cs="Times New Roman"/>
          <w:color w:val="000000" w:themeColor="text1"/>
          <w:sz w:val="24"/>
          <w:szCs w:val="24"/>
          <w:shd w:val="clear" w:color="auto" w:fill="FFFFFF"/>
        </w:rPr>
        <w:t xml:space="preserve"> a learner, but also challenge</w:t>
      </w:r>
      <w:r w:rsidR="008C3B25" w:rsidRPr="003A0519">
        <w:rPr>
          <w:rFonts w:ascii="Times New Roman" w:hAnsi="Times New Roman" w:cs="Times New Roman"/>
          <w:color w:val="000000" w:themeColor="text1"/>
          <w:sz w:val="24"/>
          <w:szCs w:val="24"/>
          <w:shd w:val="clear" w:color="auto" w:fill="FFFFFF"/>
        </w:rPr>
        <w:t>s</w:t>
      </w:r>
      <w:r w:rsidR="00171DBE" w:rsidRPr="003A0519">
        <w:rPr>
          <w:rFonts w:ascii="Times New Roman" w:hAnsi="Times New Roman" w:cs="Times New Roman"/>
          <w:color w:val="000000" w:themeColor="text1"/>
          <w:sz w:val="24"/>
          <w:szCs w:val="24"/>
          <w:shd w:val="clear" w:color="auto" w:fill="FFFFFF"/>
        </w:rPr>
        <w:t xml:space="preserve"> the social and cultural framework of learning. H</w:t>
      </w:r>
      <w:r w:rsidRPr="003A0519">
        <w:rPr>
          <w:rFonts w:ascii="Times New Roman" w:hAnsi="Times New Roman" w:cs="Times New Roman"/>
          <w:color w:val="000000" w:themeColor="text1"/>
          <w:sz w:val="24"/>
          <w:szCs w:val="24"/>
          <w:shd w:val="clear" w:color="auto" w:fill="FFFFFF"/>
        </w:rPr>
        <w:t>owever, it is</w:t>
      </w:r>
      <w:r w:rsidR="00171DBE" w:rsidRPr="003A0519">
        <w:rPr>
          <w:rFonts w:ascii="Times New Roman" w:hAnsi="Times New Roman" w:cs="Times New Roman"/>
          <w:color w:val="000000" w:themeColor="text1"/>
          <w:sz w:val="24"/>
          <w:szCs w:val="24"/>
          <w:shd w:val="clear" w:color="auto" w:fill="FFFFFF"/>
        </w:rPr>
        <w:t xml:space="preserve"> still </w:t>
      </w:r>
      <w:r w:rsidRPr="003A0519">
        <w:rPr>
          <w:rFonts w:ascii="Times New Roman" w:hAnsi="Times New Roman" w:cs="Times New Roman"/>
          <w:color w:val="000000" w:themeColor="text1"/>
          <w:sz w:val="24"/>
          <w:szCs w:val="24"/>
          <w:shd w:val="clear" w:color="auto" w:fill="FFFFFF"/>
        </w:rPr>
        <w:t>important to emphasize that there are also challenges and problems within special education</w:t>
      </w:r>
      <w:r w:rsidR="00171DBE" w:rsidRPr="003A0519">
        <w:rPr>
          <w:rFonts w:ascii="Times New Roman" w:hAnsi="Times New Roman" w:cs="Times New Roman"/>
          <w:color w:val="000000" w:themeColor="text1"/>
          <w:sz w:val="24"/>
          <w:szCs w:val="24"/>
          <w:shd w:val="clear" w:color="auto" w:fill="FFFFFF"/>
        </w:rPr>
        <w:t xml:space="preserve"> – especially the way we develop traditional knowledge within this field</w:t>
      </w:r>
      <w:r w:rsidRPr="003A0519">
        <w:rPr>
          <w:rFonts w:ascii="Times New Roman" w:hAnsi="Times New Roman" w:cs="Times New Roman"/>
          <w:color w:val="000000" w:themeColor="text1"/>
          <w:sz w:val="24"/>
          <w:szCs w:val="24"/>
          <w:shd w:val="clear" w:color="auto" w:fill="FFFFFF"/>
        </w:rPr>
        <w:t xml:space="preserve">. The dominant, categorical perspective clearly has elements that can contribute, if used uncritically, to reinforcing exclusion in education in particular, and society in general. This danger is particularly great if the special educational perspectives do not take sufficient account of the social context within which learning and development occur. </w:t>
      </w:r>
    </w:p>
    <w:p w14:paraId="5D68EC3A" w14:textId="7ABF1002" w:rsidR="009467DD" w:rsidRPr="003A0519" w:rsidRDefault="009467DD" w:rsidP="003A0519">
      <w:pPr>
        <w:spacing w:after="0" w:line="240" w:lineRule="auto"/>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 xml:space="preserve"> </w:t>
      </w:r>
    </w:p>
    <w:p w14:paraId="7877994D" w14:textId="77777777" w:rsidR="0097585A" w:rsidRPr="003A0519" w:rsidRDefault="0097585A" w:rsidP="003A0519">
      <w:pPr>
        <w:spacing w:after="0" w:line="240" w:lineRule="auto"/>
        <w:contextualSpacing/>
        <w:jc w:val="both"/>
        <w:rPr>
          <w:rFonts w:ascii="Times New Roman" w:hAnsi="Times New Roman" w:cs="Times New Roman"/>
          <w:color w:val="000000" w:themeColor="text1"/>
          <w:sz w:val="24"/>
          <w:szCs w:val="24"/>
        </w:rPr>
      </w:pPr>
    </w:p>
    <w:p w14:paraId="07640A82" w14:textId="502AF657" w:rsidR="008B2DDF" w:rsidRDefault="006D040B" w:rsidP="003A0519">
      <w:pPr>
        <w:spacing w:after="0" w:line="240" w:lineRule="auto"/>
        <w:contextualSpacing/>
        <w:jc w:val="both"/>
        <w:rPr>
          <w:rFonts w:ascii="Times New Roman" w:hAnsi="Times New Roman" w:cs="Times New Roman"/>
          <w:b/>
          <w:bCs/>
          <w:color w:val="000000" w:themeColor="text1"/>
          <w:sz w:val="24"/>
          <w:szCs w:val="24"/>
          <w:lang w:val="es-US"/>
        </w:rPr>
      </w:pPr>
      <w:r w:rsidRPr="003A0519">
        <w:rPr>
          <w:rFonts w:ascii="Times New Roman" w:hAnsi="Times New Roman" w:cs="Times New Roman"/>
          <w:b/>
          <w:bCs/>
          <w:color w:val="000000" w:themeColor="text1"/>
          <w:sz w:val="24"/>
          <w:szCs w:val="24"/>
          <w:lang w:val="es-US"/>
        </w:rPr>
        <w:t>References</w:t>
      </w:r>
    </w:p>
    <w:p w14:paraId="624F88A0" w14:textId="77777777" w:rsidR="003A0519" w:rsidRPr="003A0519" w:rsidRDefault="003A0519" w:rsidP="003A0519">
      <w:pPr>
        <w:spacing w:after="0" w:line="240" w:lineRule="auto"/>
        <w:contextualSpacing/>
        <w:jc w:val="both"/>
        <w:rPr>
          <w:rFonts w:ascii="Times New Roman" w:hAnsi="Times New Roman" w:cs="Times New Roman"/>
          <w:b/>
          <w:bCs/>
          <w:color w:val="000000" w:themeColor="text1"/>
          <w:sz w:val="24"/>
          <w:szCs w:val="24"/>
          <w:lang w:val="es-US"/>
        </w:rPr>
      </w:pPr>
    </w:p>
    <w:p w14:paraId="6A2FB0C7" w14:textId="723BFC10" w:rsidR="005473FB" w:rsidRPr="003A0519" w:rsidRDefault="005473FB"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lang w:val="es-US"/>
        </w:rPr>
        <w:t>Amor, A. M., Hagiwara, M., Shogren, K. A., Thompson, J. R., Miguel Ángel Verdugo, M. Á., Burke, K. M. &amp; Aguayo, V. (2019)</w:t>
      </w:r>
      <w:r w:rsidR="00CF6268" w:rsidRPr="003A0519">
        <w:rPr>
          <w:rFonts w:ascii="Times New Roman" w:hAnsi="Times New Roman" w:cs="Times New Roman"/>
          <w:color w:val="000000" w:themeColor="text1"/>
          <w:sz w:val="24"/>
          <w:szCs w:val="24"/>
          <w:lang w:val="es-US"/>
        </w:rPr>
        <w:t>.</w:t>
      </w:r>
      <w:r w:rsidRPr="003A0519">
        <w:rPr>
          <w:rFonts w:ascii="Times New Roman" w:hAnsi="Times New Roman" w:cs="Times New Roman"/>
          <w:color w:val="000000" w:themeColor="text1"/>
          <w:sz w:val="24"/>
          <w:szCs w:val="24"/>
          <w:lang w:val="es-US"/>
        </w:rPr>
        <w:t xml:space="preserve"> </w:t>
      </w:r>
      <w:r w:rsidRPr="003A0519">
        <w:rPr>
          <w:rFonts w:ascii="Times New Roman" w:hAnsi="Times New Roman" w:cs="Times New Roman"/>
          <w:color w:val="000000" w:themeColor="text1"/>
          <w:sz w:val="24"/>
          <w:szCs w:val="24"/>
        </w:rPr>
        <w:t>International perspectives and trends in research on inclusive education: a systematic review</w:t>
      </w:r>
      <w:r w:rsidR="00CF6268"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i/>
          <w:iCs/>
          <w:color w:val="000000" w:themeColor="text1"/>
          <w:sz w:val="24"/>
          <w:szCs w:val="24"/>
        </w:rPr>
        <w:t>International Journal of Inclusive Education, 23</w:t>
      </w:r>
      <w:r w:rsidRPr="003A0519">
        <w:rPr>
          <w:rFonts w:ascii="Times New Roman" w:hAnsi="Times New Roman" w:cs="Times New Roman"/>
          <w:color w:val="000000" w:themeColor="text1"/>
          <w:sz w:val="24"/>
          <w:szCs w:val="24"/>
        </w:rPr>
        <w:t>:12, 1277-1295</w:t>
      </w:r>
      <w:r w:rsidR="00CF6268" w:rsidRPr="003A0519">
        <w:rPr>
          <w:rFonts w:ascii="Times New Roman" w:hAnsi="Times New Roman" w:cs="Times New Roman"/>
          <w:color w:val="000000" w:themeColor="text1"/>
          <w:sz w:val="24"/>
          <w:szCs w:val="24"/>
        </w:rPr>
        <w:t>.</w:t>
      </w:r>
    </w:p>
    <w:p w14:paraId="4467FD32" w14:textId="32A4469A" w:rsidR="0012678E" w:rsidRPr="003A0519" w:rsidRDefault="0012678E"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Biesta, G.</w:t>
      </w:r>
      <w:r w:rsidR="00CF6268"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 xml:space="preserve">(2014). </w:t>
      </w:r>
      <w:r w:rsidR="00F2596A" w:rsidRPr="003A0519">
        <w:rPr>
          <w:rFonts w:ascii="Times New Roman" w:hAnsi="Times New Roman" w:cs="Times New Roman"/>
          <w:i/>
          <w:iCs/>
          <w:color w:val="000000" w:themeColor="text1"/>
          <w:sz w:val="24"/>
          <w:szCs w:val="24"/>
        </w:rPr>
        <w:t>Beautiful risk of education.</w:t>
      </w:r>
      <w:r w:rsidR="00F2596A" w:rsidRPr="003A0519">
        <w:rPr>
          <w:rFonts w:ascii="Times New Roman" w:hAnsi="Times New Roman" w:cs="Times New Roman"/>
          <w:color w:val="000000" w:themeColor="text1"/>
          <w:sz w:val="24"/>
          <w:szCs w:val="24"/>
        </w:rPr>
        <w:t xml:space="preserve"> </w:t>
      </w:r>
      <w:r w:rsidR="000732D6" w:rsidRPr="003A0519">
        <w:rPr>
          <w:rFonts w:ascii="Times New Roman" w:hAnsi="Times New Roman" w:cs="Times New Roman"/>
          <w:color w:val="000000" w:themeColor="text1"/>
          <w:sz w:val="24"/>
          <w:szCs w:val="24"/>
        </w:rPr>
        <w:t>Paradigm</w:t>
      </w:r>
      <w:r w:rsidR="00CF6268" w:rsidRPr="003A0519">
        <w:rPr>
          <w:rFonts w:ascii="Times New Roman" w:hAnsi="Times New Roman" w:cs="Times New Roman"/>
          <w:color w:val="000000" w:themeColor="text1"/>
          <w:sz w:val="24"/>
          <w:szCs w:val="24"/>
        </w:rPr>
        <w:t>.</w:t>
      </w:r>
      <w:r w:rsidR="000732D6" w:rsidRPr="003A0519">
        <w:rPr>
          <w:rFonts w:ascii="Times New Roman" w:hAnsi="Times New Roman" w:cs="Times New Roman"/>
          <w:color w:val="000000" w:themeColor="text1"/>
          <w:sz w:val="24"/>
          <w:szCs w:val="24"/>
        </w:rPr>
        <w:t xml:space="preserve"> </w:t>
      </w:r>
    </w:p>
    <w:p w14:paraId="5BB676D4" w14:textId="6B77DA6F" w:rsidR="00D47741" w:rsidRPr="003A0519" w:rsidRDefault="00D47741"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Brantlinger</w:t>
      </w:r>
      <w:r w:rsidR="00CF6268"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E. (1997)</w:t>
      </w:r>
      <w:r w:rsidR="00CF6268"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Using Ideology: Cases of Non recognition of the Politis of Research and practice in special education</w:t>
      </w:r>
      <w:r w:rsidR="00CF6268"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i/>
          <w:iCs/>
          <w:color w:val="000000" w:themeColor="text1"/>
          <w:sz w:val="24"/>
          <w:szCs w:val="24"/>
        </w:rPr>
        <w:t>Review of educational research</w:t>
      </w:r>
      <w:r w:rsidR="00CF6268" w:rsidRPr="003A0519">
        <w:rPr>
          <w:rFonts w:ascii="Times New Roman" w:hAnsi="Times New Roman" w:cs="Times New Roman"/>
          <w:color w:val="000000" w:themeColor="text1"/>
          <w:sz w:val="24"/>
          <w:szCs w:val="24"/>
        </w:rPr>
        <w:t>,</w:t>
      </w:r>
      <w:r w:rsidR="00CF6268" w:rsidRPr="003A0519">
        <w:rPr>
          <w:rFonts w:ascii="Times New Roman" w:hAnsi="Times New Roman" w:cs="Times New Roman"/>
          <w:i/>
          <w:iCs/>
          <w:color w:val="000000" w:themeColor="text1"/>
          <w:sz w:val="24"/>
          <w:szCs w:val="24"/>
        </w:rPr>
        <w:t xml:space="preserve"> </w:t>
      </w:r>
      <w:r w:rsidRPr="003A0519">
        <w:rPr>
          <w:rFonts w:ascii="Times New Roman" w:hAnsi="Times New Roman" w:cs="Times New Roman"/>
          <w:i/>
          <w:iCs/>
          <w:color w:val="000000" w:themeColor="text1"/>
          <w:sz w:val="24"/>
          <w:szCs w:val="24"/>
        </w:rPr>
        <w:t>67</w:t>
      </w:r>
      <w:r w:rsidRPr="003A0519">
        <w:rPr>
          <w:rFonts w:ascii="Times New Roman" w:hAnsi="Times New Roman" w:cs="Times New Roman"/>
          <w:color w:val="000000" w:themeColor="text1"/>
          <w:sz w:val="24"/>
          <w:szCs w:val="24"/>
        </w:rPr>
        <w:t>(4)</w:t>
      </w:r>
      <w:r w:rsidR="00CF6268"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425-459</w:t>
      </w:r>
      <w:r w:rsidR="00CF6268" w:rsidRPr="003A0519">
        <w:rPr>
          <w:rFonts w:ascii="Times New Roman" w:hAnsi="Times New Roman" w:cs="Times New Roman"/>
          <w:color w:val="000000" w:themeColor="text1"/>
          <w:sz w:val="24"/>
          <w:szCs w:val="24"/>
        </w:rPr>
        <w:t>.</w:t>
      </w:r>
    </w:p>
    <w:p w14:paraId="40D0584C" w14:textId="2ED1FC37" w:rsidR="005C0D74" w:rsidRPr="003A0519" w:rsidRDefault="005C0D74"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Durkheim, E. (1972)</w:t>
      </w:r>
      <w:r w:rsidR="00CF6268"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i/>
          <w:color w:val="000000" w:themeColor="text1"/>
          <w:sz w:val="24"/>
          <w:szCs w:val="24"/>
        </w:rPr>
        <w:t>The social bases of education.</w:t>
      </w:r>
      <w:r w:rsidRPr="003A0519">
        <w:rPr>
          <w:rFonts w:ascii="Times New Roman" w:hAnsi="Times New Roman" w:cs="Times New Roman"/>
          <w:color w:val="000000" w:themeColor="text1"/>
          <w:sz w:val="24"/>
          <w:szCs w:val="24"/>
        </w:rPr>
        <w:t xml:space="preserve"> I</w:t>
      </w:r>
      <w:r w:rsidR="00F0056C" w:rsidRPr="003A0519">
        <w:rPr>
          <w:rFonts w:ascii="Times New Roman" w:hAnsi="Times New Roman" w:cs="Times New Roman"/>
          <w:color w:val="000000" w:themeColor="text1"/>
          <w:sz w:val="24"/>
          <w:szCs w:val="24"/>
        </w:rPr>
        <w:t>n</w:t>
      </w:r>
      <w:r w:rsidRPr="003A0519">
        <w:rPr>
          <w:rFonts w:ascii="Times New Roman" w:hAnsi="Times New Roman" w:cs="Times New Roman"/>
          <w:color w:val="000000" w:themeColor="text1"/>
          <w:sz w:val="24"/>
          <w:szCs w:val="24"/>
        </w:rPr>
        <w:t xml:space="preserve"> A. Giddens (</w:t>
      </w:r>
      <w:r w:rsidR="00F0056C" w:rsidRPr="003A0519">
        <w:rPr>
          <w:rFonts w:ascii="Times New Roman" w:hAnsi="Times New Roman" w:cs="Times New Roman"/>
          <w:color w:val="000000" w:themeColor="text1"/>
          <w:sz w:val="24"/>
          <w:szCs w:val="24"/>
        </w:rPr>
        <w:t>E</w:t>
      </w:r>
      <w:r w:rsidRPr="003A0519">
        <w:rPr>
          <w:rFonts w:ascii="Times New Roman" w:hAnsi="Times New Roman" w:cs="Times New Roman"/>
          <w:color w:val="000000" w:themeColor="text1"/>
          <w:sz w:val="24"/>
          <w:szCs w:val="24"/>
        </w:rPr>
        <w:t>d</w:t>
      </w:r>
      <w:r w:rsidR="00F0056C"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w:t>
      </w:r>
      <w:r w:rsidR="00F0056C"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i/>
          <w:iCs/>
          <w:color w:val="000000" w:themeColor="text1"/>
          <w:sz w:val="24"/>
          <w:szCs w:val="24"/>
        </w:rPr>
        <w:t>Emil Durkheim: selected writings</w:t>
      </w:r>
      <w:r w:rsidR="00F0056C" w:rsidRPr="003A0519">
        <w:rPr>
          <w:rFonts w:ascii="Times New Roman" w:hAnsi="Times New Roman" w:cs="Times New Roman"/>
          <w:color w:val="000000" w:themeColor="text1"/>
          <w:sz w:val="24"/>
          <w:szCs w:val="24"/>
        </w:rPr>
        <w:t xml:space="preserve"> (pp. 203-218).</w:t>
      </w:r>
      <w:r w:rsidRPr="003A0519">
        <w:rPr>
          <w:rFonts w:ascii="Times New Roman" w:hAnsi="Times New Roman" w:cs="Times New Roman"/>
          <w:color w:val="000000" w:themeColor="text1"/>
          <w:sz w:val="24"/>
          <w:szCs w:val="24"/>
        </w:rPr>
        <w:t xml:space="preserve"> Cambridge University Press. </w:t>
      </w:r>
    </w:p>
    <w:p w14:paraId="14A71C98" w14:textId="33C701E9" w:rsidR="006A5AD5" w:rsidRPr="003A0519" w:rsidRDefault="006A5AD5"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Freire</w:t>
      </w:r>
      <w:r w:rsidR="00EE735D" w:rsidRPr="003A0519">
        <w:rPr>
          <w:rFonts w:ascii="Times New Roman" w:hAnsi="Times New Roman" w:cs="Times New Roman"/>
          <w:color w:val="000000" w:themeColor="text1"/>
          <w:sz w:val="24"/>
          <w:szCs w:val="24"/>
        </w:rPr>
        <w:t>, P</w:t>
      </w:r>
      <w:r w:rsidR="00D12DA4" w:rsidRPr="003A0519">
        <w:rPr>
          <w:rFonts w:ascii="Times New Roman" w:hAnsi="Times New Roman" w:cs="Times New Roman"/>
          <w:color w:val="000000" w:themeColor="text1"/>
          <w:sz w:val="24"/>
          <w:szCs w:val="24"/>
        </w:rPr>
        <w:t>. (2005)</w:t>
      </w:r>
      <w:r w:rsidRPr="003A0519">
        <w:rPr>
          <w:rFonts w:ascii="Times New Roman" w:hAnsi="Times New Roman" w:cs="Times New Roman"/>
          <w:color w:val="000000" w:themeColor="text1"/>
          <w:sz w:val="24"/>
          <w:szCs w:val="24"/>
        </w:rPr>
        <w:t>.</w:t>
      </w:r>
      <w:r w:rsidR="00D12DA4" w:rsidRPr="003A0519">
        <w:rPr>
          <w:rFonts w:ascii="Times New Roman" w:hAnsi="Times New Roman" w:cs="Times New Roman"/>
          <w:color w:val="000000" w:themeColor="text1"/>
          <w:sz w:val="24"/>
          <w:szCs w:val="24"/>
        </w:rPr>
        <w:t xml:space="preserve"> </w:t>
      </w:r>
      <w:r w:rsidR="00D12DA4" w:rsidRPr="003A0519">
        <w:rPr>
          <w:rFonts w:ascii="Times New Roman" w:hAnsi="Times New Roman" w:cs="Times New Roman"/>
          <w:i/>
          <w:iCs/>
          <w:color w:val="000000" w:themeColor="text1"/>
          <w:sz w:val="24"/>
          <w:szCs w:val="24"/>
        </w:rPr>
        <w:t xml:space="preserve">Pedagogy of the oppressed: </w:t>
      </w:r>
      <w:r w:rsidR="00036C4A" w:rsidRPr="003A0519">
        <w:rPr>
          <w:rFonts w:ascii="Times New Roman" w:hAnsi="Times New Roman" w:cs="Times New Roman"/>
          <w:i/>
          <w:iCs/>
          <w:color w:val="000000" w:themeColor="text1"/>
          <w:sz w:val="24"/>
          <w:szCs w:val="24"/>
        </w:rPr>
        <w:t>30</w:t>
      </w:r>
      <w:r w:rsidR="00036C4A" w:rsidRPr="003A0519">
        <w:rPr>
          <w:rFonts w:ascii="Times New Roman" w:hAnsi="Times New Roman" w:cs="Times New Roman"/>
          <w:i/>
          <w:iCs/>
          <w:color w:val="000000" w:themeColor="text1"/>
          <w:sz w:val="24"/>
          <w:szCs w:val="24"/>
          <w:vertAlign w:val="superscript"/>
        </w:rPr>
        <w:t>th</w:t>
      </w:r>
      <w:r w:rsidR="00036C4A" w:rsidRPr="003A0519">
        <w:rPr>
          <w:rFonts w:ascii="Times New Roman" w:hAnsi="Times New Roman" w:cs="Times New Roman"/>
          <w:i/>
          <w:iCs/>
          <w:color w:val="000000" w:themeColor="text1"/>
          <w:sz w:val="24"/>
          <w:szCs w:val="24"/>
        </w:rPr>
        <w:t xml:space="preserve"> anniversary edition</w:t>
      </w:r>
      <w:r w:rsidR="00036C4A" w:rsidRPr="003A0519">
        <w:rPr>
          <w:rFonts w:ascii="Times New Roman" w:hAnsi="Times New Roman" w:cs="Times New Roman"/>
          <w:color w:val="000000" w:themeColor="text1"/>
          <w:sz w:val="24"/>
          <w:szCs w:val="24"/>
        </w:rPr>
        <w:t xml:space="preserve">. </w:t>
      </w:r>
      <w:r w:rsidR="0085742E" w:rsidRPr="003A0519">
        <w:rPr>
          <w:rFonts w:ascii="Times New Roman" w:hAnsi="Times New Roman" w:cs="Times New Roman"/>
          <w:color w:val="000000" w:themeColor="text1"/>
          <w:sz w:val="24"/>
          <w:szCs w:val="24"/>
        </w:rPr>
        <w:t>Continuum</w:t>
      </w:r>
      <w:r w:rsidR="00F0056C" w:rsidRPr="003A0519">
        <w:rPr>
          <w:rFonts w:ascii="Times New Roman" w:hAnsi="Times New Roman" w:cs="Times New Roman"/>
          <w:color w:val="000000" w:themeColor="text1"/>
          <w:sz w:val="24"/>
          <w:szCs w:val="24"/>
        </w:rPr>
        <w:t xml:space="preserve">. </w:t>
      </w:r>
    </w:p>
    <w:p w14:paraId="314D079F" w14:textId="47746E3C" w:rsidR="00E34E5D" w:rsidRPr="003A0519" w:rsidRDefault="00380F3E"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lang w:val="nb-NO"/>
        </w:rPr>
        <w:t xml:space="preserve">Gjessing, H-J. (1974). Om sanering av spesialundervisning, og om alternative tilbud. </w:t>
      </w:r>
      <w:r w:rsidR="00622B5C" w:rsidRPr="003A0519">
        <w:rPr>
          <w:rFonts w:ascii="Times New Roman" w:hAnsi="Times New Roman" w:cs="Times New Roman"/>
          <w:color w:val="000000" w:themeColor="text1"/>
          <w:sz w:val="24"/>
          <w:szCs w:val="24"/>
        </w:rPr>
        <w:t>[About remediation of special education, and about alternative offers</w:t>
      </w:r>
      <w:r w:rsidR="00920CF6" w:rsidRPr="003A0519">
        <w:rPr>
          <w:rFonts w:ascii="Times New Roman" w:hAnsi="Times New Roman" w:cs="Times New Roman"/>
          <w:i/>
          <w:color w:val="000000" w:themeColor="text1"/>
          <w:sz w:val="24"/>
          <w:szCs w:val="24"/>
        </w:rPr>
        <w:t>]</w:t>
      </w:r>
      <w:r w:rsidR="00E16845" w:rsidRPr="003A0519">
        <w:rPr>
          <w:rFonts w:ascii="Times New Roman" w:hAnsi="Times New Roman" w:cs="Times New Roman"/>
          <w:i/>
          <w:color w:val="000000" w:themeColor="text1"/>
          <w:sz w:val="24"/>
          <w:szCs w:val="24"/>
        </w:rPr>
        <w:t>,</w:t>
      </w:r>
      <w:r w:rsidR="00920CF6" w:rsidRPr="003A0519">
        <w:rPr>
          <w:rFonts w:ascii="Times New Roman" w:hAnsi="Times New Roman" w:cs="Times New Roman"/>
          <w:i/>
          <w:color w:val="000000" w:themeColor="text1"/>
          <w:sz w:val="24"/>
          <w:szCs w:val="24"/>
        </w:rPr>
        <w:t xml:space="preserve"> </w:t>
      </w:r>
      <w:r w:rsidRPr="003A0519">
        <w:rPr>
          <w:rFonts w:ascii="Times New Roman" w:hAnsi="Times New Roman" w:cs="Times New Roman"/>
          <w:i/>
          <w:color w:val="000000" w:themeColor="text1"/>
          <w:sz w:val="24"/>
          <w:szCs w:val="24"/>
        </w:rPr>
        <w:t>Skolepsykologi</w:t>
      </w:r>
      <w:r w:rsidR="00E16845" w:rsidRPr="003A0519">
        <w:rPr>
          <w:rFonts w:ascii="Times New Roman" w:hAnsi="Times New Roman" w:cs="Times New Roman"/>
          <w:i/>
          <w:color w:val="000000" w:themeColor="text1"/>
          <w:sz w:val="24"/>
          <w:szCs w:val="24"/>
        </w:rPr>
        <w:t>,</w:t>
      </w:r>
      <w:r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i/>
          <w:iCs/>
          <w:color w:val="000000" w:themeColor="text1"/>
          <w:sz w:val="24"/>
          <w:szCs w:val="24"/>
        </w:rPr>
        <w:t>9</w:t>
      </w:r>
      <w:r w:rsidRPr="003A0519">
        <w:rPr>
          <w:rFonts w:ascii="Times New Roman" w:hAnsi="Times New Roman" w:cs="Times New Roman"/>
          <w:color w:val="000000" w:themeColor="text1"/>
          <w:sz w:val="24"/>
          <w:szCs w:val="24"/>
        </w:rPr>
        <w:t>(4).</w:t>
      </w:r>
    </w:p>
    <w:p w14:paraId="2AFE13F7" w14:textId="58B5CB89" w:rsidR="006A5AD5" w:rsidRPr="003A0519" w:rsidRDefault="006A5AD5"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Hausst</w:t>
      </w:r>
      <w:r w:rsidR="00C330FC" w:rsidRPr="003A0519">
        <w:rPr>
          <w:rFonts w:ascii="Times New Roman" w:hAnsi="Times New Roman" w:cs="Times New Roman"/>
          <w:color w:val="000000" w:themeColor="text1"/>
          <w:sz w:val="24"/>
          <w:szCs w:val="24"/>
        </w:rPr>
        <w:t>ä</w:t>
      </w:r>
      <w:r w:rsidRPr="003A0519">
        <w:rPr>
          <w:rFonts w:ascii="Times New Roman" w:hAnsi="Times New Roman" w:cs="Times New Roman"/>
          <w:color w:val="000000" w:themeColor="text1"/>
          <w:sz w:val="24"/>
          <w:szCs w:val="24"/>
        </w:rPr>
        <w:t xml:space="preserve">tter, R. (2023). </w:t>
      </w:r>
      <w:r w:rsidR="00380F3E" w:rsidRPr="003A0519">
        <w:rPr>
          <w:rFonts w:ascii="Times New Roman" w:hAnsi="Times New Roman" w:cs="Times New Roman"/>
          <w:i/>
          <w:iCs/>
          <w:color w:val="000000" w:themeColor="text1"/>
          <w:sz w:val="24"/>
          <w:szCs w:val="24"/>
        </w:rPr>
        <w:t xml:space="preserve">Spesialpedagogikkens samfunnsmandat: </w:t>
      </w:r>
      <w:r w:rsidR="00C330FC" w:rsidRPr="003A0519">
        <w:rPr>
          <w:rFonts w:ascii="Times New Roman" w:hAnsi="Times New Roman" w:cs="Times New Roman"/>
          <w:i/>
          <w:iCs/>
          <w:color w:val="000000" w:themeColor="text1"/>
          <w:sz w:val="24"/>
          <w:szCs w:val="24"/>
        </w:rPr>
        <w:t>fra teori til praksis</w:t>
      </w:r>
      <w:r w:rsidR="00C330FC"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i/>
          <w:color w:val="000000" w:themeColor="text1"/>
          <w:sz w:val="24"/>
          <w:szCs w:val="24"/>
        </w:rPr>
        <w:t>The social mandate of special education</w:t>
      </w:r>
      <w:r w:rsidR="00C330FC" w:rsidRPr="003A0519">
        <w:rPr>
          <w:rFonts w:ascii="Times New Roman" w:hAnsi="Times New Roman" w:cs="Times New Roman"/>
          <w:i/>
          <w:color w:val="000000" w:themeColor="text1"/>
          <w:sz w:val="24"/>
          <w:szCs w:val="24"/>
        </w:rPr>
        <w:t>: from theory to practice]</w:t>
      </w:r>
      <w:r w:rsidRPr="003A0519">
        <w:rPr>
          <w:rFonts w:ascii="Times New Roman" w:hAnsi="Times New Roman" w:cs="Times New Roman"/>
          <w:color w:val="000000" w:themeColor="text1"/>
          <w:sz w:val="24"/>
          <w:szCs w:val="24"/>
        </w:rPr>
        <w:t>.</w:t>
      </w:r>
      <w:r w:rsidR="00C330FC" w:rsidRPr="003A0519">
        <w:rPr>
          <w:rFonts w:ascii="Times New Roman" w:hAnsi="Times New Roman" w:cs="Times New Roman"/>
          <w:color w:val="000000" w:themeColor="text1"/>
          <w:sz w:val="24"/>
          <w:szCs w:val="24"/>
        </w:rPr>
        <w:t xml:space="preserve"> Fagbokforlaget</w:t>
      </w:r>
      <w:r w:rsidR="00E16845" w:rsidRPr="003A0519">
        <w:rPr>
          <w:rFonts w:ascii="Times New Roman" w:hAnsi="Times New Roman" w:cs="Times New Roman"/>
          <w:color w:val="000000" w:themeColor="text1"/>
          <w:sz w:val="24"/>
          <w:szCs w:val="24"/>
        </w:rPr>
        <w:t>.</w:t>
      </w:r>
    </w:p>
    <w:p w14:paraId="2FC7B20A" w14:textId="77777777" w:rsidR="00C3635C" w:rsidRPr="003A0519" w:rsidRDefault="00C3635C" w:rsidP="003A0519">
      <w:pPr>
        <w:spacing w:after="0" w:line="240" w:lineRule="auto"/>
        <w:ind w:left="280" w:hanging="280"/>
        <w:contextualSpacing/>
        <w:jc w:val="both"/>
        <w:rPr>
          <w:rFonts w:ascii="Times New Roman" w:hAnsi="Times New Roman" w:cs="Times New Roman"/>
          <w:color w:val="000000" w:themeColor="text1"/>
          <w:sz w:val="24"/>
          <w:szCs w:val="24"/>
          <w:lang w:val="nb-NO"/>
        </w:rPr>
      </w:pPr>
      <w:r w:rsidRPr="003A0519">
        <w:rPr>
          <w:rFonts w:ascii="Times New Roman" w:hAnsi="Times New Roman" w:cs="Times New Roman"/>
          <w:color w:val="000000" w:themeColor="text1"/>
          <w:sz w:val="24"/>
          <w:szCs w:val="24"/>
          <w:lang w:val="nb-NO"/>
        </w:rPr>
        <w:t xml:space="preserve">Hausstätter, R. (2022). Utdanningens normalitetstradisjoner. In H. Thuen, S. Myklestad &amp; S.Vik (eds.), </w:t>
      </w:r>
      <w:r w:rsidRPr="003A0519">
        <w:rPr>
          <w:rFonts w:ascii="Times New Roman" w:hAnsi="Times New Roman" w:cs="Times New Roman"/>
          <w:i/>
          <w:color w:val="000000" w:themeColor="text1"/>
          <w:sz w:val="24"/>
          <w:szCs w:val="24"/>
          <w:lang w:val="nb-NO"/>
        </w:rPr>
        <w:t>Pedagogikkens ide og oppdrag.</w:t>
      </w:r>
      <w:r w:rsidRPr="003A0519">
        <w:rPr>
          <w:rFonts w:ascii="Times New Roman" w:hAnsi="Times New Roman" w:cs="Times New Roman"/>
          <w:color w:val="000000" w:themeColor="text1"/>
          <w:sz w:val="24"/>
          <w:szCs w:val="24"/>
          <w:lang w:val="nb-NO"/>
        </w:rPr>
        <w:t xml:space="preserve"> Fagbokforlaget.</w:t>
      </w:r>
    </w:p>
    <w:p w14:paraId="37A1E561" w14:textId="2F43C28B" w:rsidR="00233B45" w:rsidRPr="003A0519" w:rsidRDefault="00233B45" w:rsidP="003A0519">
      <w:pPr>
        <w:spacing w:after="0" w:line="240" w:lineRule="auto"/>
        <w:ind w:left="280" w:hanging="280"/>
        <w:contextualSpacing/>
        <w:jc w:val="both"/>
        <w:rPr>
          <w:rFonts w:ascii="Times New Roman" w:hAnsi="Times New Roman" w:cs="Times New Roman"/>
          <w:color w:val="000000" w:themeColor="text1"/>
          <w:sz w:val="24"/>
          <w:szCs w:val="24"/>
          <w:lang w:val="nb-NO"/>
        </w:rPr>
      </w:pPr>
      <w:r w:rsidRPr="003A0519">
        <w:rPr>
          <w:rFonts w:ascii="Times New Roman" w:hAnsi="Times New Roman" w:cs="Times New Roman"/>
          <w:color w:val="000000" w:themeColor="text1"/>
          <w:sz w:val="24"/>
          <w:szCs w:val="24"/>
          <w:lang w:val="nb-NO"/>
        </w:rPr>
        <w:t xml:space="preserve">Hausstatter, R., &amp; Snipstad, Øyvind. (2022). Om empiriske nivåer i forskning på inkludering. </w:t>
      </w:r>
      <w:r w:rsidRPr="003A0519">
        <w:rPr>
          <w:rFonts w:ascii="Times New Roman" w:hAnsi="Times New Roman" w:cs="Times New Roman"/>
          <w:i/>
          <w:iCs/>
          <w:color w:val="000000" w:themeColor="text1"/>
          <w:sz w:val="24"/>
          <w:szCs w:val="24"/>
          <w:lang w:val="nb-NO"/>
        </w:rPr>
        <w:t>Nordisk tidsskrift for pedagogikk og kritikk, 8</w:t>
      </w:r>
      <w:r w:rsidRPr="003A0519">
        <w:rPr>
          <w:rFonts w:ascii="Times New Roman" w:hAnsi="Times New Roman" w:cs="Times New Roman"/>
          <w:color w:val="000000" w:themeColor="text1"/>
          <w:sz w:val="24"/>
          <w:szCs w:val="24"/>
          <w:lang w:val="nb-NO"/>
        </w:rPr>
        <w:t xml:space="preserve">. </w:t>
      </w:r>
      <w:hyperlink r:id="rId7" w:history="1">
        <w:r w:rsidRPr="003A0519">
          <w:rPr>
            <w:rStyle w:val="Hyperlink"/>
            <w:rFonts w:ascii="Times New Roman" w:hAnsi="Times New Roman" w:cs="Times New Roman"/>
            <w:sz w:val="24"/>
            <w:szCs w:val="24"/>
            <w:lang w:val="nb-NO"/>
          </w:rPr>
          <w:t>https://doi.org/10.23865/ntpk.v8.3414</w:t>
        </w:r>
      </w:hyperlink>
    </w:p>
    <w:p w14:paraId="762D15CA" w14:textId="77777777" w:rsidR="00C3635C" w:rsidRPr="003A0519" w:rsidRDefault="00C3635C" w:rsidP="003A0519">
      <w:pPr>
        <w:spacing w:after="0" w:line="240" w:lineRule="auto"/>
        <w:ind w:left="280" w:hanging="280"/>
        <w:contextualSpacing/>
        <w:jc w:val="both"/>
        <w:rPr>
          <w:rFonts w:ascii="Times New Roman" w:hAnsi="Times New Roman" w:cs="Times New Roman"/>
          <w:color w:val="000000" w:themeColor="text1"/>
          <w:sz w:val="24"/>
          <w:szCs w:val="24"/>
          <w:lang w:val="nb-NO"/>
        </w:rPr>
      </w:pPr>
      <w:r w:rsidRPr="003A0519">
        <w:rPr>
          <w:rFonts w:ascii="Times New Roman" w:hAnsi="Times New Roman" w:cs="Times New Roman"/>
          <w:color w:val="000000" w:themeColor="text1"/>
          <w:sz w:val="24"/>
          <w:szCs w:val="24"/>
          <w:lang w:val="nb-NO"/>
        </w:rPr>
        <w:t xml:space="preserve">Hausstätter, R. (2013a). «20-prosentregelen» - omfanget av spesialundervisning i norske skoler. </w:t>
      </w:r>
      <w:r w:rsidRPr="003A0519">
        <w:rPr>
          <w:rFonts w:ascii="Times New Roman" w:hAnsi="Times New Roman" w:cs="Times New Roman"/>
          <w:color w:val="000000" w:themeColor="text1"/>
          <w:sz w:val="24"/>
          <w:szCs w:val="24"/>
        </w:rPr>
        <w:t xml:space="preserve">["The 20 percent rule" - the extent of special education in Norwegian schools.] </w:t>
      </w:r>
      <w:r w:rsidRPr="003A0519">
        <w:rPr>
          <w:rFonts w:ascii="Times New Roman" w:hAnsi="Times New Roman" w:cs="Times New Roman"/>
          <w:i/>
          <w:color w:val="000000" w:themeColor="text1"/>
          <w:sz w:val="24"/>
          <w:szCs w:val="24"/>
          <w:lang w:val="nb-NO"/>
        </w:rPr>
        <w:t>Spesialpedagogikk</w:t>
      </w:r>
      <w:r w:rsidRPr="003A0519">
        <w:rPr>
          <w:rFonts w:ascii="Times New Roman" w:hAnsi="Times New Roman" w:cs="Times New Roman"/>
          <w:color w:val="000000" w:themeColor="text1"/>
          <w:sz w:val="24"/>
          <w:szCs w:val="24"/>
          <w:lang w:val="nb-NO"/>
        </w:rPr>
        <w:t xml:space="preserve">, </w:t>
      </w:r>
      <w:r w:rsidRPr="003A0519">
        <w:rPr>
          <w:rFonts w:ascii="Times New Roman" w:hAnsi="Times New Roman" w:cs="Times New Roman"/>
          <w:i/>
          <w:iCs/>
          <w:color w:val="000000" w:themeColor="text1"/>
          <w:sz w:val="24"/>
          <w:szCs w:val="24"/>
          <w:lang w:val="nb-NO"/>
        </w:rPr>
        <w:t>6</w:t>
      </w:r>
      <w:r w:rsidRPr="003A0519">
        <w:rPr>
          <w:rFonts w:ascii="Times New Roman" w:hAnsi="Times New Roman" w:cs="Times New Roman"/>
          <w:color w:val="000000" w:themeColor="text1"/>
          <w:sz w:val="24"/>
          <w:szCs w:val="24"/>
          <w:lang w:val="nb-NO"/>
        </w:rPr>
        <w:t>.</w:t>
      </w:r>
    </w:p>
    <w:p w14:paraId="183E5EB2" w14:textId="77777777" w:rsidR="003C60D6" w:rsidRPr="003A0519" w:rsidRDefault="003C60D6" w:rsidP="003A0519">
      <w:pPr>
        <w:spacing w:after="0" w:line="240" w:lineRule="auto"/>
        <w:ind w:left="280" w:hanging="280"/>
        <w:contextualSpacing/>
        <w:jc w:val="both"/>
        <w:rPr>
          <w:rFonts w:ascii="Times New Roman" w:hAnsi="Times New Roman" w:cs="Times New Roman"/>
          <w:color w:val="000000" w:themeColor="text1"/>
          <w:sz w:val="24"/>
          <w:szCs w:val="24"/>
          <w:shd w:val="clear" w:color="auto" w:fill="EEEEEE"/>
        </w:rPr>
      </w:pPr>
      <w:r w:rsidRPr="003A0519">
        <w:rPr>
          <w:rFonts w:ascii="Times New Roman" w:hAnsi="Times New Roman" w:cs="Times New Roman"/>
          <w:color w:val="000000" w:themeColor="text1"/>
          <w:sz w:val="24"/>
          <w:szCs w:val="24"/>
          <w:lang w:val="nb-NO"/>
        </w:rPr>
        <w:t xml:space="preserve">Hausstätter, R. (2013b). Pedagogisk prostitusjon: Om lærerrollen og skolen. </w:t>
      </w:r>
      <w:r w:rsidRPr="003A0519">
        <w:rPr>
          <w:rFonts w:ascii="Times New Roman" w:hAnsi="Times New Roman" w:cs="Times New Roman"/>
          <w:i/>
          <w:color w:val="000000" w:themeColor="text1"/>
          <w:sz w:val="24"/>
          <w:szCs w:val="24"/>
        </w:rPr>
        <w:t>Pedagogikk under livets tre</w:t>
      </w:r>
      <w:r w:rsidRPr="003A0519">
        <w:rPr>
          <w:rFonts w:ascii="Times New Roman" w:hAnsi="Times New Roman" w:cs="Times New Roman"/>
          <w:color w:val="000000" w:themeColor="text1"/>
          <w:sz w:val="24"/>
          <w:szCs w:val="24"/>
        </w:rPr>
        <w:t xml:space="preserve">. Fagbokforlaget </w:t>
      </w:r>
    </w:p>
    <w:p w14:paraId="7C401EDA" w14:textId="2BC393B4" w:rsidR="003528AF" w:rsidRPr="003A0519" w:rsidRDefault="003528AF"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Hausstätter, R. S. (2013</w:t>
      </w:r>
      <w:r w:rsidR="003C60D6" w:rsidRPr="003A0519">
        <w:rPr>
          <w:rFonts w:ascii="Times New Roman" w:hAnsi="Times New Roman" w:cs="Times New Roman"/>
          <w:color w:val="000000" w:themeColor="text1"/>
          <w:sz w:val="24"/>
          <w:szCs w:val="24"/>
        </w:rPr>
        <w:t>c</w:t>
      </w:r>
      <w:r w:rsidRPr="003A0519">
        <w:rPr>
          <w:rFonts w:ascii="Times New Roman" w:hAnsi="Times New Roman" w:cs="Times New Roman"/>
          <w:color w:val="000000" w:themeColor="text1"/>
          <w:sz w:val="24"/>
          <w:szCs w:val="24"/>
        </w:rPr>
        <w:t xml:space="preserve">). An article concerning romanticism, nationalism and the moral argument in special education. </w:t>
      </w:r>
      <w:r w:rsidRPr="003A0519">
        <w:rPr>
          <w:rFonts w:ascii="Times New Roman" w:hAnsi="Times New Roman" w:cs="Times New Roman"/>
          <w:i/>
          <w:iCs/>
          <w:color w:val="000000" w:themeColor="text1"/>
          <w:sz w:val="24"/>
          <w:szCs w:val="24"/>
        </w:rPr>
        <w:t>Scandinavian Journal of Disability Research, 15</w:t>
      </w:r>
      <w:r w:rsidRPr="003A0519">
        <w:rPr>
          <w:rFonts w:ascii="Times New Roman" w:hAnsi="Times New Roman" w:cs="Times New Roman"/>
          <w:color w:val="000000" w:themeColor="text1"/>
          <w:sz w:val="24"/>
          <w:szCs w:val="24"/>
        </w:rPr>
        <w:t>(4), 299-310.</w:t>
      </w:r>
    </w:p>
    <w:p w14:paraId="2968A5AC" w14:textId="2F49ECA8" w:rsidR="00D60576" w:rsidRPr="003A0519" w:rsidRDefault="00D60576" w:rsidP="003A0519">
      <w:pPr>
        <w:spacing w:after="0" w:line="240" w:lineRule="auto"/>
        <w:ind w:left="280" w:hanging="280"/>
        <w:contextualSpacing/>
        <w:jc w:val="both"/>
        <w:rPr>
          <w:rFonts w:ascii="Times New Roman" w:hAnsi="Times New Roman" w:cs="Times New Roman"/>
          <w:color w:val="000000" w:themeColor="text1"/>
          <w:sz w:val="24"/>
          <w:szCs w:val="24"/>
          <w:lang w:val="nb-NO"/>
        </w:rPr>
      </w:pPr>
      <w:r w:rsidRPr="003A0519">
        <w:rPr>
          <w:rFonts w:ascii="Times New Roman" w:hAnsi="Times New Roman" w:cs="Times New Roman"/>
          <w:color w:val="000000" w:themeColor="text1"/>
          <w:sz w:val="24"/>
          <w:szCs w:val="24"/>
          <w:shd w:val="clear" w:color="auto" w:fill="FFFFFF"/>
        </w:rPr>
        <w:t>Haustatter, R. &amp; Nordahl, T. (2013)</w:t>
      </w:r>
      <w:r w:rsidR="00E16845" w:rsidRPr="003A0519">
        <w:rPr>
          <w:rFonts w:ascii="Times New Roman" w:hAnsi="Times New Roman" w:cs="Times New Roman"/>
          <w:color w:val="000000" w:themeColor="text1"/>
          <w:sz w:val="24"/>
          <w:szCs w:val="24"/>
          <w:shd w:val="clear" w:color="auto" w:fill="FFFFFF"/>
        </w:rPr>
        <w:t>.</w:t>
      </w:r>
      <w:r w:rsidRPr="003A0519">
        <w:rPr>
          <w:rFonts w:ascii="Times New Roman" w:hAnsi="Times New Roman" w:cs="Times New Roman"/>
          <w:color w:val="000000" w:themeColor="text1"/>
          <w:sz w:val="24"/>
          <w:szCs w:val="24"/>
          <w:shd w:val="clear" w:color="auto" w:fill="FFFFFF"/>
        </w:rPr>
        <w:t xml:space="preserve"> Spesialundervisningens stabiliserende rolle i grunnopplæringen</w:t>
      </w:r>
      <w:r w:rsidR="000E3601" w:rsidRPr="003A0519">
        <w:rPr>
          <w:rFonts w:ascii="Times New Roman" w:hAnsi="Times New Roman" w:cs="Times New Roman"/>
          <w:color w:val="000000" w:themeColor="text1"/>
          <w:sz w:val="24"/>
          <w:szCs w:val="24"/>
          <w:shd w:val="clear" w:color="auto" w:fill="FFFFFF"/>
        </w:rPr>
        <w:t xml:space="preserve"> [</w:t>
      </w:r>
      <w:r w:rsidR="00665909" w:rsidRPr="003A0519">
        <w:rPr>
          <w:rFonts w:ascii="Times New Roman" w:hAnsi="Times New Roman" w:cs="Times New Roman"/>
          <w:color w:val="000000" w:themeColor="text1"/>
          <w:sz w:val="24"/>
          <w:szCs w:val="24"/>
          <w:shd w:val="clear" w:color="auto" w:fill="FFFFFF"/>
        </w:rPr>
        <w:t>The stabilizing effect of special education in primary school</w:t>
      </w:r>
      <w:r w:rsidR="000E3601" w:rsidRPr="003A0519">
        <w:rPr>
          <w:rFonts w:ascii="Times New Roman" w:hAnsi="Times New Roman" w:cs="Times New Roman"/>
          <w:color w:val="000000" w:themeColor="text1"/>
          <w:sz w:val="24"/>
          <w:szCs w:val="24"/>
          <w:shd w:val="clear" w:color="auto" w:fill="FFFFFF"/>
        </w:rPr>
        <w:t>]</w:t>
      </w:r>
      <w:r w:rsidRPr="003A0519">
        <w:rPr>
          <w:rFonts w:ascii="Times New Roman" w:hAnsi="Times New Roman" w:cs="Times New Roman"/>
          <w:color w:val="000000" w:themeColor="text1"/>
          <w:sz w:val="24"/>
          <w:szCs w:val="24"/>
          <w:shd w:val="clear" w:color="auto" w:fill="FFFFFF"/>
        </w:rPr>
        <w:t xml:space="preserve">. </w:t>
      </w:r>
      <w:r w:rsidRPr="003A0519">
        <w:rPr>
          <w:rFonts w:ascii="Times New Roman" w:hAnsi="Times New Roman" w:cs="Times New Roman"/>
          <w:color w:val="000000" w:themeColor="text1"/>
          <w:sz w:val="24"/>
          <w:szCs w:val="24"/>
          <w:shd w:val="clear" w:color="auto" w:fill="FFFFFF"/>
          <w:lang w:val="nb-NO"/>
        </w:rPr>
        <w:t>I</w:t>
      </w:r>
      <w:r w:rsidR="000E3601" w:rsidRPr="003A0519">
        <w:rPr>
          <w:rFonts w:ascii="Times New Roman" w:hAnsi="Times New Roman" w:cs="Times New Roman"/>
          <w:color w:val="000000" w:themeColor="text1"/>
          <w:sz w:val="24"/>
          <w:szCs w:val="24"/>
          <w:shd w:val="clear" w:color="auto" w:fill="FFFFFF"/>
          <w:lang w:val="nb-NO"/>
        </w:rPr>
        <w:t>n</w:t>
      </w:r>
      <w:r w:rsidRPr="003A0519">
        <w:rPr>
          <w:rFonts w:ascii="Times New Roman" w:hAnsi="Times New Roman" w:cs="Times New Roman"/>
          <w:color w:val="000000" w:themeColor="text1"/>
          <w:sz w:val="24"/>
          <w:szCs w:val="24"/>
          <w:shd w:val="clear" w:color="auto" w:fill="FFFFFF"/>
          <w:lang w:val="nb-NO"/>
        </w:rPr>
        <w:t xml:space="preserve"> </w:t>
      </w:r>
      <w:r w:rsidR="000E3601" w:rsidRPr="003A0519">
        <w:rPr>
          <w:rFonts w:ascii="Times New Roman" w:hAnsi="Times New Roman" w:cs="Times New Roman"/>
          <w:color w:val="000000" w:themeColor="text1"/>
          <w:sz w:val="24"/>
          <w:szCs w:val="24"/>
          <w:shd w:val="clear" w:color="auto" w:fill="FFFFFF"/>
          <w:lang w:val="nb-NO"/>
        </w:rPr>
        <w:t xml:space="preserve">B. </w:t>
      </w:r>
      <w:r w:rsidRPr="003A0519">
        <w:rPr>
          <w:rFonts w:ascii="Times New Roman" w:hAnsi="Times New Roman" w:cs="Times New Roman"/>
          <w:color w:val="000000" w:themeColor="text1"/>
          <w:sz w:val="24"/>
          <w:szCs w:val="24"/>
          <w:shd w:val="clear" w:color="auto" w:fill="FFFFFF"/>
          <w:lang w:val="nb-NO"/>
        </w:rPr>
        <w:t xml:space="preserve">Karseth, </w:t>
      </w:r>
      <w:r w:rsidR="000E3601" w:rsidRPr="003A0519">
        <w:rPr>
          <w:rFonts w:ascii="Times New Roman" w:hAnsi="Times New Roman" w:cs="Times New Roman"/>
          <w:color w:val="000000" w:themeColor="text1"/>
          <w:sz w:val="24"/>
          <w:szCs w:val="24"/>
          <w:shd w:val="clear" w:color="auto" w:fill="FFFFFF"/>
          <w:lang w:val="nb-NO"/>
        </w:rPr>
        <w:t>J.</w:t>
      </w:r>
      <w:r w:rsidRPr="003A0519">
        <w:rPr>
          <w:rFonts w:ascii="Times New Roman" w:hAnsi="Times New Roman" w:cs="Times New Roman"/>
          <w:color w:val="000000" w:themeColor="text1"/>
          <w:sz w:val="24"/>
          <w:szCs w:val="24"/>
          <w:shd w:val="clear" w:color="auto" w:fill="FFFFFF"/>
          <w:lang w:val="nb-NO"/>
        </w:rPr>
        <w:t xml:space="preserve"> Møller &amp; </w:t>
      </w:r>
      <w:r w:rsidR="000E3601" w:rsidRPr="003A0519">
        <w:rPr>
          <w:rFonts w:ascii="Times New Roman" w:hAnsi="Times New Roman" w:cs="Times New Roman"/>
          <w:color w:val="000000" w:themeColor="text1"/>
          <w:sz w:val="24"/>
          <w:szCs w:val="24"/>
          <w:shd w:val="clear" w:color="auto" w:fill="FFFFFF"/>
          <w:lang w:val="nb-NO"/>
        </w:rPr>
        <w:t xml:space="preserve">P. </w:t>
      </w:r>
      <w:r w:rsidRPr="003A0519">
        <w:rPr>
          <w:rFonts w:ascii="Times New Roman" w:hAnsi="Times New Roman" w:cs="Times New Roman"/>
          <w:color w:val="000000" w:themeColor="text1"/>
          <w:sz w:val="24"/>
          <w:szCs w:val="24"/>
          <w:shd w:val="clear" w:color="auto" w:fill="FFFFFF"/>
          <w:lang w:val="nb-NO"/>
        </w:rPr>
        <w:t>Aasen (ed</w:t>
      </w:r>
      <w:r w:rsidR="00E16845" w:rsidRPr="003A0519">
        <w:rPr>
          <w:rFonts w:ascii="Times New Roman" w:hAnsi="Times New Roman" w:cs="Times New Roman"/>
          <w:color w:val="000000" w:themeColor="text1"/>
          <w:sz w:val="24"/>
          <w:szCs w:val="24"/>
          <w:shd w:val="clear" w:color="auto" w:fill="FFFFFF"/>
          <w:lang w:val="nb-NO"/>
        </w:rPr>
        <w:t>s.</w:t>
      </w:r>
      <w:r w:rsidRPr="003A0519">
        <w:rPr>
          <w:rFonts w:ascii="Times New Roman" w:hAnsi="Times New Roman" w:cs="Times New Roman"/>
          <w:color w:val="000000" w:themeColor="text1"/>
          <w:sz w:val="24"/>
          <w:szCs w:val="24"/>
          <w:shd w:val="clear" w:color="auto" w:fill="FFFFFF"/>
          <w:lang w:val="nb-NO"/>
        </w:rPr>
        <w:t>)</w:t>
      </w:r>
      <w:r w:rsidR="00E16845" w:rsidRPr="003A0519">
        <w:rPr>
          <w:rFonts w:ascii="Times New Roman" w:hAnsi="Times New Roman" w:cs="Times New Roman"/>
          <w:color w:val="000000" w:themeColor="text1"/>
          <w:sz w:val="24"/>
          <w:szCs w:val="24"/>
          <w:shd w:val="clear" w:color="auto" w:fill="FFFFFF"/>
          <w:lang w:val="nb-NO"/>
        </w:rPr>
        <w:t>,</w:t>
      </w:r>
      <w:r w:rsidRPr="003A0519">
        <w:rPr>
          <w:rFonts w:ascii="Times New Roman" w:hAnsi="Times New Roman" w:cs="Times New Roman"/>
          <w:color w:val="000000" w:themeColor="text1"/>
          <w:sz w:val="24"/>
          <w:szCs w:val="24"/>
          <w:shd w:val="clear" w:color="auto" w:fill="FFFFFF"/>
          <w:lang w:val="nb-NO"/>
        </w:rPr>
        <w:t> </w:t>
      </w:r>
      <w:r w:rsidRPr="003A0519">
        <w:rPr>
          <w:rStyle w:val="Emphasis"/>
          <w:rFonts w:ascii="Times New Roman" w:hAnsi="Times New Roman" w:cs="Times New Roman"/>
          <w:color w:val="000000" w:themeColor="text1"/>
          <w:sz w:val="24"/>
          <w:szCs w:val="24"/>
          <w:shd w:val="clear" w:color="auto" w:fill="FFFFFF"/>
          <w:lang w:val="nb-NO"/>
        </w:rPr>
        <w:t>Reformtakter. Om fornyelse og stabilitet i grunnopplæringen</w:t>
      </w:r>
      <w:r w:rsidR="00B227DD" w:rsidRPr="003A0519">
        <w:rPr>
          <w:rStyle w:val="Emphasis"/>
          <w:rFonts w:ascii="Times New Roman" w:hAnsi="Times New Roman" w:cs="Times New Roman"/>
          <w:color w:val="000000" w:themeColor="text1"/>
          <w:sz w:val="24"/>
          <w:szCs w:val="24"/>
          <w:shd w:val="clear" w:color="auto" w:fill="FFFFFF"/>
          <w:lang w:val="nb-NO"/>
        </w:rPr>
        <w:t xml:space="preserve"> </w:t>
      </w:r>
      <w:r w:rsidR="00B227DD" w:rsidRPr="003A0519">
        <w:rPr>
          <w:rFonts w:ascii="Times New Roman" w:hAnsi="Times New Roman" w:cs="Times New Roman"/>
          <w:color w:val="000000" w:themeColor="text1"/>
          <w:sz w:val="24"/>
          <w:szCs w:val="24"/>
        </w:rPr>
        <w:t>(pp. 191-210)</w:t>
      </w:r>
      <w:r w:rsidRPr="003A0519">
        <w:rPr>
          <w:rFonts w:ascii="Times New Roman" w:hAnsi="Times New Roman" w:cs="Times New Roman"/>
          <w:color w:val="000000" w:themeColor="text1"/>
          <w:sz w:val="24"/>
          <w:szCs w:val="24"/>
          <w:shd w:val="clear" w:color="auto" w:fill="FFFFFF"/>
          <w:lang w:val="nb-NO"/>
        </w:rPr>
        <w:t>. Universitetsforlaget.</w:t>
      </w:r>
    </w:p>
    <w:p w14:paraId="37BAA9E5" w14:textId="01F28A02" w:rsidR="00C3635C" w:rsidRPr="003A0519" w:rsidRDefault="00C3635C" w:rsidP="003A0519">
      <w:pPr>
        <w:spacing w:after="0" w:line="240" w:lineRule="auto"/>
        <w:ind w:left="280" w:hanging="280"/>
        <w:contextualSpacing/>
        <w:jc w:val="both"/>
        <w:rPr>
          <w:rStyle w:val="Strong"/>
          <w:rFonts w:ascii="Times New Roman" w:hAnsi="Times New Roman" w:cs="Times New Roman"/>
          <w:b w:val="0"/>
          <w:color w:val="000000" w:themeColor="text1"/>
          <w:sz w:val="24"/>
          <w:szCs w:val="24"/>
          <w:lang w:val="nb-NO"/>
        </w:rPr>
      </w:pPr>
      <w:r w:rsidRPr="003A0519">
        <w:rPr>
          <w:rStyle w:val="Strong"/>
          <w:rFonts w:ascii="Times New Roman" w:hAnsi="Times New Roman" w:cs="Times New Roman"/>
          <w:b w:val="0"/>
          <w:color w:val="000000" w:themeColor="text1"/>
          <w:sz w:val="24"/>
          <w:szCs w:val="24"/>
          <w:lang w:val="nb-NO"/>
        </w:rPr>
        <w:t xml:space="preserve">Hausstätter, R. (2010). Den spesielle eleven i spesialpedagogikken: Et bidrag til spesiallærerens etiske utvikling. In S. M. Reindal &amp; R. Hausstätter (eds.), </w:t>
      </w:r>
      <w:r w:rsidRPr="003A0519">
        <w:rPr>
          <w:rStyle w:val="Strong"/>
          <w:rFonts w:ascii="Times New Roman" w:hAnsi="Times New Roman" w:cs="Times New Roman"/>
          <w:b w:val="0"/>
          <w:i/>
          <w:iCs/>
          <w:color w:val="000000" w:themeColor="text1"/>
          <w:sz w:val="24"/>
          <w:szCs w:val="24"/>
          <w:lang w:val="nb-NO"/>
        </w:rPr>
        <w:t>Spesialpedagogikk og etikk: Kollektivt ansvar og individuelle rettigheter</w:t>
      </w:r>
      <w:r w:rsidRPr="003A0519">
        <w:rPr>
          <w:rStyle w:val="Strong"/>
          <w:rFonts w:ascii="Times New Roman" w:hAnsi="Times New Roman" w:cs="Times New Roman"/>
          <w:b w:val="0"/>
          <w:color w:val="000000" w:themeColor="text1"/>
          <w:sz w:val="24"/>
          <w:szCs w:val="24"/>
          <w:lang w:val="nb-NO"/>
        </w:rPr>
        <w:t xml:space="preserve"> (pp. 53–71). Høyskoleforlaget.</w:t>
      </w:r>
    </w:p>
    <w:p w14:paraId="3C4A4CF8" w14:textId="6DCEDB50" w:rsidR="006A5AD5" w:rsidRPr="003A0519" w:rsidRDefault="006A5AD5"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lastRenderedPageBreak/>
        <w:t xml:space="preserve">Kiuppis F. &amp; Hausstätter, R. (2014). </w:t>
      </w:r>
      <w:r w:rsidRPr="003A0519">
        <w:rPr>
          <w:rFonts w:ascii="Times New Roman" w:hAnsi="Times New Roman" w:cs="Times New Roman"/>
          <w:i/>
          <w:color w:val="000000" w:themeColor="text1"/>
          <w:sz w:val="24"/>
          <w:szCs w:val="24"/>
        </w:rPr>
        <w:t>Inclusive Education Twenty Years After Salamanca</w:t>
      </w:r>
      <w:r w:rsidRPr="003A0519">
        <w:rPr>
          <w:rFonts w:ascii="Times New Roman" w:hAnsi="Times New Roman" w:cs="Times New Roman"/>
          <w:color w:val="000000" w:themeColor="text1"/>
          <w:sz w:val="24"/>
          <w:szCs w:val="24"/>
        </w:rPr>
        <w:t>. Peter L</w:t>
      </w:r>
      <w:r w:rsidR="00E6785E" w:rsidRPr="003A0519">
        <w:rPr>
          <w:rFonts w:ascii="Times New Roman" w:hAnsi="Times New Roman" w:cs="Times New Roman"/>
          <w:color w:val="000000" w:themeColor="text1"/>
          <w:sz w:val="24"/>
          <w:szCs w:val="24"/>
        </w:rPr>
        <w:t>a</w:t>
      </w:r>
      <w:r w:rsidRPr="003A0519">
        <w:rPr>
          <w:rFonts w:ascii="Times New Roman" w:hAnsi="Times New Roman" w:cs="Times New Roman"/>
          <w:color w:val="000000" w:themeColor="text1"/>
          <w:sz w:val="24"/>
          <w:szCs w:val="24"/>
        </w:rPr>
        <w:t>ng</w:t>
      </w:r>
      <w:r w:rsidR="00F4583B" w:rsidRPr="003A0519">
        <w:rPr>
          <w:rFonts w:ascii="Times New Roman" w:hAnsi="Times New Roman" w:cs="Times New Roman"/>
          <w:color w:val="000000" w:themeColor="text1"/>
          <w:sz w:val="24"/>
          <w:szCs w:val="24"/>
        </w:rPr>
        <w:t>.</w:t>
      </w:r>
    </w:p>
    <w:p w14:paraId="5ACAEA16" w14:textId="583258CE" w:rsidR="002B6CF2" w:rsidRPr="003A0519" w:rsidRDefault="00150773"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Mitchell, D</w:t>
      </w:r>
      <w:r w:rsidR="00F4583B"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(2008). </w:t>
      </w:r>
      <w:r w:rsidRPr="003A0519">
        <w:rPr>
          <w:rFonts w:ascii="Times New Roman" w:hAnsi="Times New Roman" w:cs="Times New Roman"/>
          <w:i/>
          <w:iCs/>
          <w:color w:val="000000" w:themeColor="text1"/>
          <w:sz w:val="24"/>
          <w:szCs w:val="24"/>
        </w:rPr>
        <w:t>What really works in special and inclusive education: using evidence-based teaching strategies</w:t>
      </w:r>
      <w:r w:rsidRPr="003A0519">
        <w:rPr>
          <w:rFonts w:ascii="Times New Roman" w:hAnsi="Times New Roman" w:cs="Times New Roman"/>
          <w:color w:val="000000" w:themeColor="text1"/>
          <w:sz w:val="24"/>
          <w:szCs w:val="24"/>
        </w:rPr>
        <w:t>. Routledge.</w:t>
      </w:r>
    </w:p>
    <w:p w14:paraId="0AB0B55B" w14:textId="7B5A746B" w:rsidR="00EF2792" w:rsidRPr="003A0519" w:rsidRDefault="00EF2792"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Nordahl, T</w:t>
      </w:r>
      <w:r w:rsidR="00476F37"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(2018). </w:t>
      </w:r>
      <w:r w:rsidR="00F10BB6" w:rsidRPr="003A0519">
        <w:rPr>
          <w:rFonts w:ascii="Times New Roman" w:hAnsi="Times New Roman" w:cs="Times New Roman"/>
          <w:i/>
          <w:iCs/>
          <w:color w:val="000000" w:themeColor="text1"/>
          <w:sz w:val="24"/>
          <w:szCs w:val="24"/>
        </w:rPr>
        <w:t>Inkluderende fellesskap for barn og unge [inclusive environments for children and youth]</w:t>
      </w:r>
      <w:r w:rsidR="00F10BB6" w:rsidRPr="003A0519">
        <w:rPr>
          <w:rFonts w:ascii="Times New Roman" w:hAnsi="Times New Roman" w:cs="Times New Roman"/>
          <w:color w:val="000000" w:themeColor="text1"/>
          <w:sz w:val="24"/>
          <w:szCs w:val="24"/>
        </w:rPr>
        <w:t>. Fagbokforlaget</w:t>
      </w:r>
      <w:r w:rsidR="00476F37" w:rsidRPr="003A0519">
        <w:rPr>
          <w:rFonts w:ascii="Times New Roman" w:hAnsi="Times New Roman" w:cs="Times New Roman"/>
          <w:color w:val="000000" w:themeColor="text1"/>
          <w:sz w:val="24"/>
          <w:szCs w:val="24"/>
        </w:rPr>
        <w:t>.</w:t>
      </w:r>
    </w:p>
    <w:p w14:paraId="4C10A96C" w14:textId="43BDD17D" w:rsidR="00150773" w:rsidRPr="003A0519" w:rsidRDefault="002B6CF2" w:rsidP="003A0519">
      <w:pPr>
        <w:spacing w:after="0" w:line="240" w:lineRule="auto"/>
        <w:ind w:left="280" w:hanging="280"/>
        <w:contextualSpacing/>
        <w:jc w:val="both"/>
        <w:rPr>
          <w:rFonts w:ascii="Times New Roman" w:hAnsi="Times New Roman" w:cs="Times New Roman"/>
          <w:color w:val="000000" w:themeColor="text1"/>
          <w:sz w:val="24"/>
          <w:szCs w:val="24"/>
          <w:lang w:val="nb-NO"/>
        </w:rPr>
      </w:pPr>
      <w:r w:rsidRPr="003A0519">
        <w:rPr>
          <w:rFonts w:ascii="Times New Roman" w:hAnsi="Times New Roman" w:cs="Times New Roman"/>
          <w:color w:val="000000" w:themeColor="text1"/>
          <w:sz w:val="24"/>
          <w:szCs w:val="24"/>
        </w:rPr>
        <w:t xml:space="preserve">Olsen, M. H </w:t>
      </w:r>
      <w:r w:rsidR="00476F37" w:rsidRPr="003A0519">
        <w:rPr>
          <w:rFonts w:ascii="Times New Roman" w:hAnsi="Times New Roman" w:cs="Times New Roman"/>
          <w:color w:val="000000" w:themeColor="text1"/>
          <w:sz w:val="24"/>
          <w:szCs w:val="24"/>
        </w:rPr>
        <w:t>&amp;</w:t>
      </w:r>
      <w:r w:rsidRPr="003A0519">
        <w:rPr>
          <w:rFonts w:ascii="Times New Roman" w:hAnsi="Times New Roman" w:cs="Times New Roman"/>
          <w:color w:val="000000" w:themeColor="text1"/>
          <w:sz w:val="24"/>
          <w:szCs w:val="24"/>
        </w:rPr>
        <w:t xml:space="preserve"> Haug, P. (2020)</w:t>
      </w:r>
      <w:r w:rsidR="009F31FE" w:rsidRPr="003A0519">
        <w:rPr>
          <w:rFonts w:ascii="Times New Roman" w:hAnsi="Times New Roman" w:cs="Times New Roman"/>
          <w:color w:val="000000" w:themeColor="text1"/>
          <w:sz w:val="24"/>
          <w:szCs w:val="24"/>
        </w:rPr>
        <w:t xml:space="preserve">. </w:t>
      </w:r>
      <w:r w:rsidR="009F31FE" w:rsidRPr="003A0519">
        <w:rPr>
          <w:rFonts w:ascii="Times New Roman" w:hAnsi="Times New Roman" w:cs="Times New Roman"/>
          <w:i/>
          <w:iCs/>
          <w:color w:val="000000" w:themeColor="text1"/>
          <w:sz w:val="24"/>
          <w:szCs w:val="24"/>
          <w:lang w:val="nb-NO"/>
        </w:rPr>
        <w:t>Tilpasset opplæring [Adapted education]</w:t>
      </w:r>
      <w:r w:rsidR="00476F37" w:rsidRPr="003A0519">
        <w:rPr>
          <w:rFonts w:ascii="Times New Roman" w:hAnsi="Times New Roman" w:cs="Times New Roman"/>
          <w:color w:val="000000" w:themeColor="text1"/>
          <w:sz w:val="24"/>
          <w:szCs w:val="24"/>
          <w:lang w:val="nb-NO"/>
        </w:rPr>
        <w:t xml:space="preserve">. </w:t>
      </w:r>
      <w:r w:rsidR="009F31FE" w:rsidRPr="003A0519">
        <w:rPr>
          <w:rFonts w:ascii="Times New Roman" w:hAnsi="Times New Roman" w:cs="Times New Roman"/>
          <w:color w:val="000000" w:themeColor="text1"/>
          <w:sz w:val="24"/>
          <w:szCs w:val="24"/>
          <w:lang w:val="nb-NO"/>
        </w:rPr>
        <w:t>Cappelen Damm Akademisk</w:t>
      </w:r>
      <w:r w:rsidR="00476F37" w:rsidRPr="003A0519">
        <w:rPr>
          <w:rFonts w:ascii="Times New Roman" w:hAnsi="Times New Roman" w:cs="Times New Roman"/>
          <w:color w:val="000000" w:themeColor="text1"/>
          <w:sz w:val="24"/>
          <w:szCs w:val="24"/>
          <w:lang w:val="nb-NO"/>
        </w:rPr>
        <w:t>.</w:t>
      </w:r>
    </w:p>
    <w:p w14:paraId="0977AD0D" w14:textId="6CAEDDC3" w:rsidR="006A5AD5" w:rsidRPr="003A0519" w:rsidRDefault="006A5AD5"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Plato (</w:t>
      </w:r>
      <w:r w:rsidR="00B97A52" w:rsidRPr="003A0519">
        <w:rPr>
          <w:rFonts w:ascii="Times New Roman" w:hAnsi="Times New Roman" w:cs="Times New Roman"/>
          <w:color w:val="000000" w:themeColor="text1"/>
          <w:sz w:val="24"/>
          <w:szCs w:val="24"/>
        </w:rPr>
        <w:t>2003</w:t>
      </w:r>
      <w:r w:rsidRPr="003A0519">
        <w:rPr>
          <w:rFonts w:ascii="Times New Roman" w:hAnsi="Times New Roman" w:cs="Times New Roman"/>
          <w:color w:val="000000" w:themeColor="text1"/>
          <w:sz w:val="24"/>
          <w:szCs w:val="24"/>
        </w:rPr>
        <w:t>)</w:t>
      </w:r>
      <w:r w:rsidR="00832E08" w:rsidRPr="003A0519">
        <w:rPr>
          <w:rFonts w:ascii="Times New Roman" w:hAnsi="Times New Roman" w:cs="Times New Roman"/>
          <w:color w:val="000000" w:themeColor="text1"/>
          <w:sz w:val="24"/>
          <w:szCs w:val="24"/>
        </w:rPr>
        <w:t xml:space="preserve">. </w:t>
      </w:r>
      <w:r w:rsidR="00832E08" w:rsidRPr="003A0519">
        <w:rPr>
          <w:rFonts w:ascii="Times New Roman" w:hAnsi="Times New Roman" w:cs="Times New Roman"/>
          <w:i/>
          <w:iCs/>
          <w:color w:val="000000" w:themeColor="text1"/>
          <w:sz w:val="24"/>
          <w:szCs w:val="24"/>
        </w:rPr>
        <w:t>The Republic</w:t>
      </w:r>
      <w:r w:rsidR="00832E08" w:rsidRPr="003A0519">
        <w:rPr>
          <w:rFonts w:ascii="Times New Roman" w:hAnsi="Times New Roman" w:cs="Times New Roman"/>
          <w:color w:val="000000" w:themeColor="text1"/>
          <w:sz w:val="24"/>
          <w:szCs w:val="24"/>
        </w:rPr>
        <w:t xml:space="preserve">. </w:t>
      </w:r>
      <w:r w:rsidR="001A0BA5" w:rsidRPr="003A0519">
        <w:rPr>
          <w:rFonts w:ascii="Times New Roman" w:hAnsi="Times New Roman" w:cs="Times New Roman"/>
          <w:color w:val="000000" w:themeColor="text1"/>
          <w:sz w:val="24"/>
          <w:szCs w:val="24"/>
        </w:rPr>
        <w:t xml:space="preserve">Cambridge text in the history of political thought. </w:t>
      </w:r>
    </w:p>
    <w:p w14:paraId="7647F564" w14:textId="64AFC4AD" w:rsidR="006A5AD5" w:rsidRPr="003A0519" w:rsidRDefault="006A5AD5"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Richardson</w:t>
      </w:r>
      <w:r w:rsidR="00542FF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J</w:t>
      </w:r>
      <w:r w:rsidR="00542FF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G</w:t>
      </w:r>
      <w:r w:rsidR="00542FF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t>
      </w:r>
      <w:r w:rsidR="00542FF4" w:rsidRPr="003A0519">
        <w:rPr>
          <w:rFonts w:ascii="Times New Roman" w:hAnsi="Times New Roman" w:cs="Times New Roman"/>
          <w:color w:val="000000" w:themeColor="text1"/>
          <w:sz w:val="24"/>
          <w:szCs w:val="24"/>
        </w:rPr>
        <w:t>&amp;</w:t>
      </w:r>
      <w:r w:rsidRPr="003A0519">
        <w:rPr>
          <w:rFonts w:ascii="Times New Roman" w:hAnsi="Times New Roman" w:cs="Times New Roman"/>
          <w:color w:val="000000" w:themeColor="text1"/>
          <w:sz w:val="24"/>
          <w:szCs w:val="24"/>
        </w:rPr>
        <w:t xml:space="preserve"> Powell</w:t>
      </w:r>
      <w:r w:rsidR="00542FF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J</w:t>
      </w:r>
      <w:r w:rsidR="00542FF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J</w:t>
      </w:r>
      <w:r w:rsidR="00542FF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W</w:t>
      </w:r>
      <w:r w:rsidR="00542FF4"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(2011</w:t>
      </w:r>
      <w:r w:rsidR="00D86CAF" w:rsidRPr="003A0519">
        <w:rPr>
          <w:rFonts w:ascii="Times New Roman" w:hAnsi="Times New Roman" w:cs="Times New Roman"/>
          <w:color w:val="000000" w:themeColor="text1"/>
          <w:sz w:val="24"/>
          <w:szCs w:val="24"/>
        </w:rPr>
        <w:t>)</w:t>
      </w:r>
      <w:r w:rsidR="00AB5913" w:rsidRPr="003A0519">
        <w:rPr>
          <w:rFonts w:ascii="Times New Roman" w:hAnsi="Times New Roman" w:cs="Times New Roman"/>
          <w:color w:val="000000" w:themeColor="text1"/>
          <w:sz w:val="24"/>
          <w:szCs w:val="24"/>
        </w:rPr>
        <w:t>.</w:t>
      </w:r>
      <w:r w:rsidRPr="003A0519">
        <w:rPr>
          <w:rFonts w:ascii="Times New Roman" w:hAnsi="Times New Roman" w:cs="Times New Roman"/>
          <w:i/>
          <w:color w:val="000000" w:themeColor="text1"/>
          <w:sz w:val="24"/>
          <w:szCs w:val="24"/>
        </w:rPr>
        <w:t xml:space="preserve"> Comparing Special Education: Origins to contemporary Paradoxes. </w:t>
      </w:r>
      <w:r w:rsidRPr="003A0519">
        <w:rPr>
          <w:rFonts w:ascii="Times New Roman" w:hAnsi="Times New Roman" w:cs="Times New Roman"/>
          <w:color w:val="000000" w:themeColor="text1"/>
          <w:sz w:val="24"/>
          <w:szCs w:val="24"/>
        </w:rPr>
        <w:t>Stanford University Press</w:t>
      </w:r>
      <w:r w:rsidR="00542FF4" w:rsidRPr="003A0519">
        <w:rPr>
          <w:rFonts w:ascii="Times New Roman" w:hAnsi="Times New Roman" w:cs="Times New Roman"/>
          <w:color w:val="000000" w:themeColor="text1"/>
          <w:sz w:val="24"/>
          <w:szCs w:val="24"/>
        </w:rPr>
        <w:t>.</w:t>
      </w:r>
    </w:p>
    <w:p w14:paraId="419DE6C1" w14:textId="7844C522" w:rsidR="006A5AD5" w:rsidRPr="003A0519" w:rsidRDefault="007D76A1"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Style w:val="authorname"/>
          <w:rFonts w:ascii="Times New Roman" w:hAnsi="Times New Roman" w:cs="Times New Roman"/>
          <w:color w:val="000000" w:themeColor="text1"/>
          <w:sz w:val="24"/>
          <w:szCs w:val="24"/>
          <w:shd w:val="clear" w:color="auto" w:fill="FFFFFF"/>
        </w:rPr>
        <w:t>Rix</w:t>
      </w:r>
      <w:r w:rsidRPr="003A0519">
        <w:rPr>
          <w:rStyle w:val="separator"/>
          <w:rFonts w:ascii="Times New Roman" w:hAnsi="Times New Roman" w:cs="Times New Roman"/>
          <w:color w:val="000000" w:themeColor="text1"/>
          <w:sz w:val="24"/>
          <w:szCs w:val="24"/>
          <w:shd w:val="clear" w:color="auto" w:fill="FFFFFF"/>
        </w:rPr>
        <w:t>,</w:t>
      </w:r>
      <w:r w:rsidR="000E3601" w:rsidRPr="003A0519">
        <w:rPr>
          <w:rStyle w:val="separator"/>
          <w:rFonts w:ascii="Times New Roman" w:hAnsi="Times New Roman" w:cs="Times New Roman"/>
          <w:color w:val="000000" w:themeColor="text1"/>
          <w:sz w:val="24"/>
          <w:szCs w:val="24"/>
          <w:shd w:val="clear" w:color="auto" w:fill="FFFFFF"/>
        </w:rPr>
        <w:t xml:space="preserve"> J.</w:t>
      </w:r>
      <w:r w:rsidR="004D789E" w:rsidRPr="003A0519">
        <w:rPr>
          <w:rStyle w:val="separator"/>
          <w:rFonts w:ascii="Times New Roman" w:hAnsi="Times New Roman" w:cs="Times New Roman"/>
          <w:color w:val="000000" w:themeColor="text1"/>
          <w:sz w:val="24"/>
          <w:szCs w:val="24"/>
          <w:shd w:val="clear" w:color="auto" w:fill="FFFFFF"/>
        </w:rPr>
        <w:t xml:space="preserve"> </w:t>
      </w:r>
      <w:r w:rsidRPr="003A0519">
        <w:rPr>
          <w:rStyle w:val="authorname"/>
          <w:rFonts w:ascii="Times New Roman" w:hAnsi="Times New Roman" w:cs="Times New Roman"/>
          <w:color w:val="000000" w:themeColor="text1"/>
          <w:sz w:val="24"/>
          <w:szCs w:val="24"/>
          <w:shd w:val="clear" w:color="auto" w:fill="FFFFFF"/>
        </w:rPr>
        <w:t>Sheehy</w:t>
      </w:r>
      <w:r w:rsidRPr="003A0519">
        <w:rPr>
          <w:rStyle w:val="separator"/>
          <w:rFonts w:ascii="Times New Roman" w:hAnsi="Times New Roman" w:cs="Times New Roman"/>
          <w:color w:val="000000" w:themeColor="text1"/>
          <w:sz w:val="24"/>
          <w:szCs w:val="24"/>
          <w:shd w:val="clear" w:color="auto" w:fill="FFFFFF"/>
        </w:rPr>
        <w:t>,</w:t>
      </w:r>
      <w:r w:rsidR="000E3601" w:rsidRPr="003A0519">
        <w:rPr>
          <w:rStyle w:val="separator"/>
          <w:rFonts w:ascii="Times New Roman" w:hAnsi="Times New Roman" w:cs="Times New Roman"/>
          <w:color w:val="000000" w:themeColor="text1"/>
          <w:sz w:val="24"/>
          <w:szCs w:val="24"/>
          <w:shd w:val="clear" w:color="auto" w:fill="FFFFFF"/>
        </w:rPr>
        <w:t xml:space="preserve"> K.</w:t>
      </w:r>
      <w:r w:rsidR="004D789E" w:rsidRPr="003A0519">
        <w:rPr>
          <w:rStyle w:val="separator"/>
          <w:rFonts w:ascii="Times New Roman" w:hAnsi="Times New Roman" w:cs="Times New Roman"/>
          <w:color w:val="000000" w:themeColor="text1"/>
          <w:sz w:val="24"/>
          <w:szCs w:val="24"/>
          <w:shd w:val="clear" w:color="auto" w:fill="FFFFFF"/>
        </w:rPr>
        <w:t xml:space="preserve"> </w:t>
      </w:r>
      <w:r w:rsidRPr="003A0519">
        <w:rPr>
          <w:rStyle w:val="authorname"/>
          <w:rFonts w:ascii="Times New Roman" w:hAnsi="Times New Roman" w:cs="Times New Roman"/>
          <w:color w:val="000000" w:themeColor="text1"/>
          <w:sz w:val="24"/>
          <w:szCs w:val="24"/>
          <w:shd w:val="clear" w:color="auto" w:fill="FFFFFF"/>
        </w:rPr>
        <w:t>Fletcher</w:t>
      </w:r>
      <w:r w:rsidR="006E0598" w:rsidRPr="003A0519">
        <w:rPr>
          <w:rStyle w:val="authorname"/>
          <w:rFonts w:ascii="Times New Roman" w:hAnsi="Times New Roman" w:cs="Times New Roman"/>
          <w:color w:val="000000" w:themeColor="text1"/>
          <w:sz w:val="24"/>
          <w:szCs w:val="24"/>
          <w:shd w:val="clear" w:color="auto" w:fill="FFFFFF"/>
        </w:rPr>
        <w:t>-</w:t>
      </w:r>
      <w:r w:rsidRPr="003A0519">
        <w:rPr>
          <w:rStyle w:val="authorname"/>
          <w:rFonts w:ascii="Times New Roman" w:hAnsi="Times New Roman" w:cs="Times New Roman"/>
          <w:color w:val="000000" w:themeColor="text1"/>
          <w:sz w:val="24"/>
          <w:szCs w:val="24"/>
          <w:shd w:val="clear" w:color="auto" w:fill="FFFFFF"/>
        </w:rPr>
        <w:t>Campbell</w:t>
      </w:r>
      <w:r w:rsidRPr="003A0519">
        <w:rPr>
          <w:rStyle w:val="separator"/>
          <w:rFonts w:ascii="Times New Roman" w:hAnsi="Times New Roman" w:cs="Times New Roman"/>
          <w:color w:val="000000" w:themeColor="text1"/>
          <w:sz w:val="24"/>
          <w:szCs w:val="24"/>
          <w:shd w:val="clear" w:color="auto" w:fill="FFFFFF"/>
        </w:rPr>
        <w:t>,</w:t>
      </w:r>
      <w:r w:rsidR="000E3601" w:rsidRPr="003A0519">
        <w:rPr>
          <w:rStyle w:val="separator"/>
          <w:rFonts w:ascii="Times New Roman" w:hAnsi="Times New Roman" w:cs="Times New Roman"/>
          <w:color w:val="000000" w:themeColor="text1"/>
          <w:sz w:val="24"/>
          <w:szCs w:val="24"/>
          <w:shd w:val="clear" w:color="auto" w:fill="FFFFFF"/>
        </w:rPr>
        <w:t xml:space="preserve"> F.</w:t>
      </w:r>
      <w:r w:rsidR="004D789E" w:rsidRPr="003A0519">
        <w:rPr>
          <w:rStyle w:val="separator"/>
          <w:rFonts w:ascii="Times New Roman" w:hAnsi="Times New Roman" w:cs="Times New Roman"/>
          <w:color w:val="000000" w:themeColor="text1"/>
          <w:sz w:val="24"/>
          <w:szCs w:val="24"/>
          <w:shd w:val="clear" w:color="auto" w:fill="FFFFFF"/>
        </w:rPr>
        <w:t xml:space="preserve"> </w:t>
      </w:r>
      <w:r w:rsidRPr="003A0519">
        <w:rPr>
          <w:rStyle w:val="authorname"/>
          <w:rFonts w:ascii="Times New Roman" w:hAnsi="Times New Roman" w:cs="Times New Roman"/>
          <w:color w:val="000000" w:themeColor="text1"/>
          <w:sz w:val="24"/>
          <w:szCs w:val="24"/>
          <w:shd w:val="clear" w:color="auto" w:fill="FFFFFF"/>
        </w:rPr>
        <w:t>Crisp</w:t>
      </w:r>
      <w:r w:rsidR="001F7E5F" w:rsidRPr="003A0519">
        <w:rPr>
          <w:rStyle w:val="separator"/>
          <w:rFonts w:ascii="Times New Roman" w:hAnsi="Times New Roman" w:cs="Times New Roman"/>
          <w:color w:val="000000" w:themeColor="text1"/>
          <w:sz w:val="24"/>
          <w:szCs w:val="24"/>
          <w:shd w:val="clear" w:color="auto" w:fill="FFFFFF"/>
        </w:rPr>
        <w:t xml:space="preserve">, M. </w:t>
      </w:r>
      <w:r w:rsidRPr="003A0519">
        <w:rPr>
          <w:rStyle w:val="separator"/>
          <w:rFonts w:ascii="Times New Roman" w:hAnsi="Times New Roman" w:cs="Times New Roman"/>
          <w:color w:val="000000" w:themeColor="text1"/>
          <w:sz w:val="24"/>
          <w:szCs w:val="24"/>
          <w:shd w:val="clear" w:color="auto" w:fill="FFFFFF"/>
        </w:rPr>
        <w:t>&amp; </w:t>
      </w:r>
      <w:r w:rsidRPr="003A0519">
        <w:rPr>
          <w:rStyle w:val="authorname"/>
          <w:rFonts w:ascii="Times New Roman" w:hAnsi="Times New Roman" w:cs="Times New Roman"/>
          <w:color w:val="000000" w:themeColor="text1"/>
          <w:sz w:val="24"/>
          <w:szCs w:val="24"/>
          <w:shd w:val="clear" w:color="auto" w:fill="FFFFFF"/>
        </w:rPr>
        <w:t>Harper</w:t>
      </w:r>
      <w:r w:rsidR="00AB5913" w:rsidRPr="003A0519">
        <w:rPr>
          <w:rStyle w:val="authorname"/>
          <w:rFonts w:ascii="Times New Roman" w:hAnsi="Times New Roman" w:cs="Times New Roman"/>
          <w:color w:val="000000" w:themeColor="text1"/>
          <w:sz w:val="24"/>
          <w:szCs w:val="24"/>
          <w:shd w:val="clear" w:color="auto" w:fill="FFFFFF"/>
        </w:rPr>
        <w:t>,</w:t>
      </w:r>
      <w:r w:rsidR="001F7E5F" w:rsidRPr="003A0519">
        <w:rPr>
          <w:rStyle w:val="authorname"/>
          <w:rFonts w:ascii="Times New Roman" w:hAnsi="Times New Roman" w:cs="Times New Roman"/>
          <w:color w:val="000000" w:themeColor="text1"/>
          <w:sz w:val="24"/>
          <w:szCs w:val="24"/>
          <w:shd w:val="clear" w:color="auto" w:fill="FFFFFF"/>
        </w:rPr>
        <w:t xml:space="preserve"> A.</w:t>
      </w:r>
      <w:r w:rsidRPr="003A0519">
        <w:rPr>
          <w:rFonts w:ascii="Times New Roman" w:hAnsi="Times New Roman" w:cs="Times New Roman"/>
          <w:color w:val="000000" w:themeColor="text1"/>
          <w:sz w:val="24"/>
          <w:szCs w:val="24"/>
          <w:shd w:val="clear" w:color="auto" w:fill="FFFFFF"/>
        </w:rPr>
        <w:t> </w:t>
      </w:r>
      <w:r w:rsidRPr="003A0519">
        <w:rPr>
          <w:rStyle w:val="Date1"/>
          <w:rFonts w:ascii="Times New Roman" w:hAnsi="Times New Roman" w:cs="Times New Roman"/>
          <w:color w:val="000000" w:themeColor="text1"/>
          <w:sz w:val="24"/>
          <w:szCs w:val="24"/>
          <w:shd w:val="clear" w:color="auto" w:fill="FFFFFF"/>
        </w:rPr>
        <w:t>(2013)</w:t>
      </w:r>
      <w:r w:rsidR="00AB5913" w:rsidRPr="003A0519">
        <w:rPr>
          <w:rStyle w:val="Date1"/>
          <w:rFonts w:ascii="Times New Roman" w:hAnsi="Times New Roman" w:cs="Times New Roman"/>
          <w:color w:val="000000" w:themeColor="text1"/>
          <w:sz w:val="24"/>
          <w:szCs w:val="24"/>
          <w:shd w:val="clear" w:color="auto" w:fill="FFFFFF"/>
        </w:rPr>
        <w:t>.</w:t>
      </w:r>
      <w:r w:rsidRPr="003A0519">
        <w:rPr>
          <w:rFonts w:ascii="Times New Roman" w:hAnsi="Times New Roman" w:cs="Times New Roman"/>
          <w:color w:val="000000" w:themeColor="text1"/>
          <w:sz w:val="24"/>
          <w:szCs w:val="24"/>
          <w:shd w:val="clear" w:color="auto" w:fill="FFFFFF"/>
        </w:rPr>
        <w:t> </w:t>
      </w:r>
      <w:r w:rsidRPr="003A0519">
        <w:rPr>
          <w:rStyle w:val="arttitle"/>
          <w:rFonts w:ascii="Times New Roman" w:hAnsi="Times New Roman" w:cs="Times New Roman"/>
          <w:color w:val="000000" w:themeColor="text1"/>
          <w:sz w:val="24"/>
          <w:szCs w:val="24"/>
          <w:shd w:val="clear" w:color="auto" w:fill="FFFFFF"/>
        </w:rPr>
        <w:t>Exploring provision for children identified with special educational needs: an international review of policy and practice</w:t>
      </w:r>
      <w:r w:rsidR="00542FF4" w:rsidRPr="003A0519">
        <w:rPr>
          <w:rStyle w:val="arttitle"/>
          <w:rFonts w:ascii="Times New Roman" w:hAnsi="Times New Roman" w:cs="Times New Roman"/>
          <w:color w:val="000000" w:themeColor="text1"/>
          <w:sz w:val="24"/>
          <w:szCs w:val="24"/>
          <w:shd w:val="clear" w:color="auto" w:fill="FFFFFF"/>
        </w:rPr>
        <w:t xml:space="preserve">. </w:t>
      </w:r>
      <w:r w:rsidRPr="003A0519">
        <w:rPr>
          <w:rStyle w:val="serialtitle"/>
          <w:rFonts w:ascii="Times New Roman" w:hAnsi="Times New Roman" w:cs="Times New Roman"/>
          <w:i/>
          <w:iCs/>
          <w:color w:val="000000" w:themeColor="text1"/>
          <w:sz w:val="24"/>
          <w:szCs w:val="24"/>
          <w:shd w:val="clear" w:color="auto" w:fill="FFFFFF"/>
        </w:rPr>
        <w:t>European Journal of Special Needs Education,</w:t>
      </w:r>
      <w:r w:rsidRPr="003A0519">
        <w:rPr>
          <w:rFonts w:ascii="Times New Roman" w:hAnsi="Times New Roman" w:cs="Times New Roman"/>
          <w:i/>
          <w:iCs/>
          <w:color w:val="000000" w:themeColor="text1"/>
          <w:sz w:val="24"/>
          <w:szCs w:val="24"/>
          <w:shd w:val="clear" w:color="auto" w:fill="FFFFFF"/>
        </w:rPr>
        <w:t> </w:t>
      </w:r>
      <w:r w:rsidRPr="003A0519">
        <w:rPr>
          <w:rStyle w:val="volumeissue"/>
          <w:rFonts w:ascii="Times New Roman" w:hAnsi="Times New Roman" w:cs="Times New Roman"/>
          <w:i/>
          <w:iCs/>
          <w:color w:val="000000" w:themeColor="text1"/>
          <w:sz w:val="24"/>
          <w:szCs w:val="24"/>
          <w:shd w:val="clear" w:color="auto" w:fill="FFFFFF"/>
        </w:rPr>
        <w:t>28</w:t>
      </w:r>
      <w:r w:rsidRPr="003A0519">
        <w:rPr>
          <w:rStyle w:val="volumeissue"/>
          <w:rFonts w:ascii="Times New Roman" w:hAnsi="Times New Roman" w:cs="Times New Roman"/>
          <w:color w:val="000000" w:themeColor="text1"/>
          <w:sz w:val="24"/>
          <w:szCs w:val="24"/>
          <w:shd w:val="clear" w:color="auto" w:fill="FFFFFF"/>
        </w:rPr>
        <w:t>:4,</w:t>
      </w:r>
      <w:r w:rsidRPr="003A0519">
        <w:rPr>
          <w:rFonts w:ascii="Times New Roman" w:hAnsi="Times New Roman" w:cs="Times New Roman"/>
          <w:color w:val="000000" w:themeColor="text1"/>
          <w:sz w:val="24"/>
          <w:szCs w:val="24"/>
          <w:shd w:val="clear" w:color="auto" w:fill="FFFFFF"/>
        </w:rPr>
        <w:t> </w:t>
      </w:r>
      <w:r w:rsidRPr="003A0519">
        <w:rPr>
          <w:rStyle w:val="pagerange"/>
          <w:rFonts w:ascii="Times New Roman" w:hAnsi="Times New Roman" w:cs="Times New Roman"/>
          <w:color w:val="000000" w:themeColor="text1"/>
          <w:sz w:val="24"/>
          <w:szCs w:val="24"/>
          <w:shd w:val="clear" w:color="auto" w:fill="FFFFFF"/>
        </w:rPr>
        <w:t>375-391</w:t>
      </w:r>
      <w:r w:rsidR="00542FF4" w:rsidRPr="003A0519">
        <w:rPr>
          <w:rStyle w:val="pagerange"/>
          <w:rFonts w:ascii="Times New Roman" w:hAnsi="Times New Roman" w:cs="Times New Roman"/>
          <w:color w:val="000000" w:themeColor="text1"/>
          <w:sz w:val="24"/>
          <w:szCs w:val="24"/>
          <w:shd w:val="clear" w:color="auto" w:fill="FFFFFF"/>
        </w:rPr>
        <w:t>.</w:t>
      </w:r>
      <w:r w:rsidR="001F7E5F" w:rsidRPr="003A0519">
        <w:rPr>
          <w:rFonts w:ascii="Times New Roman" w:hAnsi="Times New Roman" w:cs="Times New Roman"/>
          <w:color w:val="000000" w:themeColor="text1"/>
          <w:sz w:val="24"/>
          <w:szCs w:val="24"/>
        </w:rPr>
        <w:t xml:space="preserve"> </w:t>
      </w:r>
    </w:p>
    <w:p w14:paraId="61AA4377" w14:textId="6905D10C" w:rsidR="006A5AD5" w:rsidRPr="003A0519" w:rsidRDefault="006A5AD5" w:rsidP="003A0519">
      <w:pPr>
        <w:spacing w:after="0" w:line="240" w:lineRule="auto"/>
        <w:ind w:left="280" w:hanging="280"/>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rPr>
        <w:t xml:space="preserve">Rix, </w:t>
      </w:r>
      <w:r w:rsidR="0029777A" w:rsidRPr="003A0519">
        <w:rPr>
          <w:rFonts w:ascii="Times New Roman" w:hAnsi="Times New Roman" w:cs="Times New Roman"/>
          <w:color w:val="000000" w:themeColor="text1"/>
          <w:sz w:val="24"/>
          <w:szCs w:val="24"/>
        </w:rPr>
        <w:t>J. (</w:t>
      </w:r>
      <w:r w:rsidRPr="003A0519">
        <w:rPr>
          <w:rFonts w:ascii="Times New Roman" w:hAnsi="Times New Roman" w:cs="Times New Roman"/>
          <w:color w:val="000000" w:themeColor="text1"/>
          <w:sz w:val="24"/>
          <w:szCs w:val="24"/>
        </w:rPr>
        <w:t>20</w:t>
      </w:r>
      <w:r w:rsidR="0029777A" w:rsidRPr="003A0519">
        <w:rPr>
          <w:rFonts w:ascii="Times New Roman" w:hAnsi="Times New Roman" w:cs="Times New Roman"/>
          <w:color w:val="000000" w:themeColor="text1"/>
          <w:sz w:val="24"/>
          <w:szCs w:val="24"/>
        </w:rPr>
        <w:t>15</w:t>
      </w:r>
      <w:r w:rsidRPr="003A0519">
        <w:rPr>
          <w:rFonts w:ascii="Times New Roman" w:hAnsi="Times New Roman" w:cs="Times New Roman"/>
          <w:color w:val="000000" w:themeColor="text1"/>
          <w:sz w:val="24"/>
          <w:szCs w:val="24"/>
        </w:rPr>
        <w:t>).</w:t>
      </w:r>
      <w:r w:rsidR="0029777A" w:rsidRPr="003A0519">
        <w:rPr>
          <w:rFonts w:ascii="Times New Roman" w:hAnsi="Times New Roman" w:cs="Times New Roman"/>
          <w:color w:val="000000" w:themeColor="text1"/>
          <w:sz w:val="24"/>
          <w:szCs w:val="24"/>
        </w:rPr>
        <w:t xml:space="preserve"> </w:t>
      </w:r>
      <w:r w:rsidR="0029777A" w:rsidRPr="003A0519">
        <w:rPr>
          <w:rFonts w:ascii="Times New Roman" w:hAnsi="Times New Roman" w:cs="Times New Roman"/>
          <w:i/>
          <w:iCs/>
          <w:color w:val="000000" w:themeColor="text1"/>
          <w:sz w:val="24"/>
          <w:szCs w:val="24"/>
        </w:rPr>
        <w:t xml:space="preserve">Must </w:t>
      </w:r>
      <w:r w:rsidR="00D818B9" w:rsidRPr="003A0519">
        <w:rPr>
          <w:rFonts w:ascii="Times New Roman" w:hAnsi="Times New Roman" w:cs="Times New Roman"/>
          <w:i/>
          <w:iCs/>
          <w:color w:val="000000" w:themeColor="text1"/>
          <w:sz w:val="24"/>
          <w:szCs w:val="24"/>
        </w:rPr>
        <w:t>inclusion</w:t>
      </w:r>
      <w:r w:rsidR="0029777A" w:rsidRPr="003A0519">
        <w:rPr>
          <w:rFonts w:ascii="Times New Roman" w:hAnsi="Times New Roman" w:cs="Times New Roman"/>
          <w:i/>
          <w:iCs/>
          <w:color w:val="000000" w:themeColor="text1"/>
          <w:sz w:val="24"/>
          <w:szCs w:val="24"/>
        </w:rPr>
        <w:t xml:space="preserve"> be special: </w:t>
      </w:r>
      <w:r w:rsidR="00D818B9" w:rsidRPr="003A0519">
        <w:rPr>
          <w:rFonts w:ascii="Times New Roman" w:hAnsi="Times New Roman" w:cs="Times New Roman"/>
          <w:i/>
          <w:iCs/>
          <w:color w:val="000000" w:themeColor="text1"/>
          <w:sz w:val="24"/>
          <w:szCs w:val="24"/>
          <w:shd w:val="clear" w:color="auto" w:fill="FFFFFF"/>
        </w:rPr>
        <w:t>Rethinking educational support within a community of provision</w:t>
      </w:r>
      <w:r w:rsidR="00D818B9" w:rsidRPr="003A0519">
        <w:rPr>
          <w:rFonts w:ascii="Times New Roman" w:hAnsi="Times New Roman" w:cs="Times New Roman"/>
          <w:color w:val="000000" w:themeColor="text1"/>
          <w:sz w:val="24"/>
          <w:szCs w:val="24"/>
          <w:shd w:val="clear" w:color="auto" w:fill="FFFFFF"/>
        </w:rPr>
        <w:t xml:space="preserve">. Routledge </w:t>
      </w:r>
    </w:p>
    <w:p w14:paraId="20CE836A" w14:textId="550100D2" w:rsidR="00F364F6" w:rsidRPr="003A0519" w:rsidRDefault="00F364F6"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Rotatori, A.F., Bakken, J. P., Burkhardt, S., Obiakor, F. E., &amp; Sharma, U. (2014). Special education international perspectives: Practices across the globe</w:t>
      </w:r>
      <w:r w:rsidR="00954041" w:rsidRPr="003A0519">
        <w:rPr>
          <w:rFonts w:ascii="Times New Roman" w:hAnsi="Times New Roman" w:cs="Times New Roman"/>
          <w:color w:val="000000" w:themeColor="text1"/>
          <w:sz w:val="24"/>
          <w:szCs w:val="24"/>
        </w:rPr>
        <w:t xml:space="preserve"> (</w:t>
      </w:r>
      <w:r w:rsidR="00DF21E1" w:rsidRPr="003A0519">
        <w:rPr>
          <w:rFonts w:ascii="Times New Roman" w:hAnsi="Times New Roman" w:cs="Times New Roman"/>
          <w:color w:val="000000" w:themeColor="text1"/>
          <w:sz w:val="24"/>
          <w:szCs w:val="24"/>
        </w:rPr>
        <w:t>Advances in special education</w:t>
      </w:r>
      <w:r w:rsidR="00954041" w:rsidRPr="003A0519">
        <w:rPr>
          <w:rFonts w:ascii="Times New Roman" w:hAnsi="Times New Roman" w:cs="Times New Roman"/>
          <w:color w:val="000000" w:themeColor="text1"/>
          <w:sz w:val="24"/>
          <w:szCs w:val="24"/>
        </w:rPr>
        <w:t>)</w:t>
      </w:r>
      <w:r w:rsidR="00DF21E1" w:rsidRPr="003A0519">
        <w:rPr>
          <w:rFonts w:ascii="Times New Roman" w:hAnsi="Times New Roman" w:cs="Times New Roman"/>
          <w:color w:val="000000" w:themeColor="text1"/>
          <w:sz w:val="24"/>
          <w:szCs w:val="24"/>
        </w:rPr>
        <w:t xml:space="preserve">. </w:t>
      </w:r>
      <w:r w:rsidR="00954041" w:rsidRPr="003A0519">
        <w:rPr>
          <w:rFonts w:ascii="Times New Roman" w:hAnsi="Times New Roman" w:cs="Times New Roman"/>
          <w:color w:val="000000" w:themeColor="text1"/>
          <w:sz w:val="24"/>
          <w:szCs w:val="24"/>
        </w:rPr>
        <w:t>Emerald Group Publishing Limited</w:t>
      </w:r>
      <w:r w:rsidR="005B43E6" w:rsidRPr="003A0519">
        <w:rPr>
          <w:rFonts w:ascii="Times New Roman" w:hAnsi="Times New Roman" w:cs="Times New Roman"/>
          <w:color w:val="000000" w:themeColor="text1"/>
          <w:sz w:val="24"/>
          <w:szCs w:val="24"/>
        </w:rPr>
        <w:t>.</w:t>
      </w:r>
    </w:p>
    <w:p w14:paraId="69BFBE69" w14:textId="6B5779BA" w:rsidR="00895F37" w:rsidRPr="003A0519" w:rsidRDefault="00895F37"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Smagorinsky, P. (2012</w:t>
      </w:r>
      <w:r w:rsidRPr="003A0519">
        <w:rPr>
          <w:rFonts w:ascii="Times New Roman" w:hAnsi="Times New Roman" w:cs="Times New Roman"/>
          <w:iCs/>
          <w:color w:val="000000" w:themeColor="text1"/>
          <w:sz w:val="24"/>
          <w:szCs w:val="24"/>
        </w:rPr>
        <w:t>).</w:t>
      </w:r>
      <w:r w:rsidRPr="003A0519">
        <w:rPr>
          <w:rFonts w:ascii="Times New Roman" w:hAnsi="Times New Roman" w:cs="Times New Roman"/>
          <w:i/>
          <w:color w:val="000000" w:themeColor="text1"/>
          <w:sz w:val="24"/>
          <w:szCs w:val="24"/>
        </w:rPr>
        <w:t xml:space="preserve"> Vygotsky, “Defectology," and the Inclusion of People of Difference in the Broader Cultural Stream</w:t>
      </w:r>
      <w:r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i/>
          <w:color w:val="000000" w:themeColor="text1"/>
          <w:sz w:val="24"/>
          <w:szCs w:val="24"/>
        </w:rPr>
        <w:t>Journal of language &amp; literacy education</w:t>
      </w:r>
      <w:r w:rsidR="00954041" w:rsidRPr="003A0519">
        <w:rPr>
          <w:rFonts w:ascii="Times New Roman" w:hAnsi="Times New Roman" w:cs="Times New Roman"/>
          <w:i/>
          <w:color w:val="000000" w:themeColor="text1"/>
          <w:sz w:val="24"/>
          <w:szCs w:val="24"/>
        </w:rPr>
        <w:t>,</w:t>
      </w:r>
      <w:r w:rsidRPr="003A0519">
        <w:rPr>
          <w:rFonts w:ascii="Times New Roman" w:hAnsi="Times New Roman" w:cs="Times New Roman"/>
          <w:i/>
          <w:color w:val="000000" w:themeColor="text1"/>
          <w:sz w:val="24"/>
          <w:szCs w:val="24"/>
        </w:rPr>
        <w:t xml:space="preserve"> 8</w:t>
      </w:r>
      <w:r w:rsidR="00E50BF3" w:rsidRPr="003A0519">
        <w:rPr>
          <w:rFonts w:ascii="Times New Roman" w:hAnsi="Times New Roman" w:cs="Times New Roman"/>
          <w:color w:val="000000" w:themeColor="text1"/>
          <w:sz w:val="24"/>
          <w:szCs w:val="24"/>
        </w:rPr>
        <w:t xml:space="preserve">(1), </w:t>
      </w:r>
      <w:r w:rsidRPr="003A0519">
        <w:rPr>
          <w:rFonts w:ascii="Times New Roman" w:hAnsi="Times New Roman" w:cs="Times New Roman"/>
          <w:color w:val="000000" w:themeColor="text1"/>
          <w:sz w:val="24"/>
          <w:szCs w:val="24"/>
        </w:rPr>
        <w:t>1–24.</w:t>
      </w:r>
    </w:p>
    <w:p w14:paraId="617F3E46" w14:textId="17CCBC42" w:rsidR="007B3D12" w:rsidRPr="003A0519" w:rsidRDefault="007B3D12"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Vik S. </w:t>
      </w:r>
      <w:r w:rsidR="00954041" w:rsidRPr="003A0519">
        <w:rPr>
          <w:rFonts w:ascii="Times New Roman" w:hAnsi="Times New Roman" w:cs="Times New Roman"/>
          <w:color w:val="000000" w:themeColor="text1"/>
          <w:sz w:val="24"/>
          <w:szCs w:val="24"/>
        </w:rPr>
        <w:t>&amp;</w:t>
      </w:r>
      <w:r w:rsidRPr="003A0519">
        <w:rPr>
          <w:rFonts w:ascii="Times New Roman" w:hAnsi="Times New Roman" w:cs="Times New Roman"/>
          <w:color w:val="000000" w:themeColor="text1"/>
          <w:sz w:val="24"/>
          <w:szCs w:val="24"/>
        </w:rPr>
        <w:t xml:space="preserve"> Hausstätter, R. (2022). </w:t>
      </w:r>
      <w:r w:rsidRPr="003A0519">
        <w:rPr>
          <w:rFonts w:ascii="Times New Roman" w:hAnsi="Times New Roman" w:cs="Times New Roman"/>
          <w:i/>
          <w:iCs/>
          <w:color w:val="000000" w:themeColor="text1"/>
          <w:sz w:val="24"/>
          <w:szCs w:val="24"/>
          <w:lang w:val="nb-NO"/>
        </w:rPr>
        <w:t>Bør «spesialpedagogikk» være et eget felt? – et innenfra perspektiv</w:t>
      </w:r>
      <w:r w:rsidRPr="003A0519">
        <w:rPr>
          <w:rFonts w:ascii="Times New Roman" w:hAnsi="Times New Roman" w:cs="Times New Roman"/>
          <w:color w:val="000000" w:themeColor="text1"/>
          <w:sz w:val="24"/>
          <w:szCs w:val="24"/>
          <w:lang w:val="nb-NO"/>
        </w:rPr>
        <w:t xml:space="preserve">. </w:t>
      </w:r>
      <w:r w:rsidRPr="003A0519">
        <w:rPr>
          <w:rFonts w:ascii="Times New Roman" w:hAnsi="Times New Roman" w:cs="Times New Roman"/>
          <w:color w:val="000000" w:themeColor="text1"/>
          <w:sz w:val="24"/>
          <w:szCs w:val="24"/>
        </w:rPr>
        <w:t>Nordisk tidsskrift for pedagogikk og kritikk</w:t>
      </w:r>
      <w:r w:rsidR="00954041" w:rsidRPr="003A0519">
        <w:rPr>
          <w:rFonts w:ascii="Times New Roman" w:hAnsi="Times New Roman" w:cs="Times New Roman"/>
          <w:color w:val="000000" w:themeColor="text1"/>
          <w:sz w:val="24"/>
          <w:szCs w:val="24"/>
        </w:rPr>
        <w:t>.</w:t>
      </w:r>
    </w:p>
    <w:p w14:paraId="20C0E184" w14:textId="5E6CE3B3" w:rsidR="00F923D2" w:rsidRPr="003A0519" w:rsidRDefault="00F923D2"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Vygodskaya</w:t>
      </w:r>
      <w:r w:rsidR="00954041"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G. L (1999)</w:t>
      </w:r>
      <w:r w:rsidR="004504B1"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rPr>
        <w:t xml:space="preserve">Vygotsky and Problems of Special Education. </w:t>
      </w:r>
      <w:r w:rsidRPr="003A0519">
        <w:rPr>
          <w:rFonts w:ascii="Times New Roman" w:hAnsi="Times New Roman" w:cs="Times New Roman"/>
          <w:i/>
          <w:iCs/>
          <w:color w:val="000000" w:themeColor="text1"/>
          <w:sz w:val="24"/>
          <w:szCs w:val="24"/>
        </w:rPr>
        <w:t>Remedial and Special Education</w:t>
      </w:r>
      <w:r w:rsidR="00E62EAC" w:rsidRPr="003A0519">
        <w:rPr>
          <w:rFonts w:ascii="Times New Roman" w:hAnsi="Times New Roman" w:cs="Times New Roman"/>
          <w:i/>
          <w:iCs/>
          <w:color w:val="000000" w:themeColor="text1"/>
          <w:sz w:val="24"/>
          <w:szCs w:val="24"/>
        </w:rPr>
        <w:t>,</w:t>
      </w:r>
      <w:r w:rsidRPr="003A0519">
        <w:rPr>
          <w:rFonts w:ascii="Times New Roman" w:hAnsi="Times New Roman" w:cs="Times New Roman"/>
          <w:i/>
          <w:iCs/>
          <w:color w:val="000000" w:themeColor="text1"/>
          <w:sz w:val="24"/>
          <w:szCs w:val="24"/>
        </w:rPr>
        <w:t xml:space="preserve"> 20</w:t>
      </w:r>
      <w:r w:rsidRPr="003A0519">
        <w:rPr>
          <w:rFonts w:ascii="Times New Roman" w:hAnsi="Times New Roman" w:cs="Times New Roman"/>
          <w:color w:val="000000" w:themeColor="text1"/>
          <w:sz w:val="24"/>
          <w:szCs w:val="24"/>
        </w:rPr>
        <w:t>(6)</w:t>
      </w:r>
      <w:r w:rsidR="00E62EAC"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color w:val="000000" w:themeColor="text1"/>
          <w:sz w:val="24"/>
          <w:szCs w:val="24"/>
          <w:shd w:val="clear" w:color="auto" w:fill="FFFFFF"/>
        </w:rPr>
        <w:t>330-332</w:t>
      </w:r>
      <w:r w:rsidR="00E62EAC" w:rsidRPr="003A0519">
        <w:rPr>
          <w:rFonts w:ascii="Times New Roman" w:hAnsi="Times New Roman" w:cs="Times New Roman"/>
          <w:color w:val="000000" w:themeColor="text1"/>
          <w:sz w:val="24"/>
          <w:szCs w:val="24"/>
          <w:shd w:val="clear" w:color="auto" w:fill="FFFFFF"/>
        </w:rPr>
        <w:t>.</w:t>
      </w:r>
    </w:p>
    <w:p w14:paraId="7958C156" w14:textId="008D4E14" w:rsidR="006A5AD5" w:rsidRPr="003A0519" w:rsidRDefault="006A5AD5" w:rsidP="003A0519">
      <w:pPr>
        <w:spacing w:after="0" w:line="240" w:lineRule="auto"/>
        <w:ind w:left="280" w:hanging="280"/>
        <w:contextualSpacing/>
        <w:jc w:val="both"/>
        <w:rPr>
          <w:rFonts w:ascii="Times New Roman" w:hAnsi="Times New Roman" w:cs="Times New Roman"/>
          <w:color w:val="000000" w:themeColor="text1"/>
          <w:sz w:val="24"/>
          <w:szCs w:val="24"/>
          <w:shd w:val="clear" w:color="auto" w:fill="FFFFFF"/>
        </w:rPr>
      </w:pPr>
      <w:r w:rsidRPr="003A0519">
        <w:rPr>
          <w:rFonts w:ascii="Times New Roman" w:hAnsi="Times New Roman" w:cs="Times New Roman"/>
          <w:color w:val="000000" w:themeColor="text1"/>
          <w:sz w:val="24"/>
          <w:szCs w:val="24"/>
          <w:shd w:val="clear" w:color="auto" w:fill="FFFFFF"/>
        </w:rPr>
        <w:t xml:space="preserve">Vygotsky, L. </w:t>
      </w:r>
      <w:r w:rsidR="004F7C65" w:rsidRPr="003A0519">
        <w:rPr>
          <w:rFonts w:ascii="Times New Roman" w:hAnsi="Times New Roman" w:cs="Times New Roman"/>
          <w:color w:val="000000" w:themeColor="text1"/>
          <w:sz w:val="24"/>
          <w:szCs w:val="24"/>
        </w:rPr>
        <w:t>(1929/1993)</w:t>
      </w:r>
      <w:r w:rsidRPr="003A0519">
        <w:rPr>
          <w:rFonts w:ascii="Times New Roman" w:hAnsi="Times New Roman" w:cs="Times New Roman"/>
          <w:color w:val="000000" w:themeColor="text1"/>
          <w:sz w:val="24"/>
          <w:szCs w:val="24"/>
          <w:shd w:val="clear" w:color="auto" w:fill="FFFFFF"/>
        </w:rPr>
        <w:t xml:space="preserve">. </w:t>
      </w:r>
      <w:r w:rsidRPr="003A0519">
        <w:rPr>
          <w:rFonts w:ascii="Times New Roman" w:hAnsi="Times New Roman" w:cs="Times New Roman"/>
          <w:i/>
          <w:color w:val="000000" w:themeColor="text1"/>
          <w:sz w:val="24"/>
          <w:szCs w:val="24"/>
          <w:shd w:val="clear" w:color="auto" w:fill="FFFFFF"/>
        </w:rPr>
        <w:t xml:space="preserve">The collected works of LS Vygotsky: Volume 2. The fundamentals of defectology. </w:t>
      </w:r>
      <w:r w:rsidRPr="003A0519">
        <w:rPr>
          <w:rFonts w:ascii="Times New Roman" w:hAnsi="Times New Roman" w:cs="Times New Roman"/>
          <w:color w:val="000000" w:themeColor="text1"/>
          <w:sz w:val="24"/>
          <w:szCs w:val="24"/>
          <w:shd w:val="clear" w:color="auto" w:fill="FFFFFF"/>
        </w:rPr>
        <w:t>Plenu</w:t>
      </w:r>
      <w:r w:rsidR="004504B1" w:rsidRPr="003A0519">
        <w:rPr>
          <w:rFonts w:ascii="Times New Roman" w:hAnsi="Times New Roman" w:cs="Times New Roman"/>
          <w:color w:val="000000" w:themeColor="text1"/>
          <w:sz w:val="24"/>
          <w:szCs w:val="24"/>
          <w:shd w:val="clear" w:color="auto" w:fill="FFFFFF"/>
        </w:rPr>
        <w:t>m Press.</w:t>
      </w:r>
    </w:p>
    <w:p w14:paraId="710A13DB" w14:textId="77777777" w:rsidR="003528AF" w:rsidRPr="003A0519" w:rsidRDefault="003528AF"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Warnock Report (1978). </w:t>
      </w:r>
      <w:r w:rsidRPr="003A0519">
        <w:rPr>
          <w:rFonts w:ascii="Times New Roman" w:hAnsi="Times New Roman" w:cs="Times New Roman"/>
          <w:i/>
          <w:iCs/>
          <w:color w:val="000000" w:themeColor="text1"/>
          <w:sz w:val="24"/>
          <w:szCs w:val="24"/>
        </w:rPr>
        <w:t>Special Educational Needs. Report of the Committee of Enquiry into the Education of Handicapped Children and Young People</w:t>
      </w:r>
      <w:r w:rsidRPr="003A0519">
        <w:rPr>
          <w:rFonts w:ascii="Times New Roman" w:hAnsi="Times New Roman" w:cs="Times New Roman"/>
          <w:color w:val="000000" w:themeColor="text1"/>
          <w:sz w:val="24"/>
          <w:szCs w:val="24"/>
        </w:rPr>
        <w:t xml:space="preserve">. Available at: </w:t>
      </w:r>
      <w:hyperlink r:id="rId8" w:history="1">
        <w:r w:rsidRPr="003A0519">
          <w:rPr>
            <w:rStyle w:val="Hyperlink"/>
            <w:rFonts w:ascii="Times New Roman" w:hAnsi="Times New Roman" w:cs="Times New Roman"/>
            <w:sz w:val="24"/>
            <w:szCs w:val="24"/>
          </w:rPr>
          <w:t>https://education-uk.org/documents/warnock/warnock1978.html</w:t>
        </w:r>
      </w:hyperlink>
      <w:r w:rsidRPr="003A0519">
        <w:rPr>
          <w:rFonts w:ascii="Times New Roman" w:hAnsi="Times New Roman" w:cs="Times New Roman"/>
          <w:color w:val="000000" w:themeColor="text1"/>
          <w:sz w:val="24"/>
          <w:szCs w:val="24"/>
        </w:rPr>
        <w:t xml:space="preserve"> [08.11.2024]</w:t>
      </w:r>
    </w:p>
    <w:p w14:paraId="73F7E0F1" w14:textId="47C1DE20" w:rsidR="004A5EAA" w:rsidRPr="003A0519" w:rsidRDefault="00C852D7" w:rsidP="003A0519">
      <w:pPr>
        <w:spacing w:after="0" w:line="240" w:lineRule="auto"/>
        <w:ind w:left="280" w:hanging="280"/>
        <w:contextualSpacing/>
        <w:jc w:val="both"/>
        <w:rPr>
          <w:rFonts w:ascii="Times New Roman" w:hAnsi="Times New Roman" w:cs="Times New Roman"/>
          <w:color w:val="000000" w:themeColor="text1"/>
          <w:sz w:val="24"/>
          <w:szCs w:val="24"/>
        </w:rPr>
      </w:pPr>
      <w:r w:rsidRPr="003A0519">
        <w:rPr>
          <w:rFonts w:ascii="Times New Roman" w:hAnsi="Times New Roman" w:cs="Times New Roman"/>
          <w:color w:val="000000" w:themeColor="text1"/>
          <w:sz w:val="24"/>
          <w:szCs w:val="24"/>
        </w:rPr>
        <w:t xml:space="preserve">Wilson, J. (2000). Doing justice to inclusion. </w:t>
      </w:r>
      <w:r w:rsidRPr="003A0519">
        <w:rPr>
          <w:rFonts w:ascii="Times New Roman" w:hAnsi="Times New Roman" w:cs="Times New Roman"/>
          <w:i/>
          <w:color w:val="000000" w:themeColor="text1"/>
          <w:sz w:val="24"/>
          <w:szCs w:val="24"/>
        </w:rPr>
        <w:t>European Journal of Special Needs Education</w:t>
      </w:r>
      <w:r w:rsidR="00EC21EB" w:rsidRPr="003A0519">
        <w:rPr>
          <w:rFonts w:ascii="Times New Roman" w:hAnsi="Times New Roman" w:cs="Times New Roman"/>
          <w:i/>
          <w:color w:val="000000" w:themeColor="text1"/>
          <w:sz w:val="24"/>
          <w:szCs w:val="24"/>
        </w:rPr>
        <w:t>,</w:t>
      </w:r>
      <w:r w:rsidRPr="003A0519">
        <w:rPr>
          <w:rFonts w:ascii="Times New Roman" w:hAnsi="Times New Roman" w:cs="Times New Roman"/>
          <w:color w:val="000000" w:themeColor="text1"/>
          <w:sz w:val="24"/>
          <w:szCs w:val="24"/>
        </w:rPr>
        <w:t xml:space="preserve"> </w:t>
      </w:r>
      <w:r w:rsidRPr="003A0519">
        <w:rPr>
          <w:rFonts w:ascii="Times New Roman" w:hAnsi="Times New Roman" w:cs="Times New Roman"/>
          <w:i/>
          <w:iCs/>
          <w:color w:val="000000" w:themeColor="text1"/>
          <w:sz w:val="24"/>
          <w:szCs w:val="24"/>
        </w:rPr>
        <w:t>15</w:t>
      </w:r>
      <w:r w:rsidRPr="003A0519">
        <w:rPr>
          <w:rFonts w:ascii="Times New Roman" w:hAnsi="Times New Roman" w:cs="Times New Roman"/>
          <w:color w:val="000000" w:themeColor="text1"/>
          <w:sz w:val="24"/>
          <w:szCs w:val="24"/>
        </w:rPr>
        <w:t>(3)</w:t>
      </w:r>
      <w:r w:rsidR="00EC21EB" w:rsidRPr="003A0519">
        <w:rPr>
          <w:rFonts w:ascii="Times New Roman" w:hAnsi="Times New Roman" w:cs="Times New Roman"/>
          <w:color w:val="000000" w:themeColor="text1"/>
          <w:sz w:val="24"/>
          <w:szCs w:val="24"/>
        </w:rPr>
        <w:t>,</w:t>
      </w:r>
      <w:r w:rsidRPr="003A0519">
        <w:rPr>
          <w:rFonts w:ascii="Times New Roman" w:hAnsi="Times New Roman" w:cs="Times New Roman"/>
          <w:color w:val="000000" w:themeColor="text1"/>
          <w:sz w:val="24"/>
          <w:szCs w:val="24"/>
        </w:rPr>
        <w:t xml:space="preserve"> 297-304.</w:t>
      </w:r>
    </w:p>
    <w:sectPr w:rsidR="004A5EAA" w:rsidRPr="003A0519" w:rsidSect="003C1272">
      <w:headerReference w:type="default" r:id="rId9"/>
      <w:footerReference w:type="even" r:id="rId10"/>
      <w:footerReference w:type="default" r:id="rId11"/>
      <w:headerReference w:type="first" r:id="rId12"/>
      <w:pgSz w:w="11906" w:h="16838"/>
      <w:pgMar w:top="1417" w:right="1417" w:bottom="1417" w:left="1417" w:header="708" w:footer="708" w:gutter="0"/>
      <w:pgNumType w:start="2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3E0" w14:textId="77777777" w:rsidR="00BF2A25" w:rsidRDefault="00BF2A25" w:rsidP="00B63F92">
      <w:pPr>
        <w:spacing w:after="0" w:line="240" w:lineRule="auto"/>
      </w:pPr>
      <w:r>
        <w:separator/>
      </w:r>
    </w:p>
  </w:endnote>
  <w:endnote w:type="continuationSeparator" w:id="0">
    <w:p w14:paraId="7DDC5014" w14:textId="77777777" w:rsidR="00BF2A25" w:rsidRDefault="00BF2A25" w:rsidP="00B6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804996"/>
      <w:docPartObj>
        <w:docPartGallery w:val="Page Numbers (Bottom of Page)"/>
        <w:docPartUnique/>
      </w:docPartObj>
    </w:sdtPr>
    <w:sdtContent>
      <w:p w14:paraId="224EBC78" w14:textId="57CCB336" w:rsidR="00605FE7" w:rsidRDefault="00605FE7" w:rsidP="00C514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DF8794" w14:textId="77777777" w:rsidR="00605FE7" w:rsidRDefault="0060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668639352"/>
      <w:docPartObj>
        <w:docPartGallery w:val="Page Numbers (Bottom of Page)"/>
        <w:docPartUnique/>
      </w:docPartObj>
    </w:sdtPr>
    <w:sdtContent>
      <w:p w14:paraId="18F5E409" w14:textId="7E3802B4" w:rsidR="00605FE7" w:rsidRPr="00605FE7" w:rsidRDefault="00605FE7" w:rsidP="00605FE7">
        <w:pPr>
          <w:pStyle w:val="Footer"/>
          <w:framePr w:wrap="none" w:vAnchor="text" w:hAnchor="margin" w:xAlign="center" w:y="1"/>
          <w:contextualSpacing/>
          <w:rPr>
            <w:rStyle w:val="PageNumber"/>
            <w:rFonts w:ascii="Times New Roman" w:hAnsi="Times New Roman" w:cs="Times New Roman"/>
          </w:rPr>
        </w:pPr>
        <w:r w:rsidRPr="00605FE7">
          <w:rPr>
            <w:rStyle w:val="PageNumber"/>
            <w:rFonts w:ascii="Times New Roman" w:hAnsi="Times New Roman" w:cs="Times New Roman"/>
            <w:sz w:val="20"/>
            <w:szCs w:val="20"/>
          </w:rPr>
          <w:fldChar w:fldCharType="begin"/>
        </w:r>
        <w:r w:rsidRPr="00605FE7">
          <w:rPr>
            <w:rStyle w:val="PageNumber"/>
            <w:rFonts w:ascii="Times New Roman" w:hAnsi="Times New Roman" w:cs="Times New Roman"/>
            <w:sz w:val="20"/>
            <w:szCs w:val="20"/>
          </w:rPr>
          <w:instrText xml:space="preserve"> PAGE </w:instrText>
        </w:r>
        <w:r w:rsidRPr="00605FE7">
          <w:rPr>
            <w:rStyle w:val="PageNumber"/>
            <w:rFonts w:ascii="Times New Roman" w:hAnsi="Times New Roman" w:cs="Times New Roman"/>
            <w:sz w:val="20"/>
            <w:szCs w:val="20"/>
          </w:rPr>
          <w:fldChar w:fldCharType="separate"/>
        </w:r>
        <w:r w:rsidRPr="00605FE7">
          <w:rPr>
            <w:rStyle w:val="PageNumber"/>
            <w:rFonts w:ascii="Times New Roman" w:hAnsi="Times New Roman" w:cs="Times New Roman"/>
            <w:noProof/>
            <w:sz w:val="20"/>
            <w:szCs w:val="20"/>
          </w:rPr>
          <w:t>2</w:t>
        </w:r>
        <w:r w:rsidRPr="00605FE7">
          <w:rPr>
            <w:rStyle w:val="PageNumber"/>
            <w:rFonts w:ascii="Times New Roman" w:hAnsi="Times New Roman" w:cs="Times New Roman"/>
            <w:sz w:val="20"/>
            <w:szCs w:val="20"/>
          </w:rPr>
          <w:fldChar w:fldCharType="end"/>
        </w:r>
      </w:p>
    </w:sdtContent>
  </w:sdt>
  <w:p w14:paraId="0C8E856B" w14:textId="77777777" w:rsidR="00605FE7" w:rsidRPr="00605FE7" w:rsidRDefault="00605FE7" w:rsidP="00605FE7">
    <w:pPr>
      <w:tabs>
        <w:tab w:val="left" w:pos="3545"/>
      </w:tabs>
      <w:spacing w:after="0" w:line="240" w:lineRule="auto"/>
      <w:ind w:right="360"/>
      <w:contextualSpacing/>
      <w:rPr>
        <w:rFonts w:ascii="Times New Roman" w:eastAsia="Times New Roman" w:hAnsi="Times New Roman" w:cs="Times New Roman"/>
        <w:color w:val="000000"/>
        <w:sz w:val="20"/>
        <w:szCs w:val="20"/>
      </w:rPr>
    </w:pPr>
    <w:r w:rsidRPr="00605FE7">
      <w:rPr>
        <w:rFonts w:ascii="Times New Roman" w:eastAsia="Times New Roman" w:hAnsi="Times New Roman" w:cs="Times New Roman"/>
        <w:color w:val="000000"/>
        <w:sz w:val="20"/>
        <w:szCs w:val="20"/>
      </w:rPr>
      <w:t>ISSN: 2794-4417</w:t>
    </w:r>
    <w:r w:rsidRPr="00605FE7">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08029B93" wp14:editId="67171C29">
              <wp:simplePos x="0" y="0"/>
              <wp:positionH relativeFrom="column">
                <wp:posOffset>4261022</wp:posOffset>
              </wp:positionH>
              <wp:positionV relativeFrom="paragraph">
                <wp:posOffset>-71754</wp:posOffset>
              </wp:positionV>
              <wp:extent cx="1212273" cy="450273"/>
              <wp:effectExtent l="0" t="0" r="0" b="0"/>
              <wp:wrapNone/>
              <wp:docPr id="1073670623" name="Text Box 1073670623"/>
              <wp:cNvGraphicFramePr/>
              <a:graphic xmlns:a="http://schemas.openxmlformats.org/drawingml/2006/main">
                <a:graphicData uri="http://schemas.microsoft.com/office/word/2010/wordprocessingShape">
                  <wps:wsp>
                    <wps:cNvSpPr txBox="1"/>
                    <wps:spPr>
                      <a:xfrm>
                        <a:off x="0" y="0"/>
                        <a:ext cx="1212273" cy="450273"/>
                      </a:xfrm>
                      <a:prstGeom prst="rect">
                        <a:avLst/>
                      </a:prstGeom>
                      <a:solidFill>
                        <a:schemeClr val="lt1"/>
                      </a:solidFill>
                      <a:ln w="6350">
                        <a:noFill/>
                      </a:ln>
                    </wps:spPr>
                    <wps:txbx>
                      <w:txbxContent>
                        <w:p w14:paraId="2A2CE6F8" w14:textId="77777777" w:rsidR="00605FE7" w:rsidRDefault="00605FE7" w:rsidP="00605FE7">
                          <w:r>
                            <w:rPr>
                              <w:noProof/>
                            </w:rPr>
                            <w:drawing>
                              <wp:inline distT="0" distB="0" distL="0" distR="0" wp14:anchorId="17A58D37" wp14:editId="452737A5">
                                <wp:extent cx="1022985" cy="351790"/>
                                <wp:effectExtent l="0" t="0" r="5715" b="3810"/>
                                <wp:docPr id="325206293" name="Picture 32520629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022985" cy="3517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029B93" id="_x0000_t202" coordsize="21600,21600" o:spt="202" path="m,l,21600r21600,l21600,xe">
              <v:stroke joinstyle="miter"/>
              <v:path gradientshapeok="t" o:connecttype="rect"/>
            </v:shapetype>
            <v:shape id="Text Box 1073670623" o:spid="_x0000_s1026" type="#_x0000_t202" style="position:absolute;margin-left:335.5pt;margin-top:-5.65pt;width:95.45pt;height:3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" fillcolor="white [3201]" stroked="f" strokeweight=".5pt">
              <v:textbox>
                <w:txbxContent>
                  <w:p w14:paraId="2A2CE6F8" w14:textId="77777777" w:rsidR="00605FE7" w:rsidRDefault="00605FE7" w:rsidP="00605FE7">
                    <w:r>
                      <w:rPr>
                        <w:noProof/>
                      </w:rPr>
                      <w:drawing>
                        <wp:inline distT="0" distB="0" distL="0" distR="0" wp14:anchorId="17A58D37" wp14:editId="452737A5">
                          <wp:extent cx="1022985" cy="351790"/>
                          <wp:effectExtent l="0" t="0" r="5715" b="3810"/>
                          <wp:docPr id="325206293" name="Picture 32520629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2"/>
                                  <a:stretch>
                                    <a:fillRect/>
                                  </a:stretch>
                                </pic:blipFill>
                                <pic:spPr>
                                  <a:xfrm>
                                    <a:off x="0" y="0"/>
                                    <a:ext cx="1022985" cy="351790"/>
                                  </a:xfrm>
                                  <a:prstGeom prst="rect">
                                    <a:avLst/>
                                  </a:prstGeom>
                                </pic:spPr>
                              </pic:pic>
                            </a:graphicData>
                          </a:graphic>
                        </wp:inline>
                      </w:drawing>
                    </w:r>
                  </w:p>
                </w:txbxContent>
              </v:textbox>
            </v:shape>
          </w:pict>
        </mc:Fallback>
      </mc:AlternateContent>
    </w:r>
    <w:r w:rsidRPr="00605FE7">
      <w:rPr>
        <w:rFonts w:ascii="Times New Roman" w:eastAsia="Times New Roman" w:hAnsi="Times New Roman" w:cs="Times New Roman"/>
        <w:color w:val="000000"/>
        <w:sz w:val="20"/>
        <w:szCs w:val="20"/>
      </w:rPr>
      <w:tab/>
    </w:r>
  </w:p>
  <w:p w14:paraId="20D6A29C" w14:textId="52A1107E" w:rsidR="00324418" w:rsidRPr="00605FE7" w:rsidRDefault="00605FE7" w:rsidP="00605FE7">
    <w:pPr>
      <w:pStyle w:val="Footer"/>
      <w:contextualSpacing/>
      <w:rPr>
        <w:rFonts w:ascii="Times New Roman" w:hAnsi="Times New Roman" w:cs="Times New Roman"/>
      </w:rPr>
    </w:pPr>
    <w:r w:rsidRPr="00605FE7">
      <w:rPr>
        <w:rFonts w:ascii="Times New Roman" w:eastAsia="Times New Roman" w:hAnsi="Times New Roman" w:cs="Times New Roman"/>
        <w:color w:val="000000"/>
        <w:sz w:val="20"/>
        <w:szCs w:val="20"/>
      </w:rPr>
      <w:t>https://tidsskrift.dk/ejie</w:t>
    </w:r>
    <w:r w:rsidRPr="00605FE7">
      <w:rPr>
        <w:rFonts w:ascii="Times New Roman" w:eastAsia="Times New Roman" w:hAnsi="Times New Roman" w:cs="Times New Roman"/>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E830" w14:textId="77777777" w:rsidR="00BF2A25" w:rsidRDefault="00BF2A25" w:rsidP="00B63F92">
      <w:pPr>
        <w:spacing w:after="0" w:line="240" w:lineRule="auto"/>
      </w:pPr>
      <w:r>
        <w:separator/>
      </w:r>
    </w:p>
  </w:footnote>
  <w:footnote w:type="continuationSeparator" w:id="0">
    <w:p w14:paraId="388619C4" w14:textId="77777777" w:rsidR="00BF2A25" w:rsidRDefault="00BF2A25" w:rsidP="00B63F92">
      <w:pPr>
        <w:spacing w:after="0" w:line="240" w:lineRule="auto"/>
      </w:pPr>
      <w:r>
        <w:continuationSeparator/>
      </w:r>
    </w:p>
  </w:footnote>
  <w:footnote w:id="1">
    <w:p w14:paraId="20C0A902" w14:textId="352BF5F4" w:rsidR="003A0519" w:rsidRPr="003A0519" w:rsidRDefault="003A0519" w:rsidP="003A0519">
      <w:pPr>
        <w:pStyle w:val="FootnoteText"/>
        <w:rPr>
          <w:rFonts w:ascii="Noto Sans" w:hAnsi="Noto Sans" w:cs="Noto Sans"/>
          <w:sz w:val="27"/>
          <w:szCs w:val="27"/>
          <w:shd w:val="clear" w:color="auto" w:fill="FFFFFF"/>
        </w:rPr>
      </w:pPr>
      <w:r>
        <w:rPr>
          <w:rStyle w:val="FootnoteReference"/>
        </w:rPr>
        <w:footnoteRef/>
      </w:r>
      <w:r>
        <w:t xml:space="preserve"> </w:t>
      </w:r>
      <w:r w:rsidRPr="00E360F1">
        <w:rPr>
          <w:rFonts w:eastAsia="Times New Roman"/>
          <w:color w:val="000000"/>
        </w:rPr>
        <w:t>Corresponding</w:t>
      </w:r>
      <w:r w:rsidRPr="003A0519">
        <w:rPr>
          <w:rFonts w:eastAsia="Times New Roman"/>
          <w:color w:val="000000"/>
        </w:rPr>
        <w:t xml:space="preserve"> author: </w:t>
      </w:r>
      <w:hyperlink r:id="rId1" w:history="1">
        <w:r w:rsidRPr="003A0519">
          <w:rPr>
            <w:rStyle w:val="Hyperlink"/>
            <w:shd w:val="clear" w:color="auto" w:fill="FFFFFF"/>
          </w:rPr>
          <w:t>rune.hausstatter@inn.no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21FA" w14:textId="77777777" w:rsidR="003A0519" w:rsidRPr="003A0519" w:rsidRDefault="003A0519" w:rsidP="003A0519">
    <w:pPr>
      <w:tabs>
        <w:tab w:val="center" w:pos="4536"/>
        <w:tab w:val="right" w:pos="9072"/>
      </w:tabs>
      <w:spacing w:after="0" w:line="240" w:lineRule="auto"/>
      <w:contextualSpacing/>
      <w:rPr>
        <w:rFonts w:ascii="Times New Roman" w:eastAsia="Times New Roman" w:hAnsi="Times New Roman" w:cs="Times New Roman"/>
        <w:i/>
        <w:color w:val="000000"/>
        <w:sz w:val="20"/>
        <w:szCs w:val="20"/>
      </w:rPr>
    </w:pPr>
    <w:r w:rsidRPr="003A0519">
      <w:rPr>
        <w:rFonts w:ascii="Times New Roman" w:eastAsia="Times New Roman" w:hAnsi="Times New Roman" w:cs="Times New Roman"/>
        <w:i/>
        <w:color w:val="000000"/>
        <w:sz w:val="20"/>
        <w:szCs w:val="20"/>
      </w:rPr>
      <w:t>European Journal of Inclusive Education (EJIE)</w:t>
    </w:r>
  </w:p>
  <w:p w14:paraId="7A824A22" w14:textId="77777777" w:rsidR="003A0519" w:rsidRPr="003A0519" w:rsidRDefault="003A0519" w:rsidP="003A0519">
    <w:pPr>
      <w:tabs>
        <w:tab w:val="center" w:pos="4536"/>
        <w:tab w:val="right" w:pos="9072"/>
      </w:tabs>
      <w:spacing w:after="0" w:line="240" w:lineRule="auto"/>
      <w:contextualSpacing/>
      <w:rPr>
        <w:rFonts w:ascii="Times New Roman" w:eastAsia="Times New Roman" w:hAnsi="Times New Roman" w:cs="Times New Roman"/>
        <w:i/>
        <w:color w:val="000000"/>
        <w:sz w:val="20"/>
        <w:szCs w:val="20"/>
      </w:rPr>
    </w:pPr>
    <w:r w:rsidRPr="003A0519">
      <w:rPr>
        <w:rFonts w:ascii="Times New Roman" w:eastAsia="Times New Roman" w:hAnsi="Times New Roman" w:cs="Times New Roman"/>
        <w:i/>
        <w:color w:val="000000"/>
        <w:sz w:val="20"/>
        <w:szCs w:val="20"/>
      </w:rPr>
      <w:t>2024 Vol. 3, Issue 2,</w:t>
    </w:r>
  </w:p>
  <w:p w14:paraId="73630424" w14:textId="1AB28BF7" w:rsidR="003A0519" w:rsidRPr="003C1272" w:rsidRDefault="003A0519" w:rsidP="003A0519">
    <w:pPr>
      <w:pStyle w:val="Header"/>
      <w:contextualSpacing/>
      <w:rPr>
        <w:rFonts w:ascii="Times New Roman" w:hAnsi="Times New Roman" w:cs="Times New Roman"/>
        <w:lang w:val="en-US"/>
      </w:rPr>
    </w:pPr>
    <w:r w:rsidRPr="003C1272">
      <w:rPr>
        <w:rFonts w:ascii="Times New Roman" w:eastAsia="Times New Roman" w:hAnsi="Times New Roman" w:cs="Times New Roman"/>
        <w:i/>
        <w:color w:val="000000"/>
        <w:sz w:val="20"/>
        <w:szCs w:val="20"/>
        <w:lang w:val="en-US"/>
      </w:rPr>
      <w:t>https.//doi.org/</w:t>
    </w:r>
    <w:r w:rsidR="004E5215" w:rsidRPr="003C1272">
      <w:rPr>
        <w:rFonts w:ascii="Times New Roman" w:eastAsia="Times New Roman" w:hAnsi="Times New Roman" w:cs="Times New Roman"/>
        <w:i/>
        <w:color w:val="000000"/>
        <w:sz w:val="20"/>
        <w:szCs w:val="20"/>
        <w:lang w:val="en-US"/>
      </w:rPr>
      <w:t>10.7146/ejie.v3i2.144379</w:t>
    </w:r>
  </w:p>
  <w:p w14:paraId="075968DE" w14:textId="3985AA1A" w:rsidR="00B63F92" w:rsidRPr="003C1272" w:rsidRDefault="00B63F92" w:rsidP="003A0519">
    <w:pPr>
      <w:pStyle w:val="Header"/>
      <w:contextualSpacing/>
      <w:rPr>
        <w:rFonts w:ascii="Times New Roman" w:hAnsi="Times New Roman" w:cs="Times New Roman"/>
        <w:i/>
        <w:iCs/>
        <w:lang w:val="en-US"/>
      </w:rPr>
    </w:pPr>
  </w:p>
  <w:p w14:paraId="41DC456E" w14:textId="77777777" w:rsidR="003A0519" w:rsidRPr="003C1272" w:rsidRDefault="003A0519" w:rsidP="003A0519">
    <w:pPr>
      <w:pStyle w:val="Header"/>
      <w:contextualSpacing/>
      <w:rPr>
        <w:rFonts w:ascii="Times New Roman" w:hAnsi="Times New Roman" w:cs="Times New Roman"/>
        <w:i/>
        <w:iC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B34C" w14:textId="77777777" w:rsidR="00811CDD" w:rsidRPr="003A0519" w:rsidRDefault="00811CDD" w:rsidP="00811CDD">
    <w:pPr>
      <w:tabs>
        <w:tab w:val="center" w:pos="4536"/>
        <w:tab w:val="right" w:pos="9072"/>
      </w:tabs>
      <w:spacing w:after="0" w:line="240" w:lineRule="auto"/>
      <w:contextualSpacing/>
      <w:rPr>
        <w:rFonts w:ascii="Times New Roman" w:eastAsia="Times New Roman" w:hAnsi="Times New Roman" w:cs="Times New Roman"/>
        <w:i/>
        <w:color w:val="000000"/>
        <w:sz w:val="20"/>
        <w:szCs w:val="20"/>
      </w:rPr>
    </w:pPr>
    <w:r w:rsidRPr="003A0519">
      <w:rPr>
        <w:rFonts w:ascii="Times New Roman" w:eastAsia="Times New Roman" w:hAnsi="Times New Roman" w:cs="Times New Roman"/>
        <w:i/>
        <w:color w:val="000000"/>
        <w:sz w:val="20"/>
        <w:szCs w:val="20"/>
      </w:rPr>
      <w:t>European Journal of Inclusive Education (EJIE)</w:t>
    </w:r>
  </w:p>
  <w:p w14:paraId="60D73D67" w14:textId="77777777" w:rsidR="00811CDD" w:rsidRPr="003A0519" w:rsidRDefault="00811CDD" w:rsidP="00811CDD">
    <w:pPr>
      <w:tabs>
        <w:tab w:val="center" w:pos="4536"/>
        <w:tab w:val="right" w:pos="9072"/>
      </w:tabs>
      <w:spacing w:after="0" w:line="240" w:lineRule="auto"/>
      <w:contextualSpacing/>
      <w:rPr>
        <w:rFonts w:ascii="Times New Roman" w:eastAsia="Times New Roman" w:hAnsi="Times New Roman" w:cs="Times New Roman"/>
        <w:i/>
        <w:color w:val="000000"/>
        <w:sz w:val="20"/>
        <w:szCs w:val="20"/>
      </w:rPr>
    </w:pPr>
    <w:r w:rsidRPr="003A0519">
      <w:rPr>
        <w:rFonts w:ascii="Times New Roman" w:eastAsia="Times New Roman" w:hAnsi="Times New Roman" w:cs="Times New Roman"/>
        <w:i/>
        <w:color w:val="000000"/>
        <w:sz w:val="20"/>
        <w:szCs w:val="20"/>
      </w:rPr>
      <w:t>2024 Vol. 3, Issue 2,</w:t>
    </w:r>
  </w:p>
  <w:p w14:paraId="3C5B8D9B" w14:textId="2F8087C8" w:rsidR="00811CDD" w:rsidRPr="004E5215" w:rsidRDefault="00811CDD" w:rsidP="00811CDD">
    <w:pPr>
      <w:pStyle w:val="Header"/>
      <w:contextualSpacing/>
      <w:rPr>
        <w:rFonts w:ascii="Times New Roman" w:hAnsi="Times New Roman" w:cs="Times New Roman"/>
      </w:rPr>
    </w:pPr>
    <w:r w:rsidRPr="004E5215">
      <w:rPr>
        <w:rFonts w:ascii="Times New Roman" w:eastAsia="Times New Roman" w:hAnsi="Times New Roman" w:cs="Times New Roman"/>
        <w:i/>
        <w:color w:val="000000"/>
        <w:sz w:val="20"/>
        <w:szCs w:val="20"/>
      </w:rPr>
      <w:t>https.//doi.org/</w:t>
    </w:r>
    <w:r w:rsidR="004E5215" w:rsidRPr="004E5215">
      <w:rPr>
        <w:rFonts w:ascii="Times New Roman" w:eastAsia="Times New Roman" w:hAnsi="Times New Roman" w:cs="Times New Roman"/>
        <w:i/>
        <w:color w:val="000000"/>
        <w:sz w:val="20"/>
        <w:szCs w:val="20"/>
      </w:rPr>
      <w:t>10.7146/ejie.v3i2.144379</w:t>
    </w:r>
  </w:p>
  <w:p w14:paraId="264D75F4" w14:textId="77777777" w:rsidR="00811CDD" w:rsidRPr="004E5215" w:rsidRDefault="00811CDD">
    <w:pPr>
      <w:pStyle w:val="Header"/>
    </w:pPr>
  </w:p>
  <w:p w14:paraId="009EF6CA" w14:textId="77777777" w:rsidR="00811CDD" w:rsidRPr="004E5215" w:rsidRDefault="00811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D7"/>
    <w:rsid w:val="000025B6"/>
    <w:rsid w:val="0000311A"/>
    <w:rsid w:val="00004B1D"/>
    <w:rsid w:val="00005B61"/>
    <w:rsid w:val="00010EC3"/>
    <w:rsid w:val="00014451"/>
    <w:rsid w:val="00020BDF"/>
    <w:rsid w:val="00022208"/>
    <w:rsid w:val="00027511"/>
    <w:rsid w:val="00036541"/>
    <w:rsid w:val="00036C4A"/>
    <w:rsid w:val="00036D29"/>
    <w:rsid w:val="00040705"/>
    <w:rsid w:val="0004154A"/>
    <w:rsid w:val="00052D00"/>
    <w:rsid w:val="00053B6B"/>
    <w:rsid w:val="000603F3"/>
    <w:rsid w:val="00061425"/>
    <w:rsid w:val="00061887"/>
    <w:rsid w:val="00066B58"/>
    <w:rsid w:val="00066E1A"/>
    <w:rsid w:val="00071DDC"/>
    <w:rsid w:val="000732D6"/>
    <w:rsid w:val="0007772E"/>
    <w:rsid w:val="00077C5A"/>
    <w:rsid w:val="00085452"/>
    <w:rsid w:val="00085493"/>
    <w:rsid w:val="0008683A"/>
    <w:rsid w:val="00087152"/>
    <w:rsid w:val="00092E78"/>
    <w:rsid w:val="00095C63"/>
    <w:rsid w:val="000965C4"/>
    <w:rsid w:val="000A3BE1"/>
    <w:rsid w:val="000A4E7B"/>
    <w:rsid w:val="000B603D"/>
    <w:rsid w:val="000C27FB"/>
    <w:rsid w:val="000C3088"/>
    <w:rsid w:val="000C32D4"/>
    <w:rsid w:val="000C51E3"/>
    <w:rsid w:val="000C6388"/>
    <w:rsid w:val="000C6EA6"/>
    <w:rsid w:val="000D79DD"/>
    <w:rsid w:val="000E0167"/>
    <w:rsid w:val="000E3601"/>
    <w:rsid w:val="0010089C"/>
    <w:rsid w:val="00101307"/>
    <w:rsid w:val="00101FC2"/>
    <w:rsid w:val="00112C4D"/>
    <w:rsid w:val="00122388"/>
    <w:rsid w:val="001255AC"/>
    <w:rsid w:val="0012678E"/>
    <w:rsid w:val="00132C12"/>
    <w:rsid w:val="001366BD"/>
    <w:rsid w:val="001438EB"/>
    <w:rsid w:val="001447B4"/>
    <w:rsid w:val="00146283"/>
    <w:rsid w:val="00150773"/>
    <w:rsid w:val="00154297"/>
    <w:rsid w:val="0016412A"/>
    <w:rsid w:val="00170662"/>
    <w:rsid w:val="00171DBE"/>
    <w:rsid w:val="001742BE"/>
    <w:rsid w:val="00175699"/>
    <w:rsid w:val="001778BF"/>
    <w:rsid w:val="00177B03"/>
    <w:rsid w:val="00182371"/>
    <w:rsid w:val="001856E8"/>
    <w:rsid w:val="0018610E"/>
    <w:rsid w:val="00191A35"/>
    <w:rsid w:val="001926B6"/>
    <w:rsid w:val="00193854"/>
    <w:rsid w:val="00193982"/>
    <w:rsid w:val="00193BAF"/>
    <w:rsid w:val="00195A06"/>
    <w:rsid w:val="001A0BA5"/>
    <w:rsid w:val="001A5440"/>
    <w:rsid w:val="001B2AD8"/>
    <w:rsid w:val="001B442B"/>
    <w:rsid w:val="001C1A73"/>
    <w:rsid w:val="001C47D5"/>
    <w:rsid w:val="001D1C58"/>
    <w:rsid w:val="001D2A06"/>
    <w:rsid w:val="001D7F93"/>
    <w:rsid w:val="001E3347"/>
    <w:rsid w:val="001F12EA"/>
    <w:rsid w:val="001F7E5F"/>
    <w:rsid w:val="0020195E"/>
    <w:rsid w:val="00202234"/>
    <w:rsid w:val="00204263"/>
    <w:rsid w:val="00205B9B"/>
    <w:rsid w:val="00205D1B"/>
    <w:rsid w:val="00206C96"/>
    <w:rsid w:val="002135B4"/>
    <w:rsid w:val="00216110"/>
    <w:rsid w:val="002165A5"/>
    <w:rsid w:val="002174FF"/>
    <w:rsid w:val="00223EF6"/>
    <w:rsid w:val="0023274B"/>
    <w:rsid w:val="00233B45"/>
    <w:rsid w:val="0023717F"/>
    <w:rsid w:val="00243676"/>
    <w:rsid w:val="00243D2B"/>
    <w:rsid w:val="00244501"/>
    <w:rsid w:val="002446DD"/>
    <w:rsid w:val="00244A7E"/>
    <w:rsid w:val="00246CA7"/>
    <w:rsid w:val="00264861"/>
    <w:rsid w:val="00264CA3"/>
    <w:rsid w:val="00264EC9"/>
    <w:rsid w:val="0027117F"/>
    <w:rsid w:val="002769D6"/>
    <w:rsid w:val="00276CBA"/>
    <w:rsid w:val="00280D39"/>
    <w:rsid w:val="002830CB"/>
    <w:rsid w:val="002831F4"/>
    <w:rsid w:val="0028607C"/>
    <w:rsid w:val="002868F9"/>
    <w:rsid w:val="00286C4F"/>
    <w:rsid w:val="00296273"/>
    <w:rsid w:val="0029777A"/>
    <w:rsid w:val="002A504B"/>
    <w:rsid w:val="002A739E"/>
    <w:rsid w:val="002B1055"/>
    <w:rsid w:val="002B6CF2"/>
    <w:rsid w:val="002D0766"/>
    <w:rsid w:val="002D2F8D"/>
    <w:rsid w:val="002D58F8"/>
    <w:rsid w:val="002D7AF4"/>
    <w:rsid w:val="002E0DFE"/>
    <w:rsid w:val="002F355F"/>
    <w:rsid w:val="002F3DB7"/>
    <w:rsid w:val="002F57E6"/>
    <w:rsid w:val="002F721A"/>
    <w:rsid w:val="003051C8"/>
    <w:rsid w:val="00305EA2"/>
    <w:rsid w:val="00310DB2"/>
    <w:rsid w:val="003157E2"/>
    <w:rsid w:val="00322CDF"/>
    <w:rsid w:val="00324418"/>
    <w:rsid w:val="00326811"/>
    <w:rsid w:val="00327A25"/>
    <w:rsid w:val="00334B3E"/>
    <w:rsid w:val="00340F6D"/>
    <w:rsid w:val="003507E9"/>
    <w:rsid w:val="003512AB"/>
    <w:rsid w:val="003528AF"/>
    <w:rsid w:val="0035350B"/>
    <w:rsid w:val="003563D6"/>
    <w:rsid w:val="00361B4C"/>
    <w:rsid w:val="00367051"/>
    <w:rsid w:val="00367DD5"/>
    <w:rsid w:val="003703C5"/>
    <w:rsid w:val="00380D73"/>
    <w:rsid w:val="00380F3E"/>
    <w:rsid w:val="0038115B"/>
    <w:rsid w:val="003834B6"/>
    <w:rsid w:val="00390B73"/>
    <w:rsid w:val="00395BC0"/>
    <w:rsid w:val="003A0519"/>
    <w:rsid w:val="003A774E"/>
    <w:rsid w:val="003B3606"/>
    <w:rsid w:val="003B3F0E"/>
    <w:rsid w:val="003C1272"/>
    <w:rsid w:val="003C60D6"/>
    <w:rsid w:val="003E32F7"/>
    <w:rsid w:val="003E38A0"/>
    <w:rsid w:val="003E5223"/>
    <w:rsid w:val="003E595A"/>
    <w:rsid w:val="003F37F2"/>
    <w:rsid w:val="003F4ACF"/>
    <w:rsid w:val="00401434"/>
    <w:rsid w:val="00403D08"/>
    <w:rsid w:val="0040427F"/>
    <w:rsid w:val="00406BB5"/>
    <w:rsid w:val="00410A98"/>
    <w:rsid w:val="00415B86"/>
    <w:rsid w:val="0041754F"/>
    <w:rsid w:val="0042551B"/>
    <w:rsid w:val="00433F24"/>
    <w:rsid w:val="00434111"/>
    <w:rsid w:val="00434571"/>
    <w:rsid w:val="004354BA"/>
    <w:rsid w:val="00443977"/>
    <w:rsid w:val="004504B1"/>
    <w:rsid w:val="004535CC"/>
    <w:rsid w:val="0045772F"/>
    <w:rsid w:val="00461005"/>
    <w:rsid w:val="004641E6"/>
    <w:rsid w:val="004642AE"/>
    <w:rsid w:val="0047131F"/>
    <w:rsid w:val="00471620"/>
    <w:rsid w:val="00476F37"/>
    <w:rsid w:val="00483E95"/>
    <w:rsid w:val="0048625D"/>
    <w:rsid w:val="00492297"/>
    <w:rsid w:val="00497F95"/>
    <w:rsid w:val="004A5EAA"/>
    <w:rsid w:val="004B151E"/>
    <w:rsid w:val="004B2F91"/>
    <w:rsid w:val="004B6A78"/>
    <w:rsid w:val="004B7F74"/>
    <w:rsid w:val="004C0213"/>
    <w:rsid w:val="004C1949"/>
    <w:rsid w:val="004C2BB3"/>
    <w:rsid w:val="004C3707"/>
    <w:rsid w:val="004D14C5"/>
    <w:rsid w:val="004D19B6"/>
    <w:rsid w:val="004D31CC"/>
    <w:rsid w:val="004D370C"/>
    <w:rsid w:val="004D37BC"/>
    <w:rsid w:val="004D789E"/>
    <w:rsid w:val="004E469F"/>
    <w:rsid w:val="004E5215"/>
    <w:rsid w:val="004E74EE"/>
    <w:rsid w:val="004F311D"/>
    <w:rsid w:val="004F7C65"/>
    <w:rsid w:val="00504A62"/>
    <w:rsid w:val="00506018"/>
    <w:rsid w:val="0050732B"/>
    <w:rsid w:val="00516180"/>
    <w:rsid w:val="00516A7B"/>
    <w:rsid w:val="0051738D"/>
    <w:rsid w:val="005216CF"/>
    <w:rsid w:val="00524A3C"/>
    <w:rsid w:val="0052706F"/>
    <w:rsid w:val="005313FF"/>
    <w:rsid w:val="00542FF4"/>
    <w:rsid w:val="005473FB"/>
    <w:rsid w:val="00552DB5"/>
    <w:rsid w:val="00552E87"/>
    <w:rsid w:val="00556958"/>
    <w:rsid w:val="00562058"/>
    <w:rsid w:val="005646E1"/>
    <w:rsid w:val="0057238E"/>
    <w:rsid w:val="00576DCC"/>
    <w:rsid w:val="00576FF4"/>
    <w:rsid w:val="005779D1"/>
    <w:rsid w:val="005841EA"/>
    <w:rsid w:val="005900D7"/>
    <w:rsid w:val="00593A30"/>
    <w:rsid w:val="00597A0C"/>
    <w:rsid w:val="005A2352"/>
    <w:rsid w:val="005A46BD"/>
    <w:rsid w:val="005A4A83"/>
    <w:rsid w:val="005B43E6"/>
    <w:rsid w:val="005C0D74"/>
    <w:rsid w:val="005C29E0"/>
    <w:rsid w:val="005C2E60"/>
    <w:rsid w:val="005C7B07"/>
    <w:rsid w:val="005E0D16"/>
    <w:rsid w:val="005E10B4"/>
    <w:rsid w:val="005E22C1"/>
    <w:rsid w:val="005E3089"/>
    <w:rsid w:val="005E63E1"/>
    <w:rsid w:val="005F070A"/>
    <w:rsid w:val="005F5EED"/>
    <w:rsid w:val="00600020"/>
    <w:rsid w:val="0060010D"/>
    <w:rsid w:val="00602828"/>
    <w:rsid w:val="00605FE7"/>
    <w:rsid w:val="006126DD"/>
    <w:rsid w:val="00620CF9"/>
    <w:rsid w:val="00622B5C"/>
    <w:rsid w:val="00626087"/>
    <w:rsid w:val="00627053"/>
    <w:rsid w:val="00636920"/>
    <w:rsid w:val="00640D11"/>
    <w:rsid w:val="006459D8"/>
    <w:rsid w:val="00652DC5"/>
    <w:rsid w:val="00653147"/>
    <w:rsid w:val="006535DE"/>
    <w:rsid w:val="00653F7F"/>
    <w:rsid w:val="006551B4"/>
    <w:rsid w:val="00656F47"/>
    <w:rsid w:val="00660387"/>
    <w:rsid w:val="00662103"/>
    <w:rsid w:val="00663599"/>
    <w:rsid w:val="00665909"/>
    <w:rsid w:val="006730FD"/>
    <w:rsid w:val="00673315"/>
    <w:rsid w:val="006738AE"/>
    <w:rsid w:val="00684C1A"/>
    <w:rsid w:val="006910DC"/>
    <w:rsid w:val="006918F2"/>
    <w:rsid w:val="00694481"/>
    <w:rsid w:val="00694D02"/>
    <w:rsid w:val="00697BA1"/>
    <w:rsid w:val="006A5AD5"/>
    <w:rsid w:val="006C2463"/>
    <w:rsid w:val="006C42C7"/>
    <w:rsid w:val="006C75B4"/>
    <w:rsid w:val="006D040B"/>
    <w:rsid w:val="006D64A2"/>
    <w:rsid w:val="006E0598"/>
    <w:rsid w:val="006E1D78"/>
    <w:rsid w:val="006E63E8"/>
    <w:rsid w:val="006E6F3A"/>
    <w:rsid w:val="006E764E"/>
    <w:rsid w:val="006E7E82"/>
    <w:rsid w:val="006F1670"/>
    <w:rsid w:val="006F2E8E"/>
    <w:rsid w:val="007003CC"/>
    <w:rsid w:val="00700EE3"/>
    <w:rsid w:val="00700F95"/>
    <w:rsid w:val="00703737"/>
    <w:rsid w:val="00704128"/>
    <w:rsid w:val="00705790"/>
    <w:rsid w:val="00716044"/>
    <w:rsid w:val="007177F9"/>
    <w:rsid w:val="00722217"/>
    <w:rsid w:val="007246EE"/>
    <w:rsid w:val="007317B5"/>
    <w:rsid w:val="00734AB7"/>
    <w:rsid w:val="00734B0C"/>
    <w:rsid w:val="00743B19"/>
    <w:rsid w:val="007521E4"/>
    <w:rsid w:val="0075261D"/>
    <w:rsid w:val="00753D06"/>
    <w:rsid w:val="007576E1"/>
    <w:rsid w:val="007578E6"/>
    <w:rsid w:val="00757C46"/>
    <w:rsid w:val="007619E7"/>
    <w:rsid w:val="00762D09"/>
    <w:rsid w:val="00763DDD"/>
    <w:rsid w:val="007642B7"/>
    <w:rsid w:val="0076528E"/>
    <w:rsid w:val="00775E54"/>
    <w:rsid w:val="00777315"/>
    <w:rsid w:val="007779BA"/>
    <w:rsid w:val="00780C4A"/>
    <w:rsid w:val="00784457"/>
    <w:rsid w:val="00786371"/>
    <w:rsid w:val="00787304"/>
    <w:rsid w:val="00792034"/>
    <w:rsid w:val="00792238"/>
    <w:rsid w:val="00795D96"/>
    <w:rsid w:val="00797686"/>
    <w:rsid w:val="007B23AB"/>
    <w:rsid w:val="007B3D12"/>
    <w:rsid w:val="007D2E6B"/>
    <w:rsid w:val="007D2F67"/>
    <w:rsid w:val="007D52B9"/>
    <w:rsid w:val="007D76A1"/>
    <w:rsid w:val="007E2BBF"/>
    <w:rsid w:val="007E3F62"/>
    <w:rsid w:val="007E535E"/>
    <w:rsid w:val="007F37FB"/>
    <w:rsid w:val="007F4FDE"/>
    <w:rsid w:val="007F54F3"/>
    <w:rsid w:val="007F6BF7"/>
    <w:rsid w:val="008012AB"/>
    <w:rsid w:val="008055F7"/>
    <w:rsid w:val="00805E31"/>
    <w:rsid w:val="00807AA1"/>
    <w:rsid w:val="00811CDD"/>
    <w:rsid w:val="00817ECC"/>
    <w:rsid w:val="00820C2A"/>
    <w:rsid w:val="00824AE1"/>
    <w:rsid w:val="00825420"/>
    <w:rsid w:val="008327BF"/>
    <w:rsid w:val="00832E08"/>
    <w:rsid w:val="008409F5"/>
    <w:rsid w:val="0084463A"/>
    <w:rsid w:val="008451A6"/>
    <w:rsid w:val="008518E9"/>
    <w:rsid w:val="00851A25"/>
    <w:rsid w:val="00855491"/>
    <w:rsid w:val="0085742E"/>
    <w:rsid w:val="00861BE0"/>
    <w:rsid w:val="008670CA"/>
    <w:rsid w:val="00871D3E"/>
    <w:rsid w:val="00872F6B"/>
    <w:rsid w:val="008774D7"/>
    <w:rsid w:val="00884CB7"/>
    <w:rsid w:val="00886D6E"/>
    <w:rsid w:val="0089355C"/>
    <w:rsid w:val="00895F37"/>
    <w:rsid w:val="00897FA0"/>
    <w:rsid w:val="008A379F"/>
    <w:rsid w:val="008B2DDF"/>
    <w:rsid w:val="008C2683"/>
    <w:rsid w:val="008C3B25"/>
    <w:rsid w:val="008C6232"/>
    <w:rsid w:val="008C71AE"/>
    <w:rsid w:val="008C767B"/>
    <w:rsid w:val="008D0A2B"/>
    <w:rsid w:val="008F5E73"/>
    <w:rsid w:val="008F7DE3"/>
    <w:rsid w:val="0090157D"/>
    <w:rsid w:val="00910072"/>
    <w:rsid w:val="00916C4E"/>
    <w:rsid w:val="00920CF6"/>
    <w:rsid w:val="00922068"/>
    <w:rsid w:val="00924B97"/>
    <w:rsid w:val="00924FD6"/>
    <w:rsid w:val="00930563"/>
    <w:rsid w:val="00930AD5"/>
    <w:rsid w:val="00935B91"/>
    <w:rsid w:val="00935C23"/>
    <w:rsid w:val="00937F95"/>
    <w:rsid w:val="00940651"/>
    <w:rsid w:val="009467DD"/>
    <w:rsid w:val="009536DC"/>
    <w:rsid w:val="00954041"/>
    <w:rsid w:val="009554E9"/>
    <w:rsid w:val="009633C8"/>
    <w:rsid w:val="0096634D"/>
    <w:rsid w:val="0097585A"/>
    <w:rsid w:val="00976812"/>
    <w:rsid w:val="00982252"/>
    <w:rsid w:val="009861E2"/>
    <w:rsid w:val="009864A2"/>
    <w:rsid w:val="00991F0F"/>
    <w:rsid w:val="009A00B9"/>
    <w:rsid w:val="009A4A60"/>
    <w:rsid w:val="009A63DA"/>
    <w:rsid w:val="009B0743"/>
    <w:rsid w:val="009B0B80"/>
    <w:rsid w:val="009B24B9"/>
    <w:rsid w:val="009B3727"/>
    <w:rsid w:val="009B5651"/>
    <w:rsid w:val="009B6484"/>
    <w:rsid w:val="009B66AF"/>
    <w:rsid w:val="009B66B5"/>
    <w:rsid w:val="009C6C14"/>
    <w:rsid w:val="009D68E4"/>
    <w:rsid w:val="009D706F"/>
    <w:rsid w:val="009D7AFE"/>
    <w:rsid w:val="009E00D7"/>
    <w:rsid w:val="009E4BBB"/>
    <w:rsid w:val="009E63F7"/>
    <w:rsid w:val="009F28FF"/>
    <w:rsid w:val="009F2D95"/>
    <w:rsid w:val="009F31FE"/>
    <w:rsid w:val="009F3D2E"/>
    <w:rsid w:val="009F7CF3"/>
    <w:rsid w:val="00A03081"/>
    <w:rsid w:val="00A234E1"/>
    <w:rsid w:val="00A33AFF"/>
    <w:rsid w:val="00A420A2"/>
    <w:rsid w:val="00A4379E"/>
    <w:rsid w:val="00A447C7"/>
    <w:rsid w:val="00A46417"/>
    <w:rsid w:val="00A57D46"/>
    <w:rsid w:val="00A57E3E"/>
    <w:rsid w:val="00A6161C"/>
    <w:rsid w:val="00A6430F"/>
    <w:rsid w:val="00A7045B"/>
    <w:rsid w:val="00A71696"/>
    <w:rsid w:val="00A7233A"/>
    <w:rsid w:val="00A80E55"/>
    <w:rsid w:val="00A87C77"/>
    <w:rsid w:val="00A92222"/>
    <w:rsid w:val="00A942DE"/>
    <w:rsid w:val="00A96595"/>
    <w:rsid w:val="00AA0BA6"/>
    <w:rsid w:val="00AA1F71"/>
    <w:rsid w:val="00AB1391"/>
    <w:rsid w:val="00AB5913"/>
    <w:rsid w:val="00AB5A89"/>
    <w:rsid w:val="00AD5F41"/>
    <w:rsid w:val="00AE17DF"/>
    <w:rsid w:val="00AE677E"/>
    <w:rsid w:val="00AF4613"/>
    <w:rsid w:val="00AF5A09"/>
    <w:rsid w:val="00B00C2F"/>
    <w:rsid w:val="00B039EC"/>
    <w:rsid w:val="00B049C7"/>
    <w:rsid w:val="00B11C76"/>
    <w:rsid w:val="00B227DD"/>
    <w:rsid w:val="00B264A2"/>
    <w:rsid w:val="00B3060B"/>
    <w:rsid w:val="00B329EF"/>
    <w:rsid w:val="00B40220"/>
    <w:rsid w:val="00B439A6"/>
    <w:rsid w:val="00B46D37"/>
    <w:rsid w:val="00B518E8"/>
    <w:rsid w:val="00B55149"/>
    <w:rsid w:val="00B56A80"/>
    <w:rsid w:val="00B57642"/>
    <w:rsid w:val="00B620BE"/>
    <w:rsid w:val="00B63F92"/>
    <w:rsid w:val="00B6421B"/>
    <w:rsid w:val="00B65FB4"/>
    <w:rsid w:val="00B72A89"/>
    <w:rsid w:val="00B72FC4"/>
    <w:rsid w:val="00B803E8"/>
    <w:rsid w:val="00B8059E"/>
    <w:rsid w:val="00B83040"/>
    <w:rsid w:val="00B837E6"/>
    <w:rsid w:val="00B8469D"/>
    <w:rsid w:val="00B87652"/>
    <w:rsid w:val="00B952C6"/>
    <w:rsid w:val="00B969B1"/>
    <w:rsid w:val="00B97A52"/>
    <w:rsid w:val="00BA04AF"/>
    <w:rsid w:val="00BA456E"/>
    <w:rsid w:val="00BB0A4C"/>
    <w:rsid w:val="00BB3846"/>
    <w:rsid w:val="00BB3D53"/>
    <w:rsid w:val="00BB3FE1"/>
    <w:rsid w:val="00BB448A"/>
    <w:rsid w:val="00BB491B"/>
    <w:rsid w:val="00BB5107"/>
    <w:rsid w:val="00BB62D8"/>
    <w:rsid w:val="00BB6642"/>
    <w:rsid w:val="00BB7B5A"/>
    <w:rsid w:val="00BC5280"/>
    <w:rsid w:val="00BC732D"/>
    <w:rsid w:val="00BD27EE"/>
    <w:rsid w:val="00BD332D"/>
    <w:rsid w:val="00BE622F"/>
    <w:rsid w:val="00BE7143"/>
    <w:rsid w:val="00BE72BC"/>
    <w:rsid w:val="00BF2A25"/>
    <w:rsid w:val="00BF2E5E"/>
    <w:rsid w:val="00BF5EA7"/>
    <w:rsid w:val="00C059C3"/>
    <w:rsid w:val="00C1795B"/>
    <w:rsid w:val="00C2261F"/>
    <w:rsid w:val="00C22687"/>
    <w:rsid w:val="00C24602"/>
    <w:rsid w:val="00C266FA"/>
    <w:rsid w:val="00C330FC"/>
    <w:rsid w:val="00C3635C"/>
    <w:rsid w:val="00C44CF6"/>
    <w:rsid w:val="00C467D1"/>
    <w:rsid w:val="00C5274F"/>
    <w:rsid w:val="00C533C7"/>
    <w:rsid w:val="00C53CEF"/>
    <w:rsid w:val="00C57D95"/>
    <w:rsid w:val="00C74062"/>
    <w:rsid w:val="00C7600B"/>
    <w:rsid w:val="00C771E1"/>
    <w:rsid w:val="00C821CB"/>
    <w:rsid w:val="00C824DC"/>
    <w:rsid w:val="00C836F7"/>
    <w:rsid w:val="00C83F81"/>
    <w:rsid w:val="00C84681"/>
    <w:rsid w:val="00C852D7"/>
    <w:rsid w:val="00C92208"/>
    <w:rsid w:val="00C95D12"/>
    <w:rsid w:val="00C95D43"/>
    <w:rsid w:val="00CA0C26"/>
    <w:rsid w:val="00CA29CC"/>
    <w:rsid w:val="00CA3A97"/>
    <w:rsid w:val="00CA4A60"/>
    <w:rsid w:val="00CA67A7"/>
    <w:rsid w:val="00CB0267"/>
    <w:rsid w:val="00CC54DD"/>
    <w:rsid w:val="00CD42D0"/>
    <w:rsid w:val="00CD5ED4"/>
    <w:rsid w:val="00CE0FF3"/>
    <w:rsid w:val="00CE3D82"/>
    <w:rsid w:val="00CE7039"/>
    <w:rsid w:val="00CF24CC"/>
    <w:rsid w:val="00CF51F4"/>
    <w:rsid w:val="00CF6268"/>
    <w:rsid w:val="00CF7A09"/>
    <w:rsid w:val="00CF7DF1"/>
    <w:rsid w:val="00D004AD"/>
    <w:rsid w:val="00D04195"/>
    <w:rsid w:val="00D07A7D"/>
    <w:rsid w:val="00D10763"/>
    <w:rsid w:val="00D11803"/>
    <w:rsid w:val="00D12DA4"/>
    <w:rsid w:val="00D14E28"/>
    <w:rsid w:val="00D23204"/>
    <w:rsid w:val="00D27044"/>
    <w:rsid w:val="00D31CDC"/>
    <w:rsid w:val="00D35098"/>
    <w:rsid w:val="00D4210D"/>
    <w:rsid w:val="00D44BAD"/>
    <w:rsid w:val="00D47741"/>
    <w:rsid w:val="00D54BA1"/>
    <w:rsid w:val="00D550FE"/>
    <w:rsid w:val="00D60576"/>
    <w:rsid w:val="00D71FAE"/>
    <w:rsid w:val="00D818B9"/>
    <w:rsid w:val="00D83A52"/>
    <w:rsid w:val="00D865D4"/>
    <w:rsid w:val="00D86CAF"/>
    <w:rsid w:val="00D86F30"/>
    <w:rsid w:val="00D90798"/>
    <w:rsid w:val="00D93CD2"/>
    <w:rsid w:val="00D93EC5"/>
    <w:rsid w:val="00D95261"/>
    <w:rsid w:val="00DA2ACC"/>
    <w:rsid w:val="00DA4A48"/>
    <w:rsid w:val="00DA56F9"/>
    <w:rsid w:val="00DB0EEE"/>
    <w:rsid w:val="00DB2BDB"/>
    <w:rsid w:val="00DB2CBC"/>
    <w:rsid w:val="00DB7ADD"/>
    <w:rsid w:val="00DC340E"/>
    <w:rsid w:val="00DD039B"/>
    <w:rsid w:val="00DD1846"/>
    <w:rsid w:val="00DD3657"/>
    <w:rsid w:val="00DE0BF5"/>
    <w:rsid w:val="00DF21E1"/>
    <w:rsid w:val="00DF2361"/>
    <w:rsid w:val="00DF27AC"/>
    <w:rsid w:val="00DF2B72"/>
    <w:rsid w:val="00DF4D5A"/>
    <w:rsid w:val="00DF646B"/>
    <w:rsid w:val="00E001D2"/>
    <w:rsid w:val="00E00AF0"/>
    <w:rsid w:val="00E01549"/>
    <w:rsid w:val="00E04A42"/>
    <w:rsid w:val="00E13841"/>
    <w:rsid w:val="00E1457B"/>
    <w:rsid w:val="00E1487B"/>
    <w:rsid w:val="00E15118"/>
    <w:rsid w:val="00E16845"/>
    <w:rsid w:val="00E17EEF"/>
    <w:rsid w:val="00E24ACD"/>
    <w:rsid w:val="00E25C8C"/>
    <w:rsid w:val="00E267DF"/>
    <w:rsid w:val="00E34E5D"/>
    <w:rsid w:val="00E3561B"/>
    <w:rsid w:val="00E36828"/>
    <w:rsid w:val="00E50BF3"/>
    <w:rsid w:val="00E5278A"/>
    <w:rsid w:val="00E52A7E"/>
    <w:rsid w:val="00E52D93"/>
    <w:rsid w:val="00E561DE"/>
    <w:rsid w:val="00E57565"/>
    <w:rsid w:val="00E6174F"/>
    <w:rsid w:val="00E62EAC"/>
    <w:rsid w:val="00E6413D"/>
    <w:rsid w:val="00E66149"/>
    <w:rsid w:val="00E6785E"/>
    <w:rsid w:val="00E67B3C"/>
    <w:rsid w:val="00E71E54"/>
    <w:rsid w:val="00E73486"/>
    <w:rsid w:val="00E7741B"/>
    <w:rsid w:val="00E84D6D"/>
    <w:rsid w:val="00EB0F8D"/>
    <w:rsid w:val="00EB257F"/>
    <w:rsid w:val="00EB3A00"/>
    <w:rsid w:val="00EB6DBB"/>
    <w:rsid w:val="00EC21EB"/>
    <w:rsid w:val="00EC3AA3"/>
    <w:rsid w:val="00ED1F2F"/>
    <w:rsid w:val="00EE10A0"/>
    <w:rsid w:val="00EE21A2"/>
    <w:rsid w:val="00EE3C23"/>
    <w:rsid w:val="00EE530C"/>
    <w:rsid w:val="00EE735D"/>
    <w:rsid w:val="00EF07FE"/>
    <w:rsid w:val="00EF2792"/>
    <w:rsid w:val="00EF3F0E"/>
    <w:rsid w:val="00EF6B1E"/>
    <w:rsid w:val="00F0056C"/>
    <w:rsid w:val="00F058E1"/>
    <w:rsid w:val="00F10BB6"/>
    <w:rsid w:val="00F141AB"/>
    <w:rsid w:val="00F22718"/>
    <w:rsid w:val="00F24140"/>
    <w:rsid w:val="00F2596A"/>
    <w:rsid w:val="00F278BF"/>
    <w:rsid w:val="00F306D5"/>
    <w:rsid w:val="00F33F8A"/>
    <w:rsid w:val="00F364F6"/>
    <w:rsid w:val="00F37A90"/>
    <w:rsid w:val="00F40FF6"/>
    <w:rsid w:val="00F435BB"/>
    <w:rsid w:val="00F4583B"/>
    <w:rsid w:val="00F55440"/>
    <w:rsid w:val="00F6123A"/>
    <w:rsid w:val="00F67A68"/>
    <w:rsid w:val="00F71705"/>
    <w:rsid w:val="00F722FC"/>
    <w:rsid w:val="00F81D2A"/>
    <w:rsid w:val="00F837FF"/>
    <w:rsid w:val="00F85376"/>
    <w:rsid w:val="00F923D2"/>
    <w:rsid w:val="00FA4074"/>
    <w:rsid w:val="00FB336F"/>
    <w:rsid w:val="00FB5810"/>
    <w:rsid w:val="00FC1A2F"/>
    <w:rsid w:val="00FC3B50"/>
    <w:rsid w:val="00FC5384"/>
    <w:rsid w:val="00FC7B9D"/>
    <w:rsid w:val="00FE1EA4"/>
    <w:rsid w:val="00FE6E2E"/>
    <w:rsid w:val="00FF2734"/>
    <w:rsid w:val="00FF2C06"/>
    <w:rsid w:val="00FF4CC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C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31CC"/>
    <w:rPr>
      <w:sz w:val="16"/>
      <w:szCs w:val="16"/>
    </w:rPr>
  </w:style>
  <w:style w:type="paragraph" w:styleId="CommentText">
    <w:name w:val="annotation text"/>
    <w:basedOn w:val="Normal"/>
    <w:link w:val="CommentTextChar"/>
    <w:uiPriority w:val="99"/>
    <w:unhideWhenUsed/>
    <w:rsid w:val="004D31CC"/>
    <w:pPr>
      <w:spacing w:line="240" w:lineRule="auto"/>
    </w:pPr>
    <w:rPr>
      <w:sz w:val="20"/>
      <w:szCs w:val="20"/>
    </w:rPr>
  </w:style>
  <w:style w:type="character" w:customStyle="1" w:styleId="CommentTextChar">
    <w:name w:val="Comment Text Char"/>
    <w:basedOn w:val="DefaultParagraphFont"/>
    <w:link w:val="CommentText"/>
    <w:uiPriority w:val="99"/>
    <w:rsid w:val="004D31CC"/>
    <w:rPr>
      <w:sz w:val="20"/>
      <w:szCs w:val="20"/>
    </w:rPr>
  </w:style>
  <w:style w:type="paragraph" w:styleId="CommentSubject">
    <w:name w:val="annotation subject"/>
    <w:basedOn w:val="CommentText"/>
    <w:next w:val="CommentText"/>
    <w:link w:val="CommentSubjectChar"/>
    <w:uiPriority w:val="99"/>
    <w:semiHidden/>
    <w:unhideWhenUsed/>
    <w:rsid w:val="004D31CC"/>
    <w:rPr>
      <w:b/>
      <w:bCs/>
    </w:rPr>
  </w:style>
  <w:style w:type="character" w:customStyle="1" w:styleId="CommentSubjectChar">
    <w:name w:val="Comment Subject Char"/>
    <w:basedOn w:val="CommentTextChar"/>
    <w:link w:val="CommentSubject"/>
    <w:uiPriority w:val="99"/>
    <w:semiHidden/>
    <w:rsid w:val="004D31CC"/>
    <w:rPr>
      <w:b/>
      <w:bCs/>
      <w:sz w:val="20"/>
      <w:szCs w:val="20"/>
    </w:rPr>
  </w:style>
  <w:style w:type="character" w:styleId="Hyperlink">
    <w:name w:val="Hyperlink"/>
    <w:basedOn w:val="DefaultParagraphFont"/>
    <w:uiPriority w:val="99"/>
    <w:unhideWhenUsed/>
    <w:rsid w:val="00BB3846"/>
    <w:rPr>
      <w:color w:val="0563C1" w:themeColor="hyperlink"/>
      <w:u w:val="single"/>
    </w:rPr>
  </w:style>
  <w:style w:type="character" w:styleId="Emphasis">
    <w:name w:val="Emphasis"/>
    <w:basedOn w:val="DefaultParagraphFont"/>
    <w:uiPriority w:val="20"/>
    <w:qFormat/>
    <w:rsid w:val="0050732B"/>
    <w:rPr>
      <w:i/>
      <w:iCs/>
    </w:rPr>
  </w:style>
  <w:style w:type="character" w:styleId="Strong">
    <w:name w:val="Strong"/>
    <w:basedOn w:val="DefaultParagraphFont"/>
    <w:uiPriority w:val="22"/>
    <w:qFormat/>
    <w:rsid w:val="00146283"/>
    <w:rPr>
      <w:b/>
      <w:bCs/>
    </w:rPr>
  </w:style>
  <w:style w:type="character" w:customStyle="1" w:styleId="authorname">
    <w:name w:val="authorname"/>
    <w:basedOn w:val="DefaultParagraphFont"/>
    <w:rsid w:val="007D76A1"/>
  </w:style>
  <w:style w:type="character" w:customStyle="1" w:styleId="separator">
    <w:name w:val="separator"/>
    <w:basedOn w:val="DefaultParagraphFont"/>
    <w:rsid w:val="007D76A1"/>
  </w:style>
  <w:style w:type="character" w:customStyle="1" w:styleId="Date1">
    <w:name w:val="Date1"/>
    <w:basedOn w:val="DefaultParagraphFont"/>
    <w:rsid w:val="007D76A1"/>
  </w:style>
  <w:style w:type="character" w:customStyle="1" w:styleId="arttitle">
    <w:name w:val="art_title"/>
    <w:basedOn w:val="DefaultParagraphFont"/>
    <w:rsid w:val="007D76A1"/>
  </w:style>
  <w:style w:type="character" w:customStyle="1" w:styleId="serialtitle">
    <w:name w:val="serial_title"/>
    <w:basedOn w:val="DefaultParagraphFont"/>
    <w:rsid w:val="007D76A1"/>
  </w:style>
  <w:style w:type="character" w:customStyle="1" w:styleId="volumeissue">
    <w:name w:val="volume_issue"/>
    <w:basedOn w:val="DefaultParagraphFont"/>
    <w:rsid w:val="007D76A1"/>
  </w:style>
  <w:style w:type="character" w:customStyle="1" w:styleId="pagerange">
    <w:name w:val="page_range"/>
    <w:basedOn w:val="DefaultParagraphFont"/>
    <w:rsid w:val="007D76A1"/>
  </w:style>
  <w:style w:type="character" w:customStyle="1" w:styleId="doilink">
    <w:name w:val="doi_link"/>
    <w:basedOn w:val="DefaultParagraphFont"/>
    <w:rsid w:val="007D76A1"/>
  </w:style>
  <w:style w:type="paragraph" w:styleId="Header">
    <w:name w:val="header"/>
    <w:basedOn w:val="Normal"/>
    <w:link w:val="HeaderChar"/>
    <w:uiPriority w:val="99"/>
    <w:unhideWhenUsed/>
    <w:rsid w:val="00B63F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3F92"/>
    <w:rPr>
      <w:lang w:val="en-GB"/>
    </w:rPr>
  </w:style>
  <w:style w:type="paragraph" w:styleId="Footer">
    <w:name w:val="footer"/>
    <w:basedOn w:val="Normal"/>
    <w:link w:val="FooterChar"/>
    <w:uiPriority w:val="99"/>
    <w:unhideWhenUsed/>
    <w:rsid w:val="00B63F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3F92"/>
    <w:rPr>
      <w:lang w:val="en-GB"/>
    </w:rPr>
  </w:style>
  <w:style w:type="paragraph" w:styleId="NormalWeb">
    <w:name w:val="Normal (Web)"/>
    <w:basedOn w:val="Normal"/>
    <w:uiPriority w:val="99"/>
    <w:semiHidden/>
    <w:unhideWhenUsed/>
    <w:rsid w:val="00B3060B"/>
    <w:rPr>
      <w:rFonts w:ascii="Times New Roman" w:hAnsi="Times New Roman" w:cs="Times New Roman"/>
      <w:sz w:val="24"/>
      <w:szCs w:val="24"/>
    </w:rPr>
  </w:style>
  <w:style w:type="paragraph" w:styleId="Revision">
    <w:name w:val="Revision"/>
    <w:hidden/>
    <w:uiPriority w:val="99"/>
    <w:semiHidden/>
    <w:rsid w:val="002F57E6"/>
    <w:pPr>
      <w:spacing w:after="0" w:line="240" w:lineRule="auto"/>
    </w:pPr>
    <w:rPr>
      <w:lang w:val="en-GB"/>
    </w:rPr>
  </w:style>
  <w:style w:type="character" w:styleId="UnresolvedMention">
    <w:name w:val="Unresolved Mention"/>
    <w:basedOn w:val="DefaultParagraphFont"/>
    <w:uiPriority w:val="99"/>
    <w:semiHidden/>
    <w:unhideWhenUsed/>
    <w:rsid w:val="005E3089"/>
    <w:rPr>
      <w:color w:val="605E5C"/>
      <w:shd w:val="clear" w:color="auto" w:fill="E1DFDD"/>
    </w:rPr>
  </w:style>
  <w:style w:type="character" w:customStyle="1" w:styleId="apple-converted-space">
    <w:name w:val="apple-converted-space"/>
    <w:rsid w:val="003A0519"/>
    <w:rPr>
      <w:lang w:val="en-US"/>
    </w:rPr>
  </w:style>
  <w:style w:type="paragraph" w:styleId="FootnoteText">
    <w:name w:val="footnote text"/>
    <w:basedOn w:val="Normal"/>
    <w:link w:val="FootnoteTextChar"/>
    <w:uiPriority w:val="99"/>
    <w:semiHidden/>
    <w:unhideWhenUsed/>
    <w:rsid w:val="003A051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FootnoteTextChar">
    <w:name w:val="Footnote Text Char"/>
    <w:basedOn w:val="DefaultParagraphFont"/>
    <w:link w:val="FootnoteText"/>
    <w:uiPriority w:val="99"/>
    <w:semiHidden/>
    <w:rsid w:val="003A0519"/>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3A0519"/>
    <w:rPr>
      <w:vertAlign w:val="superscript"/>
    </w:rPr>
  </w:style>
  <w:style w:type="paragraph" w:customStyle="1" w:styleId="Default">
    <w:name w:val="Default"/>
    <w:rsid w:val="003A0519"/>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zh-CN"/>
    </w:rPr>
  </w:style>
  <w:style w:type="character" w:styleId="PageNumber">
    <w:name w:val="page number"/>
    <w:basedOn w:val="DefaultParagraphFont"/>
    <w:uiPriority w:val="99"/>
    <w:semiHidden/>
    <w:unhideWhenUsed/>
    <w:rsid w:val="0060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9814">
      <w:bodyDiv w:val="1"/>
      <w:marLeft w:val="0"/>
      <w:marRight w:val="0"/>
      <w:marTop w:val="0"/>
      <w:marBottom w:val="0"/>
      <w:divBdr>
        <w:top w:val="none" w:sz="0" w:space="0" w:color="auto"/>
        <w:left w:val="none" w:sz="0" w:space="0" w:color="auto"/>
        <w:bottom w:val="none" w:sz="0" w:space="0" w:color="auto"/>
        <w:right w:val="none" w:sz="0" w:space="0" w:color="auto"/>
      </w:divBdr>
    </w:div>
    <w:div w:id="352152219">
      <w:bodyDiv w:val="1"/>
      <w:marLeft w:val="0"/>
      <w:marRight w:val="0"/>
      <w:marTop w:val="0"/>
      <w:marBottom w:val="0"/>
      <w:divBdr>
        <w:top w:val="none" w:sz="0" w:space="0" w:color="auto"/>
        <w:left w:val="none" w:sz="0" w:space="0" w:color="auto"/>
        <w:bottom w:val="none" w:sz="0" w:space="0" w:color="auto"/>
        <w:right w:val="none" w:sz="0" w:space="0" w:color="auto"/>
      </w:divBdr>
    </w:div>
    <w:div w:id="715158451">
      <w:bodyDiv w:val="1"/>
      <w:marLeft w:val="0"/>
      <w:marRight w:val="0"/>
      <w:marTop w:val="0"/>
      <w:marBottom w:val="0"/>
      <w:divBdr>
        <w:top w:val="none" w:sz="0" w:space="0" w:color="auto"/>
        <w:left w:val="none" w:sz="0" w:space="0" w:color="auto"/>
        <w:bottom w:val="none" w:sz="0" w:space="0" w:color="auto"/>
        <w:right w:val="none" w:sz="0" w:space="0" w:color="auto"/>
      </w:divBdr>
    </w:div>
    <w:div w:id="757752682">
      <w:bodyDiv w:val="1"/>
      <w:marLeft w:val="0"/>
      <w:marRight w:val="0"/>
      <w:marTop w:val="0"/>
      <w:marBottom w:val="0"/>
      <w:divBdr>
        <w:top w:val="none" w:sz="0" w:space="0" w:color="auto"/>
        <w:left w:val="none" w:sz="0" w:space="0" w:color="auto"/>
        <w:bottom w:val="none" w:sz="0" w:space="0" w:color="auto"/>
        <w:right w:val="none" w:sz="0" w:space="0" w:color="auto"/>
      </w:divBdr>
    </w:div>
    <w:div w:id="176052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uk.org/documents/warnock/warnock1978.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3865/ntpk.v8.341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rune.hausstatter@in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BF01-8BA5-49AF-A742-5F6C7392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6861</Words>
  <Characters>39108</Characters>
  <Application>Microsoft Office Word</Application>
  <DocSecurity>0</DocSecurity>
  <Lines>325</Lines>
  <Paragraphs>91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2025-03-23T03:02:00Z</dcterms:created>
  <dcterms:modified xsi:type="dcterms:W3CDTF">2025-03-23T06:39:00Z</dcterms:modified>
</cp:coreProperties>
</file>