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13F80" w14:textId="4307B4B3" w:rsidR="008B197E" w:rsidRPr="00386FB9" w:rsidRDefault="00815FA2" w:rsidP="00FE1503">
      <w:pPr>
        <w:pStyle w:val="Paper-Title"/>
        <w:spacing w:after="60" w:line="480" w:lineRule="auto"/>
        <w:rPr>
          <w:lang w:val="en-GB"/>
        </w:rPr>
        <w:sectPr w:rsidR="008B197E" w:rsidRPr="00386FB9" w:rsidSect="00433538">
          <w:footerReference w:type="even" r:id="rId8"/>
          <w:type w:val="continuous"/>
          <w:pgSz w:w="12240" w:h="15840" w:code="1"/>
          <w:pgMar w:top="1134" w:right="1701" w:bottom="1247" w:left="1418" w:header="720" w:footer="720" w:gutter="0"/>
          <w:cols w:space="720"/>
          <w:docGrid w:linePitch="326"/>
        </w:sectPr>
      </w:pPr>
      <w:r w:rsidRPr="00386FB9">
        <w:rPr>
          <w:lang w:val="en-GB"/>
        </w:rPr>
        <w:t xml:space="preserve">Teaching ethical </w:t>
      </w:r>
      <w:r w:rsidR="00B761A1" w:rsidRPr="00386FB9">
        <w:rPr>
          <w:lang w:val="en-GB"/>
        </w:rPr>
        <w:t xml:space="preserve">participatory </w:t>
      </w:r>
      <w:proofErr w:type="spellStart"/>
      <w:r w:rsidR="00B761A1" w:rsidRPr="00386FB9">
        <w:rPr>
          <w:lang w:val="en-GB"/>
        </w:rPr>
        <w:t>codesign</w:t>
      </w:r>
      <w:proofErr w:type="spellEnd"/>
    </w:p>
    <w:p w14:paraId="4EE881E5" w14:textId="574B81D8" w:rsidR="00FE1503" w:rsidRDefault="00FE1503" w:rsidP="004D0A0F">
      <w:pPr>
        <w:spacing w:line="480" w:lineRule="auto"/>
        <w:rPr>
          <w:b/>
        </w:rPr>
      </w:pPr>
      <w:r>
        <w:rPr>
          <w:b/>
        </w:rPr>
        <w:lastRenderedPageBreak/>
        <w:t xml:space="preserve">By Katia </w:t>
      </w:r>
      <w:proofErr w:type="spellStart"/>
      <w:r>
        <w:rPr>
          <w:b/>
        </w:rPr>
        <w:t>Dupret</w:t>
      </w:r>
      <w:proofErr w:type="spellEnd"/>
      <w:r>
        <w:rPr>
          <w:b/>
        </w:rPr>
        <w:t xml:space="preserve"> and </w:t>
      </w:r>
      <w:proofErr w:type="spellStart"/>
      <w:r>
        <w:rPr>
          <w:b/>
        </w:rPr>
        <w:t>Niklas</w:t>
      </w:r>
      <w:proofErr w:type="spellEnd"/>
      <w:r>
        <w:rPr>
          <w:b/>
        </w:rPr>
        <w:t xml:space="preserve"> </w:t>
      </w:r>
      <w:proofErr w:type="spellStart"/>
      <w:r>
        <w:rPr>
          <w:b/>
        </w:rPr>
        <w:t>Chimirri</w:t>
      </w:r>
      <w:proofErr w:type="spellEnd"/>
    </w:p>
    <w:p w14:paraId="48CC0E40" w14:textId="77777777" w:rsidR="00FE1503" w:rsidRDefault="00FE1503" w:rsidP="004D0A0F">
      <w:pPr>
        <w:spacing w:line="480" w:lineRule="auto"/>
        <w:rPr>
          <w:b/>
        </w:rPr>
      </w:pPr>
    </w:p>
    <w:p w14:paraId="19AC046E" w14:textId="705B0753" w:rsidR="00FE1503" w:rsidRPr="00FE1503" w:rsidRDefault="00FE1503" w:rsidP="004D0A0F">
      <w:pPr>
        <w:spacing w:line="480" w:lineRule="auto"/>
        <w:rPr>
          <w:b/>
        </w:rPr>
      </w:pPr>
      <w:r w:rsidRPr="00FE1503">
        <w:rPr>
          <w:b/>
        </w:rPr>
        <w:t>Abstract</w:t>
      </w:r>
    </w:p>
    <w:p w14:paraId="276C395E" w14:textId="4E12CC50" w:rsidR="005E4AAC" w:rsidRPr="00386FB9" w:rsidRDefault="00F22D95" w:rsidP="004D0A0F">
      <w:pPr>
        <w:spacing w:line="480" w:lineRule="auto"/>
      </w:pPr>
      <w:r w:rsidRPr="00386FB9">
        <w:t>How to sustainabl</w:t>
      </w:r>
      <w:r w:rsidR="00AA2B0F" w:rsidRPr="00386FB9">
        <w:t>y</w:t>
      </w:r>
      <w:r w:rsidRPr="00386FB9">
        <w:t xml:space="preserve"> implement Higher Education’s aim</w:t>
      </w:r>
      <w:r w:rsidR="00F7710D" w:rsidRPr="00386FB9">
        <w:t>,</w:t>
      </w:r>
      <w:r w:rsidRPr="00386FB9">
        <w:t xml:space="preserve"> to teach for critical and societally relevant thinking and acting</w:t>
      </w:r>
      <w:r w:rsidR="00F7710D" w:rsidRPr="00386FB9">
        <w:t>,</w:t>
      </w:r>
      <w:r w:rsidRPr="00386FB9">
        <w:t xml:space="preserve"> into its teaching formats? </w:t>
      </w:r>
      <w:r w:rsidR="00AC0743" w:rsidRPr="00386FB9">
        <w:t xml:space="preserve">The article proposes </w:t>
      </w:r>
      <w:r w:rsidRPr="00386FB9">
        <w:t>Social Design workshops</w:t>
      </w:r>
      <w:r w:rsidR="00D62D42" w:rsidRPr="00386FB9">
        <w:t xml:space="preserve"> conceptual</w:t>
      </w:r>
      <w:r w:rsidR="00F7710D" w:rsidRPr="00386FB9">
        <w:t>ly inspired by</w:t>
      </w:r>
      <w:r w:rsidR="00D62D42" w:rsidRPr="00386FB9">
        <w:t xml:space="preserve"> participatory design</w:t>
      </w:r>
      <w:r w:rsidR="006169BA" w:rsidRPr="00386FB9">
        <w:t>, political theory, disability studies,</w:t>
      </w:r>
      <w:r w:rsidR="00D62D42" w:rsidRPr="00386FB9">
        <w:t xml:space="preserve"> and psychological practice research</w:t>
      </w:r>
      <w:r w:rsidR="00AC0743" w:rsidRPr="00386FB9">
        <w:t>,</w:t>
      </w:r>
      <w:r w:rsidR="00B761A1" w:rsidRPr="00386FB9">
        <w:t xml:space="preserve"> </w:t>
      </w:r>
      <w:r w:rsidR="00AC0743" w:rsidRPr="00386FB9">
        <w:t>which</w:t>
      </w:r>
      <w:r w:rsidR="00F7710D" w:rsidRPr="00386FB9">
        <w:t xml:space="preserve"> </w:t>
      </w:r>
      <w:r w:rsidR="00AC0743" w:rsidRPr="00386FB9">
        <w:t>teach ethics through</w:t>
      </w:r>
      <w:r w:rsidR="00B761A1" w:rsidRPr="00386FB9">
        <w:t xml:space="preserve"> design </w:t>
      </w:r>
      <w:r w:rsidR="00AC0743" w:rsidRPr="00386FB9">
        <w:t>by</w:t>
      </w:r>
      <w:r w:rsidR="00B761A1" w:rsidRPr="00386FB9">
        <w:t xml:space="preserve"> explicitly address</w:t>
      </w:r>
      <w:r w:rsidR="00AC0743" w:rsidRPr="00386FB9">
        <w:t>ing</w:t>
      </w:r>
      <w:r w:rsidR="00B761A1" w:rsidRPr="00386FB9">
        <w:t xml:space="preserve"> and build</w:t>
      </w:r>
      <w:r w:rsidR="00AC0743" w:rsidRPr="00386FB9">
        <w:t>ing</w:t>
      </w:r>
      <w:r w:rsidR="00B761A1" w:rsidRPr="00386FB9">
        <w:t xml:space="preserve"> on the functional diversity of participating stakeholders</w:t>
      </w:r>
      <w:r w:rsidR="00AC0743" w:rsidRPr="00386FB9">
        <w:t>, and by fostering</w:t>
      </w:r>
      <w:r w:rsidR="00B761A1" w:rsidRPr="00386FB9">
        <w:t xml:space="preserve"> ongoing mutual </w:t>
      </w:r>
      <w:r w:rsidR="008973E9" w:rsidRPr="00386FB9">
        <w:t>reflection</w:t>
      </w:r>
      <w:r w:rsidR="00B761A1" w:rsidRPr="00386FB9">
        <w:t xml:space="preserve">. By drawing on empirical material from a design workshop with Bachelor students and external collaborators including psychologically vulnerable stakeholders, we </w:t>
      </w:r>
      <w:r w:rsidR="00AC0743" w:rsidRPr="00386FB9">
        <w:t>argue for</w:t>
      </w:r>
      <w:r w:rsidR="00B761A1" w:rsidRPr="00386FB9">
        <w:t xml:space="preserve"> an adaptive framework</w:t>
      </w:r>
      <w:r w:rsidR="00AC0743" w:rsidRPr="00386FB9">
        <w:t xml:space="preserve"> of analytical-pedagogical inquiry</w:t>
      </w:r>
      <w:r w:rsidR="00B761A1" w:rsidRPr="00386FB9">
        <w:t xml:space="preserve"> </w:t>
      </w:r>
      <w:r w:rsidR="0001009E" w:rsidRPr="00386FB9">
        <w:t>that</w:t>
      </w:r>
      <w:r w:rsidR="00B761A1" w:rsidRPr="00386FB9">
        <w:t xml:space="preserve"> can be</w:t>
      </w:r>
      <w:r w:rsidR="0001009E" w:rsidRPr="00386FB9">
        <w:t xml:space="preserve"> continuously</w:t>
      </w:r>
      <w:r w:rsidR="00B761A1" w:rsidRPr="00386FB9">
        <w:t xml:space="preserve"> co</w:t>
      </w:r>
      <w:r w:rsidR="005162EB" w:rsidRPr="00386FB9">
        <w:t>-</w:t>
      </w:r>
      <w:r w:rsidR="00B761A1" w:rsidRPr="00386FB9">
        <w:t>designed</w:t>
      </w:r>
      <w:r w:rsidR="005162EB" w:rsidRPr="00386FB9">
        <w:t>.</w:t>
      </w:r>
      <w:r w:rsidR="00B761A1" w:rsidRPr="00386FB9">
        <w:t xml:space="preserve"> </w:t>
      </w:r>
      <w:r w:rsidR="00AC0743" w:rsidRPr="00386FB9">
        <w:t>In particular,</w:t>
      </w:r>
      <w:r w:rsidR="00B761A1" w:rsidRPr="00386FB9">
        <w:t xml:space="preserve"> ethical design requires a broad and emergent definition of participation. Ethical design is participatory-democratic </w:t>
      </w:r>
      <w:proofErr w:type="spellStart"/>
      <w:r w:rsidR="00B761A1" w:rsidRPr="00386FB9">
        <w:t>codesign</w:t>
      </w:r>
      <w:proofErr w:type="spellEnd"/>
      <w:r w:rsidR="00B761A1" w:rsidRPr="00386FB9">
        <w:t>, which acknowledges and bridges across the various stakeholders’ functional diversity.</w:t>
      </w:r>
    </w:p>
    <w:p w14:paraId="7DE1842A" w14:textId="77777777" w:rsidR="005162EB" w:rsidRPr="00386FB9" w:rsidRDefault="005162EB" w:rsidP="004D0A0F">
      <w:pPr>
        <w:spacing w:line="480" w:lineRule="auto"/>
        <w:sectPr w:rsidR="005162EB" w:rsidRPr="00386FB9" w:rsidSect="00433538">
          <w:type w:val="continuous"/>
          <w:pgSz w:w="12240" w:h="15840" w:code="1"/>
          <w:pgMar w:top="1134" w:right="1701" w:bottom="1247" w:left="1418" w:header="720" w:footer="720" w:gutter="0"/>
          <w:cols w:space="475"/>
          <w:docGrid w:linePitch="326"/>
        </w:sectPr>
      </w:pPr>
    </w:p>
    <w:p w14:paraId="4F98483A" w14:textId="77777777" w:rsidR="00DE67FB" w:rsidRPr="00386FB9" w:rsidRDefault="00DE67FB" w:rsidP="004D0A0F">
      <w:pPr>
        <w:spacing w:line="480" w:lineRule="auto"/>
      </w:pPr>
    </w:p>
    <w:p w14:paraId="2017B469" w14:textId="77777777" w:rsidR="008B197E" w:rsidRPr="00386FB9" w:rsidRDefault="008B197E" w:rsidP="004D0A0F">
      <w:pPr>
        <w:spacing w:line="480" w:lineRule="auto"/>
        <w:rPr>
          <w:b/>
        </w:rPr>
      </w:pPr>
      <w:r w:rsidRPr="00386FB9">
        <w:rPr>
          <w:b/>
        </w:rPr>
        <w:t>Keywords</w:t>
      </w:r>
    </w:p>
    <w:p w14:paraId="4870E3BB" w14:textId="77777777" w:rsidR="008628CB" w:rsidRPr="00386FB9" w:rsidRDefault="004179BF" w:rsidP="004D0A0F">
      <w:pPr>
        <w:spacing w:line="480" w:lineRule="auto"/>
      </w:pPr>
      <w:r w:rsidRPr="00386FB9">
        <w:t>E</w:t>
      </w:r>
      <w:r w:rsidR="008628CB" w:rsidRPr="00386FB9">
        <w:t xml:space="preserve">thical </w:t>
      </w:r>
      <w:proofErr w:type="spellStart"/>
      <w:r w:rsidR="008628CB" w:rsidRPr="00386FB9">
        <w:t>codesign</w:t>
      </w:r>
      <w:proofErr w:type="spellEnd"/>
      <w:r w:rsidR="008628CB" w:rsidRPr="00386FB9">
        <w:t>; functional diversity; democratic participation</w:t>
      </w:r>
      <w:r w:rsidR="00433538" w:rsidRPr="00386FB9">
        <w:t xml:space="preserve">; </w:t>
      </w:r>
      <w:r w:rsidR="00AC0743" w:rsidRPr="00386FB9">
        <w:t>Higher Education teaching methods</w:t>
      </w:r>
    </w:p>
    <w:p w14:paraId="2DDD50A1" w14:textId="77777777" w:rsidR="005162EB" w:rsidRPr="00386FB9" w:rsidRDefault="005162EB" w:rsidP="004D0A0F">
      <w:pPr>
        <w:spacing w:line="480" w:lineRule="auto"/>
      </w:pPr>
    </w:p>
    <w:p w14:paraId="1E6B0635" w14:textId="77777777" w:rsidR="008B197E" w:rsidRPr="00386FB9" w:rsidRDefault="006169BA" w:rsidP="004D0A0F">
      <w:pPr>
        <w:pStyle w:val="Heading1"/>
        <w:numPr>
          <w:ilvl w:val="0"/>
          <w:numId w:val="0"/>
        </w:numPr>
        <w:spacing w:line="480" w:lineRule="auto"/>
      </w:pPr>
      <w:r w:rsidRPr="00386FB9">
        <w:lastRenderedPageBreak/>
        <w:t>INTRODUCTION</w:t>
      </w:r>
    </w:p>
    <w:p w14:paraId="0AD9F14E" w14:textId="7CCDD9B9" w:rsidR="006D7EB6" w:rsidRPr="00386FB9" w:rsidRDefault="006D7EB6" w:rsidP="004D0A0F">
      <w:pPr>
        <w:pStyle w:val="BodyTextIndent"/>
        <w:spacing w:after="120" w:line="480" w:lineRule="auto"/>
        <w:ind w:firstLine="0"/>
      </w:pPr>
      <w:r w:rsidRPr="00386FB9">
        <w:t xml:space="preserve">How is it possible to </w:t>
      </w:r>
      <w:r w:rsidR="00433538" w:rsidRPr="00386FB9">
        <w:t xml:space="preserve">teach </w:t>
      </w:r>
      <w:proofErr w:type="spellStart"/>
      <w:r w:rsidRPr="00386FB9">
        <w:t>codesign</w:t>
      </w:r>
      <w:proofErr w:type="spellEnd"/>
      <w:r w:rsidRPr="00386FB9">
        <w:t xml:space="preserve"> in ethical ways not only for particular </w:t>
      </w:r>
      <w:r w:rsidR="001342C7" w:rsidRPr="00386FB9">
        <w:t xml:space="preserve">stakeholder </w:t>
      </w:r>
      <w:r w:rsidRPr="00386FB9">
        <w:t xml:space="preserve">groups, but within the same process for a variety of highly diverse </w:t>
      </w:r>
      <w:r w:rsidR="001342C7" w:rsidRPr="00386FB9">
        <w:t xml:space="preserve">stakeholder </w:t>
      </w:r>
      <w:r w:rsidRPr="00386FB9">
        <w:t xml:space="preserve">groups? Would this not be a prerequisite for ensuring a design process’ sustainability, as its intended effects are acknowledged and realized by a broader multiplicity of </w:t>
      </w:r>
      <w:r w:rsidR="001342C7" w:rsidRPr="00386FB9">
        <w:t>stakeholders</w:t>
      </w:r>
      <w:r w:rsidRPr="00386FB9">
        <w:t xml:space="preserve">? What conceptual and methodological developments are needed in order to </w:t>
      </w:r>
      <w:r w:rsidR="00433538" w:rsidRPr="00386FB9">
        <w:t xml:space="preserve">teach </w:t>
      </w:r>
      <w:r w:rsidRPr="00386FB9">
        <w:t>design for diversity?</w:t>
      </w:r>
    </w:p>
    <w:p w14:paraId="660AECD7" w14:textId="105730CA" w:rsidR="006D7EB6" w:rsidRPr="00386FB9" w:rsidRDefault="00433538" w:rsidP="004D0A0F">
      <w:pPr>
        <w:pStyle w:val="BodyTextIndent"/>
        <w:spacing w:after="120" w:line="480" w:lineRule="auto"/>
        <w:ind w:firstLine="0"/>
      </w:pPr>
      <w:r w:rsidRPr="00386FB9">
        <w:t xml:space="preserve">Teaching in </w:t>
      </w:r>
      <w:r w:rsidR="006D7EB6" w:rsidRPr="00386FB9">
        <w:t xml:space="preserve">Participatory Design attempts to achieve ethical effects in the sense of better life (and most often work) conditions that cater to specifically targeted </w:t>
      </w:r>
      <w:r w:rsidR="001342C7" w:rsidRPr="00386FB9">
        <w:t xml:space="preserve">stakeholder </w:t>
      </w:r>
      <w:r w:rsidR="006D7EB6" w:rsidRPr="00386FB9">
        <w:t xml:space="preserve">groups involved in a design project – even though this ethical commitment </w:t>
      </w:r>
      <w:r w:rsidR="00C74BD5" w:rsidRPr="00386FB9">
        <w:t xml:space="preserve">is </w:t>
      </w:r>
      <w:r w:rsidR="006D7EB6" w:rsidRPr="00386FB9">
        <w:t xml:space="preserve">seldom specifically referred to as ‘ethical’. Rather, </w:t>
      </w:r>
      <w:r w:rsidR="002A498B" w:rsidRPr="00386FB9">
        <w:t>Participatory Design</w:t>
      </w:r>
      <w:r w:rsidR="006D7EB6" w:rsidRPr="00386FB9">
        <w:t xml:space="preserve"> tends to conceive of ethics and particularly ethical effects</w:t>
      </w:r>
      <w:r w:rsidR="008973E9" w:rsidRPr="00386FB9">
        <w:t xml:space="preserve"> consequentially</w:t>
      </w:r>
      <w:r w:rsidR="006D7EB6" w:rsidRPr="00386FB9">
        <w:t xml:space="preserve"> in terms of future </w:t>
      </w:r>
      <w:r w:rsidR="001342C7" w:rsidRPr="00386FB9">
        <w:t>‘</w:t>
      </w:r>
      <w:r w:rsidR="006D7EB6" w:rsidRPr="00386FB9">
        <w:t>user benefits</w:t>
      </w:r>
      <w:r w:rsidR="001342C7" w:rsidRPr="00386FB9">
        <w:t>’</w:t>
      </w:r>
      <w:r w:rsidR="006D7EB6" w:rsidRPr="00386FB9">
        <w:t xml:space="preserve"> (e.g., </w:t>
      </w:r>
      <w:proofErr w:type="spellStart"/>
      <w:r w:rsidR="006D7EB6" w:rsidRPr="00386FB9">
        <w:t>Spinuzzi</w:t>
      </w:r>
      <w:proofErr w:type="spellEnd"/>
      <w:r w:rsidR="00AC0743" w:rsidRPr="00386FB9">
        <w:t>,</w:t>
      </w:r>
      <w:r w:rsidR="006D7EB6" w:rsidRPr="00386FB9">
        <w:t xml:space="preserve"> 2005) or </w:t>
      </w:r>
      <w:r w:rsidR="001342C7" w:rsidRPr="00386FB9">
        <w:t>‘</w:t>
      </w:r>
      <w:r w:rsidR="006D7EB6" w:rsidRPr="00386FB9">
        <w:t>user gains</w:t>
      </w:r>
      <w:r w:rsidR="001342C7" w:rsidRPr="00386FB9">
        <w:t>’</w:t>
      </w:r>
      <w:r w:rsidR="008973E9" w:rsidRPr="00386FB9">
        <w:t xml:space="preserve"> (</w:t>
      </w:r>
      <w:proofErr w:type="spellStart"/>
      <w:r w:rsidR="006D7EB6" w:rsidRPr="00386FB9">
        <w:t>Bossen</w:t>
      </w:r>
      <w:proofErr w:type="spellEnd"/>
      <w:r w:rsidR="006D7EB6" w:rsidRPr="00386FB9">
        <w:t xml:space="preserve">, </w:t>
      </w:r>
      <w:proofErr w:type="spellStart"/>
      <w:r w:rsidR="006D7EB6" w:rsidRPr="00386FB9">
        <w:t>Dindler</w:t>
      </w:r>
      <w:proofErr w:type="spellEnd"/>
      <w:r w:rsidR="006D7EB6" w:rsidRPr="00386FB9">
        <w:t xml:space="preserve"> and </w:t>
      </w:r>
      <w:proofErr w:type="spellStart"/>
      <w:r w:rsidR="006D7EB6" w:rsidRPr="00386FB9">
        <w:t>Iversen</w:t>
      </w:r>
      <w:proofErr w:type="spellEnd"/>
      <w:r w:rsidR="008973E9" w:rsidRPr="00386FB9">
        <w:t>,</w:t>
      </w:r>
      <w:r w:rsidR="006D7EB6" w:rsidRPr="00386FB9">
        <w:t xml:space="preserve"> 2010). </w:t>
      </w:r>
    </w:p>
    <w:p w14:paraId="4C2CD417" w14:textId="5C4B4FDD" w:rsidR="006D7EB6" w:rsidRPr="00386FB9" w:rsidRDefault="006D7EB6" w:rsidP="004D0A0F">
      <w:pPr>
        <w:pStyle w:val="BodyTextIndent"/>
        <w:spacing w:after="120" w:line="480" w:lineRule="auto"/>
        <w:ind w:firstLine="0"/>
      </w:pPr>
      <w:r w:rsidRPr="00386FB9">
        <w:t xml:space="preserve">The article at hand </w:t>
      </w:r>
      <w:r w:rsidR="008973E9" w:rsidRPr="00386FB9">
        <w:t>alternatively argues that</w:t>
      </w:r>
      <w:r w:rsidRPr="00386FB9">
        <w:t xml:space="preserve"> the sustainability</w:t>
      </w:r>
      <w:r w:rsidR="008973E9" w:rsidRPr="00386FB9">
        <w:t xml:space="preserve"> and thus beneficence</w:t>
      </w:r>
      <w:r w:rsidRPr="00386FB9">
        <w:t xml:space="preserve"> of </w:t>
      </w:r>
      <w:r w:rsidR="002A498B" w:rsidRPr="00386FB9">
        <w:t>Participatory Design</w:t>
      </w:r>
      <w:r w:rsidRPr="00386FB9">
        <w:t xml:space="preserve"> and design projects in general depend</w:t>
      </w:r>
      <w:r w:rsidR="008973E9" w:rsidRPr="00386FB9">
        <w:t>s</w:t>
      </w:r>
      <w:r w:rsidRPr="00386FB9">
        <w:t xml:space="preserve"> on the ethics explicitly implement</w:t>
      </w:r>
      <w:r w:rsidR="00E15F51" w:rsidRPr="00386FB9">
        <w:t>ed in the project design, i.e. o</w:t>
      </w:r>
      <w:r w:rsidRPr="00386FB9">
        <w:t xml:space="preserve">n how the various stakeholder groups come to meet and collaborate with one another throughout the project. The design of ethically sustainable design projects depends on the one hand on how intertwined networks that reach across diverse perspectives, </w:t>
      </w:r>
      <w:proofErr w:type="spellStart"/>
      <w:r w:rsidRPr="00386FB9">
        <w:t>functionings</w:t>
      </w:r>
      <w:proofErr w:type="spellEnd"/>
      <w:r w:rsidRPr="00386FB9">
        <w:t xml:space="preserve"> and capabilities can be established via the project design. On the other hand, the development of sustainable intertwined networks, which may ensure long-term gains or benefits for as many project participants as possible, depends on designing </w:t>
      </w:r>
      <w:r w:rsidR="00C74BD5" w:rsidRPr="00386FB9">
        <w:t xml:space="preserve">a frame of mutual </w:t>
      </w:r>
      <w:r w:rsidRPr="00386FB9">
        <w:t>understanding</w:t>
      </w:r>
      <w:r w:rsidR="00F10AB2" w:rsidRPr="00386FB9">
        <w:t xml:space="preserve"> and reflection</w:t>
      </w:r>
      <w:r w:rsidRPr="00386FB9">
        <w:t xml:space="preserve"> which renders it possible for the participants to acknowledge the relevance of one another’s diverse diversity both for the duration of the respective design project as well as beyond. Basically, then, research participants are offered opportunities throughout the design process for exploring one another’s </w:t>
      </w:r>
      <w:r w:rsidRPr="00386FB9">
        <w:rPr>
          <w:i/>
        </w:rPr>
        <w:t>functional diversity</w:t>
      </w:r>
      <w:r w:rsidRPr="00386FB9">
        <w:t xml:space="preserve"> (</w:t>
      </w:r>
      <w:proofErr w:type="spellStart"/>
      <w:r w:rsidRPr="00386FB9">
        <w:t>Toboso</w:t>
      </w:r>
      <w:proofErr w:type="spellEnd"/>
      <w:r w:rsidR="00E15F51" w:rsidRPr="00386FB9">
        <w:t>,</w:t>
      </w:r>
      <w:r w:rsidRPr="00386FB9">
        <w:t xml:space="preserve"> 2011), one another’s </w:t>
      </w:r>
      <w:r w:rsidRPr="00386FB9">
        <w:lastRenderedPageBreak/>
        <w:t xml:space="preserve">always already diverse relations to the world, and </w:t>
      </w:r>
      <w:r w:rsidR="00C74BD5" w:rsidRPr="00386FB9">
        <w:t xml:space="preserve">to </w:t>
      </w:r>
      <w:r w:rsidRPr="00386FB9">
        <w:t xml:space="preserve">draw on insights gained throughout this process of mutual </w:t>
      </w:r>
      <w:r w:rsidR="00F10AB2" w:rsidRPr="00386FB9">
        <w:t xml:space="preserve">reflection </w:t>
      </w:r>
      <w:r w:rsidRPr="00386FB9">
        <w:t>in order to renegotiate and redesign the initial design frame of the collaboration.</w:t>
      </w:r>
    </w:p>
    <w:p w14:paraId="6ED143FB" w14:textId="71E4BDCB" w:rsidR="006D7EB6" w:rsidRPr="00386FB9" w:rsidRDefault="00781573" w:rsidP="004D0A0F">
      <w:pPr>
        <w:pStyle w:val="BodyTextIndent"/>
        <w:spacing w:after="120" w:line="480" w:lineRule="auto"/>
        <w:ind w:firstLine="0"/>
      </w:pPr>
      <w:r w:rsidRPr="00386FB9">
        <w:t>The teaching of such a</w:t>
      </w:r>
      <w:r w:rsidR="00E15F51" w:rsidRPr="00386FB9">
        <w:t>n</w:t>
      </w:r>
      <w:r w:rsidR="006D7EB6" w:rsidRPr="00386FB9">
        <w:t xml:space="preserve"> ethically sustainable design process will be exemplified via a case description and analysis. The case builds on a 2-week intense design workshop for Bachelor students on</w:t>
      </w:r>
      <w:r w:rsidR="00E15F51" w:rsidRPr="00386FB9">
        <w:t xml:space="preserve"> the topic </w:t>
      </w:r>
      <w:r w:rsidR="00E15F51" w:rsidRPr="00386FB9">
        <w:rPr>
          <w:i/>
        </w:rPr>
        <w:t>Design for All:</w:t>
      </w:r>
      <w:r w:rsidR="006D7EB6" w:rsidRPr="00386FB9">
        <w:rPr>
          <w:i/>
        </w:rPr>
        <w:t xml:space="preserve"> Life quality and possibilities for action</w:t>
      </w:r>
      <w:r w:rsidR="006D7EB6" w:rsidRPr="00386FB9">
        <w:t xml:space="preserve">. It gathered </w:t>
      </w:r>
      <w:r w:rsidR="00F10AB2" w:rsidRPr="00386FB9">
        <w:t xml:space="preserve">a multitude of stakeholders: </w:t>
      </w:r>
      <w:r w:rsidR="006D7EB6" w:rsidRPr="00386FB9">
        <w:t>the workshop designers</w:t>
      </w:r>
      <w:r w:rsidR="00C74BD5" w:rsidRPr="00386FB9">
        <w:t xml:space="preserve"> and facilitators</w:t>
      </w:r>
      <w:r w:rsidR="006D7EB6" w:rsidRPr="00386FB9">
        <w:t xml:space="preserve"> (us), Bachelor students, and external collaborators from the NGO-project Inclusive Partnerships, including the NGO-project’s target group of psychologically vulnerable stakeholders. After illustrating how the various iterations of the workshop’s design process developed and democratized renegotiations across diverse perspectives, we argue that </w:t>
      </w:r>
      <w:r w:rsidRPr="00386FB9">
        <w:t xml:space="preserve">teaching </w:t>
      </w:r>
      <w:r w:rsidR="006D7EB6" w:rsidRPr="00386FB9">
        <w:t xml:space="preserve">such ethically sustainable design fundamentally requires </w:t>
      </w:r>
      <w:r w:rsidRPr="00386FB9">
        <w:t xml:space="preserve">making explicit </w:t>
      </w:r>
      <w:r w:rsidR="006D7EB6" w:rsidRPr="00386FB9">
        <w:t xml:space="preserve">the notion of </w:t>
      </w:r>
      <w:r w:rsidR="00E15F51" w:rsidRPr="00386FB9">
        <w:t xml:space="preserve">participation </w:t>
      </w:r>
      <w:r w:rsidR="00C74BD5" w:rsidRPr="00386FB9">
        <w:t xml:space="preserve">whilst </w:t>
      </w:r>
      <w:r w:rsidR="00E15F51" w:rsidRPr="00386FB9">
        <w:t>acknowledging</w:t>
      </w:r>
      <w:r w:rsidR="006D7EB6" w:rsidRPr="00386FB9">
        <w:t xml:space="preserve"> that diversity of perspectives, </w:t>
      </w:r>
      <w:proofErr w:type="spellStart"/>
      <w:r w:rsidR="006D7EB6" w:rsidRPr="00386FB9">
        <w:t>functionings</w:t>
      </w:r>
      <w:proofErr w:type="spellEnd"/>
      <w:r w:rsidR="006D7EB6" w:rsidRPr="00386FB9">
        <w:t xml:space="preserve"> and capabilities is what all human beings have in common.</w:t>
      </w:r>
    </w:p>
    <w:p w14:paraId="6D29D4EA" w14:textId="77777777" w:rsidR="009835AD" w:rsidRPr="00386FB9" w:rsidRDefault="009835AD" w:rsidP="004D0A0F">
      <w:pPr>
        <w:pStyle w:val="Heading1"/>
        <w:numPr>
          <w:ilvl w:val="0"/>
          <w:numId w:val="0"/>
        </w:numPr>
        <w:spacing w:line="480" w:lineRule="auto"/>
      </w:pPr>
    </w:p>
    <w:p w14:paraId="78DA0206" w14:textId="77777777" w:rsidR="00D62D42" w:rsidRPr="00386FB9" w:rsidRDefault="00D62D42" w:rsidP="004D0A0F">
      <w:pPr>
        <w:pStyle w:val="Heading1"/>
        <w:numPr>
          <w:ilvl w:val="0"/>
          <w:numId w:val="0"/>
        </w:numPr>
        <w:spacing w:line="480" w:lineRule="auto"/>
      </w:pPr>
      <w:r w:rsidRPr="00386FB9">
        <w:t>ANALYTICAL FRAMEWORK: PROTOTYPING ETHICALLY SUSTAINABLE CONCEPTS</w:t>
      </w:r>
    </w:p>
    <w:p w14:paraId="5E8CAB78" w14:textId="3B4EA740" w:rsidR="00781573" w:rsidRPr="00386FB9" w:rsidRDefault="00781573" w:rsidP="004D0A0F">
      <w:pPr>
        <w:pStyle w:val="BodyTextIndent"/>
        <w:spacing w:after="120" w:line="480" w:lineRule="auto"/>
        <w:ind w:firstLine="0"/>
      </w:pPr>
      <w:r w:rsidRPr="00386FB9">
        <w:t>I</w:t>
      </w:r>
      <w:r w:rsidR="00D62D42" w:rsidRPr="00386FB9">
        <w:t xml:space="preserve">t is stressed that specific methodologies and concepts are necessary to ensure a ‘hybrid space’ for mutual learning and development in the design process when wishing to design for and with such specific </w:t>
      </w:r>
      <w:r w:rsidR="00C74BD5" w:rsidRPr="00386FB9">
        <w:t xml:space="preserve">stakeholder </w:t>
      </w:r>
      <w:r w:rsidR="00D62D42" w:rsidRPr="00386FB9">
        <w:t>groups</w:t>
      </w:r>
      <w:r w:rsidRPr="00386FB9">
        <w:t xml:space="preserve"> (</w:t>
      </w:r>
      <w:proofErr w:type="spellStart"/>
      <w:r w:rsidRPr="00386FB9">
        <w:t>Slegers</w:t>
      </w:r>
      <w:proofErr w:type="spellEnd"/>
      <w:r w:rsidRPr="00386FB9">
        <w:t xml:space="preserve">, </w:t>
      </w:r>
      <w:proofErr w:type="spellStart"/>
      <w:r w:rsidRPr="00386FB9">
        <w:t>Duysburgh</w:t>
      </w:r>
      <w:proofErr w:type="spellEnd"/>
      <w:r w:rsidR="00486C71" w:rsidRPr="00386FB9">
        <w:t xml:space="preserve"> &amp;</w:t>
      </w:r>
      <w:r w:rsidRPr="00386FB9">
        <w:t xml:space="preserve"> Hendricks</w:t>
      </w:r>
      <w:r w:rsidR="00486C71" w:rsidRPr="00386FB9">
        <w:t>,</w:t>
      </w:r>
      <w:r w:rsidRPr="00386FB9">
        <w:t xml:space="preserve"> 2015)</w:t>
      </w:r>
      <w:r w:rsidR="00D62D42" w:rsidRPr="00386FB9">
        <w:t xml:space="preserve">. This article adds to this recent research and aims to develop a </w:t>
      </w:r>
      <w:r w:rsidRPr="00386FB9">
        <w:t xml:space="preserve">teaching </w:t>
      </w:r>
      <w:r w:rsidR="00D62D42" w:rsidRPr="00386FB9">
        <w:t>concept of participatory ethical design</w:t>
      </w:r>
      <w:r w:rsidR="00C74BD5" w:rsidRPr="00386FB9">
        <w:t>,</w:t>
      </w:r>
      <w:r w:rsidR="00D62D42" w:rsidRPr="00386FB9">
        <w:t xml:space="preserve"> where it is taken into account how different </w:t>
      </w:r>
      <w:r w:rsidR="00C74BD5" w:rsidRPr="00386FB9">
        <w:t xml:space="preserve">stakeholder </w:t>
      </w:r>
      <w:r w:rsidR="00D62D42" w:rsidRPr="00386FB9">
        <w:t xml:space="preserve">groups can collaborate around the development of a collective design process whilst productively acknowledging and bridging across the subjective specificities of the various </w:t>
      </w:r>
      <w:r w:rsidR="00EF25A1" w:rsidRPr="00386FB9">
        <w:t xml:space="preserve">stakeholder </w:t>
      </w:r>
      <w:r w:rsidR="00D62D42" w:rsidRPr="00386FB9">
        <w:t xml:space="preserve">groups’ members. </w:t>
      </w:r>
    </w:p>
    <w:p w14:paraId="559B0E35" w14:textId="13227F3E" w:rsidR="00D62D42" w:rsidRPr="00386FB9" w:rsidRDefault="00D62D42" w:rsidP="004D0A0F">
      <w:pPr>
        <w:pStyle w:val="BodyTextIndent"/>
        <w:spacing w:after="120" w:line="480" w:lineRule="auto"/>
        <w:ind w:firstLine="0"/>
      </w:pPr>
      <w:r w:rsidRPr="00386FB9">
        <w:lastRenderedPageBreak/>
        <w:t xml:space="preserve">A reconceptualization of the </w:t>
      </w:r>
      <w:r w:rsidR="00781573" w:rsidRPr="00386FB9">
        <w:t>participant</w:t>
      </w:r>
      <w:r w:rsidR="001342C7" w:rsidRPr="00386FB9">
        <w:t xml:space="preserve"> stakeholder</w:t>
      </w:r>
      <w:r w:rsidR="00781573" w:rsidRPr="00386FB9">
        <w:t xml:space="preserve">s </w:t>
      </w:r>
      <w:r w:rsidRPr="00386FB9">
        <w:t xml:space="preserve">requires a comprehensive discussion of what </w:t>
      </w:r>
      <w:r w:rsidR="00781573" w:rsidRPr="00386FB9">
        <w:t>participation</w:t>
      </w:r>
      <w:r w:rsidRPr="00386FB9">
        <w:t xml:space="preserve"> is and what participation entails. The aim is to render participation possible that </w:t>
      </w:r>
      <w:r w:rsidR="00486C71" w:rsidRPr="00386FB9">
        <w:t>remains</w:t>
      </w:r>
      <w:r w:rsidRPr="00386FB9">
        <w:t xml:space="preserve"> open </w:t>
      </w:r>
      <w:r w:rsidR="00486C71" w:rsidRPr="00386FB9">
        <w:t>to</w:t>
      </w:r>
      <w:r w:rsidRPr="00386FB9">
        <w:t xml:space="preserve"> iterative redesign </w:t>
      </w:r>
      <w:r w:rsidR="00EF25A1" w:rsidRPr="00386FB9">
        <w:t xml:space="preserve">by </w:t>
      </w:r>
      <w:r w:rsidRPr="00386FB9">
        <w:t>all stakeholders within the design process itself.</w:t>
      </w:r>
      <w:r w:rsidR="0072767F" w:rsidRPr="00386FB9">
        <w:t xml:space="preserve"> </w:t>
      </w:r>
      <w:r w:rsidRPr="00386FB9">
        <w:t xml:space="preserve">After introducing to </w:t>
      </w:r>
      <w:proofErr w:type="spellStart"/>
      <w:r w:rsidRPr="00386FB9">
        <w:t>Toboso’s</w:t>
      </w:r>
      <w:proofErr w:type="spellEnd"/>
      <w:r w:rsidRPr="00386FB9">
        <w:t xml:space="preserve"> (2011) conceptualization of </w:t>
      </w:r>
      <w:r w:rsidRPr="00386FB9">
        <w:rPr>
          <w:i/>
        </w:rPr>
        <w:t>functional diversity</w:t>
      </w:r>
      <w:r w:rsidRPr="00386FB9">
        <w:t xml:space="preserve">, we will draw on </w:t>
      </w:r>
      <w:proofErr w:type="spellStart"/>
      <w:r w:rsidRPr="00386FB9">
        <w:t>Carpentier’s</w:t>
      </w:r>
      <w:proofErr w:type="spellEnd"/>
      <w:r w:rsidRPr="00386FB9">
        <w:t xml:space="preserve"> (2011) discussion of democratic theory to highlight that a maximalist notion of </w:t>
      </w:r>
      <w:r w:rsidRPr="00386FB9">
        <w:rPr>
          <w:i/>
        </w:rPr>
        <w:t>participation</w:t>
      </w:r>
      <w:r w:rsidRPr="00386FB9">
        <w:t xml:space="preserve"> may lead to an ethically more sustainable design process. We theoretically argue that a radical democratic participation concept can be related to the feminist notion of </w:t>
      </w:r>
      <w:r w:rsidRPr="00386FB9">
        <w:rPr>
          <w:i/>
        </w:rPr>
        <w:t>situated ethics</w:t>
      </w:r>
      <w:r w:rsidRPr="00386FB9">
        <w:t xml:space="preserve"> (Piper </w:t>
      </w:r>
      <w:r w:rsidR="00486C71" w:rsidRPr="00386FB9">
        <w:t>&amp;</w:t>
      </w:r>
      <w:r w:rsidRPr="00386FB9">
        <w:t xml:space="preserve"> Simons</w:t>
      </w:r>
      <w:r w:rsidR="00486C71" w:rsidRPr="00386FB9">
        <w:t>,</w:t>
      </w:r>
      <w:r w:rsidRPr="00386FB9">
        <w:t xml:space="preserve"> 2011), which implies that researcher-participant interrelations require </w:t>
      </w:r>
      <w:r w:rsidR="000A0EF3" w:rsidRPr="00386FB9">
        <w:t>iterative renegotiation</w:t>
      </w:r>
      <w:r w:rsidRPr="00386FB9">
        <w:t xml:space="preserve"> – as both research context and aim are undergoing ongoing transformations. In combination with collective reflection as methodological principle for analyzing our case, we finally illuminate how these deliberations serve as conceptual point</w:t>
      </w:r>
      <w:r w:rsidR="00EF25A1" w:rsidRPr="00386FB9">
        <w:t>s</w:t>
      </w:r>
      <w:r w:rsidRPr="00386FB9">
        <w:t xml:space="preserve"> of departure for designing future ongoing mutual learning processes across different target groups. </w:t>
      </w:r>
    </w:p>
    <w:p w14:paraId="387CEB82" w14:textId="77777777" w:rsidR="009835AD" w:rsidRPr="00386FB9" w:rsidRDefault="009835AD" w:rsidP="004D0A0F">
      <w:pPr>
        <w:pStyle w:val="Heading2"/>
        <w:numPr>
          <w:ilvl w:val="0"/>
          <w:numId w:val="0"/>
        </w:numPr>
        <w:spacing w:line="480" w:lineRule="auto"/>
      </w:pPr>
    </w:p>
    <w:p w14:paraId="2B63B56A" w14:textId="2D7837FF" w:rsidR="00D62D42" w:rsidRPr="00386FB9" w:rsidRDefault="00D62D42" w:rsidP="004D0A0F">
      <w:pPr>
        <w:pStyle w:val="Heading2"/>
        <w:numPr>
          <w:ilvl w:val="0"/>
          <w:numId w:val="0"/>
        </w:numPr>
        <w:spacing w:line="480" w:lineRule="auto"/>
      </w:pPr>
      <w:r w:rsidRPr="00386FB9">
        <w:t>Functional diversity: designing across differences</w:t>
      </w:r>
    </w:p>
    <w:p w14:paraId="2B337F85" w14:textId="720C9D71" w:rsidR="00D62D42" w:rsidRPr="00386FB9" w:rsidRDefault="00D62D42" w:rsidP="004D0A0F">
      <w:pPr>
        <w:pStyle w:val="BodyTextIndent"/>
        <w:spacing w:after="120" w:line="480" w:lineRule="auto"/>
        <w:ind w:firstLine="0"/>
      </w:pPr>
      <w:r w:rsidRPr="00386FB9">
        <w:t xml:space="preserve">Science and Technology Studies researcher Mario </w:t>
      </w:r>
      <w:proofErr w:type="spellStart"/>
      <w:r w:rsidRPr="00386FB9">
        <w:t>Toboso</w:t>
      </w:r>
      <w:proofErr w:type="spellEnd"/>
      <w:r w:rsidRPr="00386FB9">
        <w:t xml:space="preserve"> (2011) specifies in an article on disability and the design of information and communication technology (ICT) the concept of functional diversity. Functional diversity </w:t>
      </w:r>
      <w:r w:rsidR="00D26E91" w:rsidRPr="00386FB9">
        <w:t>rises “above the ability/disability conceptual dichotomy” (</w:t>
      </w:r>
      <w:proofErr w:type="spellStart"/>
      <w:r w:rsidR="00D26E91" w:rsidRPr="00386FB9">
        <w:t>Toboso</w:t>
      </w:r>
      <w:proofErr w:type="spellEnd"/>
      <w:r w:rsidR="00D26E91" w:rsidRPr="00386FB9">
        <w:t xml:space="preserve">, 2011, p. 109) and </w:t>
      </w:r>
      <w:r w:rsidRPr="00386FB9">
        <w:t xml:space="preserve">points to a positive vision of </w:t>
      </w:r>
      <w:r w:rsidR="00CC6597" w:rsidRPr="00386FB9">
        <w:t>humanity which underlines that “</w:t>
      </w:r>
      <w:r w:rsidRPr="00386FB9">
        <w:t>in terms of functioning – physical, mental, and sensory – human beings are diverse, and all societies should view this diversity as a source of enrichment</w:t>
      </w:r>
      <w:r w:rsidR="00CC6597" w:rsidRPr="00386FB9">
        <w:t>”</w:t>
      </w:r>
      <w:r w:rsidRPr="00386FB9">
        <w:t xml:space="preserve"> (</w:t>
      </w:r>
      <w:proofErr w:type="spellStart"/>
      <w:r w:rsidR="00CC6597" w:rsidRPr="00386FB9">
        <w:t>Toboso</w:t>
      </w:r>
      <w:proofErr w:type="spellEnd"/>
      <w:r w:rsidR="00CC6597" w:rsidRPr="00386FB9">
        <w:t>, 2011, p. 109</w:t>
      </w:r>
      <w:r w:rsidRPr="00386FB9">
        <w:t>).</w:t>
      </w:r>
    </w:p>
    <w:p w14:paraId="71AFED40" w14:textId="57EEDBCB" w:rsidR="005F5B36" w:rsidRPr="00386FB9" w:rsidRDefault="00D62D42" w:rsidP="004D0A0F">
      <w:pPr>
        <w:pStyle w:val="BodyTextIndent"/>
        <w:spacing w:after="120" w:line="480" w:lineRule="auto"/>
        <w:ind w:firstLine="0"/>
      </w:pPr>
      <w:proofErr w:type="spellStart"/>
      <w:r w:rsidRPr="00386FB9">
        <w:t>Toboso</w:t>
      </w:r>
      <w:proofErr w:type="spellEnd"/>
      <w:r w:rsidRPr="00386FB9">
        <w:t xml:space="preserve"> interprets </w:t>
      </w:r>
      <w:r w:rsidR="00CC6597" w:rsidRPr="00386FB9">
        <w:t xml:space="preserve">functional diversity as “‘diversity on </w:t>
      </w:r>
      <w:proofErr w:type="spellStart"/>
      <w:r w:rsidR="00CC6597" w:rsidRPr="00386FB9">
        <w:t>functionings</w:t>
      </w:r>
      <w:proofErr w:type="spellEnd"/>
      <w:r w:rsidR="00CC6597" w:rsidRPr="00386FB9">
        <w:t>’</w:t>
      </w:r>
      <w:r w:rsidRPr="00386FB9">
        <w:t xml:space="preserve">, describing the reality of persons who have the potential to access the same </w:t>
      </w:r>
      <w:proofErr w:type="spellStart"/>
      <w:r w:rsidRPr="00386FB9">
        <w:t>functionings</w:t>
      </w:r>
      <w:proofErr w:type="spellEnd"/>
      <w:r w:rsidRPr="00386FB9">
        <w:t xml:space="preserve"> as other people but in a different way</w:t>
      </w:r>
      <w:r w:rsidR="00EF25A1" w:rsidRPr="00386FB9">
        <w:t>”</w:t>
      </w:r>
      <w:r w:rsidRPr="00386FB9">
        <w:t xml:space="preserve"> (</w:t>
      </w:r>
      <w:proofErr w:type="spellStart"/>
      <w:r w:rsidR="00CC6597" w:rsidRPr="00386FB9">
        <w:t>Toboso</w:t>
      </w:r>
      <w:proofErr w:type="spellEnd"/>
      <w:r w:rsidR="00CC6597" w:rsidRPr="00386FB9">
        <w:t>, 2011, p. 112</w:t>
      </w:r>
      <w:r w:rsidRPr="00386FB9">
        <w:t xml:space="preserve">). </w:t>
      </w:r>
      <w:proofErr w:type="spellStart"/>
      <w:r w:rsidRPr="00386FB9">
        <w:t>Functionings</w:t>
      </w:r>
      <w:proofErr w:type="spellEnd"/>
      <w:r w:rsidRPr="00386FB9">
        <w:t xml:space="preserve"> is a concept he borrows from economist Amartya Sen’s conceptual framework for analyzing well-being and quality of life</w:t>
      </w:r>
      <w:r w:rsidR="001C01F2" w:rsidRPr="00386FB9">
        <w:t xml:space="preserve"> (e.g., Sen, 1993)</w:t>
      </w:r>
      <w:r w:rsidR="00CC6597" w:rsidRPr="00386FB9">
        <w:t>.</w:t>
      </w:r>
      <w:r w:rsidRPr="00386FB9">
        <w:t xml:space="preserve"> </w:t>
      </w:r>
      <w:r w:rsidR="00CC6597" w:rsidRPr="00386FB9">
        <w:t xml:space="preserve">They </w:t>
      </w:r>
      <w:r w:rsidR="00CC6597" w:rsidRPr="00386FB9">
        <w:lastRenderedPageBreak/>
        <w:t>“</w:t>
      </w:r>
      <w:r w:rsidRPr="00386FB9">
        <w:t xml:space="preserve">represent what a person manages to achieve or become in life. Some </w:t>
      </w:r>
      <w:proofErr w:type="spellStart"/>
      <w:r w:rsidR="007129CE" w:rsidRPr="00386FB9">
        <w:t>functionings</w:t>
      </w:r>
      <w:proofErr w:type="spellEnd"/>
      <w:r w:rsidR="007129CE" w:rsidRPr="00386FB9">
        <w:t xml:space="preserve"> may be very basic - </w:t>
      </w:r>
      <w:r w:rsidRPr="00386FB9">
        <w:t>being properly nourished or having good health</w:t>
      </w:r>
      <w:r w:rsidR="00CC6597" w:rsidRPr="00386FB9">
        <w:t>”, while others “</w:t>
      </w:r>
      <w:r w:rsidRPr="00386FB9">
        <w:t xml:space="preserve">such as achieving self-esteem and being well integrated socially may be more complex but equally valued. However, people can differ widely as to how much weight they place on </w:t>
      </w:r>
      <w:proofErr w:type="spellStart"/>
      <w:r w:rsidRPr="00386FB9">
        <w:t>functionings</w:t>
      </w:r>
      <w:proofErr w:type="spellEnd"/>
      <w:r w:rsidR="00CC6597" w:rsidRPr="00386FB9">
        <w:t>”</w:t>
      </w:r>
      <w:r w:rsidRPr="00386FB9">
        <w:t xml:space="preserve"> (</w:t>
      </w:r>
      <w:proofErr w:type="spellStart"/>
      <w:r w:rsidR="00CC6597" w:rsidRPr="00386FB9">
        <w:t>Toboso</w:t>
      </w:r>
      <w:proofErr w:type="spellEnd"/>
      <w:r w:rsidR="00CC6597" w:rsidRPr="00386FB9">
        <w:t>, 2011, p. 109</w:t>
      </w:r>
      <w:r w:rsidRPr="00386FB9">
        <w:t xml:space="preserve">). </w:t>
      </w:r>
      <w:proofErr w:type="spellStart"/>
      <w:r w:rsidRPr="00386FB9">
        <w:t>Functionings</w:t>
      </w:r>
      <w:proofErr w:type="spellEnd"/>
      <w:r w:rsidRPr="00386FB9">
        <w:t xml:space="preserve"> </w:t>
      </w:r>
      <w:r w:rsidR="00CC6597" w:rsidRPr="00386FB9">
        <w:t>could easily</w:t>
      </w:r>
      <w:r w:rsidRPr="00386FB9">
        <w:t xml:space="preserve"> be </w:t>
      </w:r>
      <w:r w:rsidR="00CC6597" w:rsidRPr="00386FB9">
        <w:t>mis</w:t>
      </w:r>
      <w:r w:rsidRPr="00386FB9">
        <w:t>read as an individualizing concept, if it was not for the complementary concept of capability</w:t>
      </w:r>
      <w:r w:rsidR="00CC6597" w:rsidRPr="00386FB9">
        <w:t>, which “</w:t>
      </w:r>
      <w:r w:rsidRPr="00386FB9">
        <w:t xml:space="preserve">reflects the possible combinations of </w:t>
      </w:r>
      <w:proofErr w:type="spellStart"/>
      <w:r w:rsidRPr="00386FB9">
        <w:t>fu</w:t>
      </w:r>
      <w:r w:rsidR="00CC6597" w:rsidRPr="00386FB9">
        <w:t>nctionings</w:t>
      </w:r>
      <w:proofErr w:type="spellEnd"/>
      <w:r w:rsidR="00CC6597" w:rsidRPr="00386FB9">
        <w:t xml:space="preserve"> a person may achieve”</w:t>
      </w:r>
      <w:r w:rsidRPr="00386FB9">
        <w:t xml:space="preserve"> (</w:t>
      </w:r>
      <w:proofErr w:type="spellStart"/>
      <w:r w:rsidR="00CC6597" w:rsidRPr="00386FB9">
        <w:t>Toboso</w:t>
      </w:r>
      <w:proofErr w:type="spellEnd"/>
      <w:r w:rsidR="00CC6597" w:rsidRPr="00386FB9">
        <w:t>, 2011, p. 109</w:t>
      </w:r>
      <w:r w:rsidRPr="00386FB9">
        <w:t xml:space="preserve">). Capability </w:t>
      </w:r>
      <w:r w:rsidR="00EF25A1" w:rsidRPr="00386FB9">
        <w:t xml:space="preserve">encompasses </w:t>
      </w:r>
      <w:r w:rsidRPr="00386FB9">
        <w:t xml:space="preserve">the societally ordered opportunities for the person to function and attain </w:t>
      </w:r>
      <w:r w:rsidR="00256A2B" w:rsidRPr="00386FB9">
        <w:t>well-being</w:t>
      </w:r>
      <w:r w:rsidRPr="00386FB9">
        <w:t>.</w:t>
      </w:r>
      <w:r w:rsidR="005F5B36" w:rsidRPr="00386FB9">
        <w:t xml:space="preserve"> Hence, as “an approach to evaluating human well-being and equality of personal freedom, the capability theory assesses the particular position of a person within a social order from two different perspectives: (1) well-being, defined as the valued achievements and </w:t>
      </w:r>
      <w:proofErr w:type="spellStart"/>
      <w:r w:rsidR="005F5B36" w:rsidRPr="00386FB9">
        <w:t>functionings</w:t>
      </w:r>
      <w:proofErr w:type="spellEnd"/>
      <w:r w:rsidR="005F5B36" w:rsidRPr="00386FB9">
        <w:t xml:space="preserve"> attained, and (2) freedom, defined as the real opportunities a person has to attain well-being” (</w:t>
      </w:r>
      <w:proofErr w:type="spellStart"/>
      <w:r w:rsidR="005F5B36" w:rsidRPr="00386FB9">
        <w:t>Toboso</w:t>
      </w:r>
      <w:proofErr w:type="spellEnd"/>
      <w:r w:rsidR="00CC6597" w:rsidRPr="00386FB9">
        <w:t>,</w:t>
      </w:r>
      <w:r w:rsidR="005F5B36" w:rsidRPr="00386FB9">
        <w:t xml:space="preserve"> 2011, </w:t>
      </w:r>
      <w:r w:rsidR="00CC6597" w:rsidRPr="00386FB9">
        <w:t xml:space="preserve">p. </w:t>
      </w:r>
      <w:r w:rsidR="005F5B36" w:rsidRPr="00386FB9">
        <w:t>110).</w:t>
      </w:r>
    </w:p>
    <w:p w14:paraId="052DAB96" w14:textId="6FDCFBFB" w:rsidR="005F5B36" w:rsidRPr="00386FB9" w:rsidRDefault="005F5B36" w:rsidP="004D0A0F">
      <w:pPr>
        <w:pStyle w:val="BodyTextIndent"/>
        <w:spacing w:after="120" w:line="480" w:lineRule="auto"/>
        <w:ind w:firstLine="0"/>
      </w:pPr>
      <w:proofErr w:type="spellStart"/>
      <w:r w:rsidRPr="00386FB9">
        <w:t>Toboso</w:t>
      </w:r>
      <w:proofErr w:type="spellEnd"/>
      <w:r w:rsidRPr="00386FB9">
        <w:t xml:space="preserve"> draws on these concepts and considerations to argue that technology design must approximate the ideals of Design and of promoting well-being by systematically incorporating functional diversity into the design process. This is, as mentioned, understood as diversity </w:t>
      </w:r>
      <w:r w:rsidR="00256A2B" w:rsidRPr="00386FB9">
        <w:t xml:space="preserve">of </w:t>
      </w:r>
      <w:proofErr w:type="spellStart"/>
      <w:r w:rsidRPr="00386FB9">
        <w:t>functionings</w:t>
      </w:r>
      <w:proofErr w:type="spellEnd"/>
      <w:r w:rsidRPr="00386FB9">
        <w:t xml:space="preserve">, but not without </w:t>
      </w:r>
      <w:r w:rsidR="00CC6597" w:rsidRPr="00386FB9">
        <w:t>ignoring</w:t>
      </w:r>
      <w:r w:rsidRPr="00386FB9">
        <w:t xml:space="preserve"> the capability set that the </w:t>
      </w:r>
      <w:r w:rsidR="001F4F36" w:rsidRPr="00386FB9">
        <w:t>stakeholders</w:t>
      </w:r>
      <w:r w:rsidR="001342C7" w:rsidRPr="00386FB9">
        <w:t xml:space="preserve"> </w:t>
      </w:r>
      <w:r w:rsidRPr="00386FB9">
        <w:t xml:space="preserve">participating in the design process have at their disposal qua their positioning in the social order. Maximizing </w:t>
      </w:r>
      <w:r w:rsidR="00E77016" w:rsidRPr="00386FB9">
        <w:t xml:space="preserve">openness to </w:t>
      </w:r>
      <w:r w:rsidRPr="00386FB9">
        <w:t>functional diversity in the design process helps us not only enhanc</w:t>
      </w:r>
      <w:r w:rsidR="0029557C" w:rsidRPr="00386FB9">
        <w:t>e</w:t>
      </w:r>
      <w:r w:rsidRPr="00386FB9">
        <w:t xml:space="preserve"> the capability set or life conditions of those commonly considered ‘different’, but fundamentally of everyone.</w:t>
      </w:r>
    </w:p>
    <w:p w14:paraId="441C4C5E" w14:textId="784006FF" w:rsidR="009835AD" w:rsidRPr="00386FB9" w:rsidRDefault="005F5B36" w:rsidP="007129CE">
      <w:pPr>
        <w:pStyle w:val="BodyTextIndent"/>
        <w:spacing w:after="120" w:line="480" w:lineRule="auto"/>
        <w:ind w:firstLine="0"/>
      </w:pPr>
      <w:r w:rsidRPr="00386FB9">
        <w:t xml:space="preserve">In a similar but philosophically differently grounded vein, </w:t>
      </w:r>
      <w:r w:rsidRPr="00386FB9">
        <w:rPr>
          <w:i/>
        </w:rPr>
        <w:t>Psychology from the Standpoint of the Subject</w:t>
      </w:r>
      <w:r w:rsidRPr="00386FB9">
        <w:t xml:space="preserve"> (</w:t>
      </w:r>
      <w:proofErr w:type="spellStart"/>
      <w:r w:rsidRPr="00386FB9">
        <w:t>Motzkau</w:t>
      </w:r>
      <w:proofErr w:type="spellEnd"/>
      <w:r w:rsidRPr="00386FB9">
        <w:t xml:space="preserve"> </w:t>
      </w:r>
      <w:r w:rsidR="00CC6597" w:rsidRPr="00386FB9">
        <w:t>&amp;</w:t>
      </w:r>
      <w:r w:rsidRPr="00386FB9">
        <w:t xml:space="preserve"> </w:t>
      </w:r>
      <w:proofErr w:type="spellStart"/>
      <w:r w:rsidRPr="00386FB9">
        <w:t>Schraube</w:t>
      </w:r>
      <w:proofErr w:type="spellEnd"/>
      <w:r w:rsidR="00CC6597" w:rsidRPr="00386FB9">
        <w:t>,</w:t>
      </w:r>
      <w:r w:rsidRPr="00386FB9">
        <w:t xml:space="preserve"> 2015) also argues for an acknowledgement of epistemic asymmetry or diversity (cf. </w:t>
      </w:r>
      <w:proofErr w:type="spellStart"/>
      <w:r w:rsidRPr="00386FB9">
        <w:t>Schraube</w:t>
      </w:r>
      <w:proofErr w:type="spellEnd"/>
      <w:r w:rsidR="00CC6597" w:rsidRPr="00386FB9">
        <w:t>,</w:t>
      </w:r>
      <w:r w:rsidRPr="00386FB9">
        <w:t xml:space="preserve"> 2013). This implies that </w:t>
      </w:r>
      <w:r w:rsidR="009F7EE7" w:rsidRPr="00386FB9">
        <w:t xml:space="preserve">each </w:t>
      </w:r>
      <w:r w:rsidRPr="00386FB9">
        <w:t xml:space="preserve">human being </w:t>
      </w:r>
      <w:r w:rsidR="009F7EE7" w:rsidRPr="00386FB9">
        <w:t xml:space="preserve">has </w:t>
      </w:r>
      <w:r w:rsidRPr="00386FB9">
        <w:t xml:space="preserve">a particular, experientially unique relationship to and understanding of the world. In this diversity, they are ontologically symmetrical: </w:t>
      </w:r>
      <w:r w:rsidR="00A75FA0" w:rsidRPr="00386FB9">
        <w:t>i</w:t>
      </w:r>
      <w:r w:rsidRPr="00386FB9">
        <w:t xml:space="preserve">t is </w:t>
      </w:r>
      <w:r w:rsidR="00DF0491" w:rsidRPr="00386FB9">
        <w:t xml:space="preserve">this </w:t>
      </w:r>
      <w:r w:rsidRPr="00386FB9">
        <w:t xml:space="preserve">diversity that all human beings have in common. </w:t>
      </w:r>
      <w:r w:rsidRPr="00386FB9">
        <w:lastRenderedPageBreak/>
        <w:t>Furthermore, they always engage with one another in collective</w:t>
      </w:r>
      <w:r w:rsidR="00723A23" w:rsidRPr="00386FB9">
        <w:t>ly co-constituted</w:t>
      </w:r>
      <w:r w:rsidRPr="00386FB9">
        <w:t xml:space="preserve"> activities and practices, and irrespective of their always already unique experiential first person perspectives, they are</w:t>
      </w:r>
      <w:r w:rsidR="00723A23" w:rsidRPr="00386FB9">
        <w:t>,</w:t>
      </w:r>
      <w:r w:rsidRPr="00386FB9">
        <w:t xml:space="preserve"> </w:t>
      </w:r>
      <w:r w:rsidR="00723A23" w:rsidRPr="00386FB9">
        <w:t xml:space="preserve">at least </w:t>
      </w:r>
      <w:r w:rsidRPr="00386FB9">
        <w:t>in principle</w:t>
      </w:r>
      <w:r w:rsidR="00723A23" w:rsidRPr="00386FB9">
        <w:t>,</w:t>
      </w:r>
      <w:r w:rsidRPr="00386FB9">
        <w:t xml:space="preserve"> able to meaningfully communicate with and act in relation to one another. Actually, </w:t>
      </w:r>
      <w:r w:rsidR="001F4F36" w:rsidRPr="00386FB9">
        <w:t xml:space="preserve">human beings </w:t>
      </w:r>
      <w:r w:rsidRPr="00386FB9">
        <w:rPr>
          <w:i/>
        </w:rPr>
        <w:t>need</w:t>
      </w:r>
      <w:r w:rsidRPr="00386FB9">
        <w:t xml:space="preserve"> to exchange perspectives so as to transcend their own, particular and partial understanding of the existing world so as to purposefully act on and transform it (cf. also Axel</w:t>
      </w:r>
      <w:r w:rsidR="00CC6597" w:rsidRPr="00386FB9">
        <w:t>,</w:t>
      </w:r>
      <w:r w:rsidRPr="00386FB9">
        <w:t xml:space="preserve"> 2011). In that sense, </w:t>
      </w:r>
      <w:r w:rsidR="007703CE" w:rsidRPr="00386FB9">
        <w:t xml:space="preserve">the </w:t>
      </w:r>
      <w:r w:rsidR="001342C7" w:rsidRPr="00386FB9">
        <w:t xml:space="preserve">practice of </w:t>
      </w:r>
      <w:r w:rsidR="007703CE" w:rsidRPr="00386FB9">
        <w:t>exchang</w:t>
      </w:r>
      <w:r w:rsidR="007129CE" w:rsidRPr="00386FB9">
        <w:t>ing understandings</w:t>
      </w:r>
      <w:r w:rsidR="007703CE" w:rsidRPr="00386FB9">
        <w:t xml:space="preserve"> </w:t>
      </w:r>
      <w:r w:rsidRPr="00386FB9">
        <w:t xml:space="preserve">not only enriches society as emphasized in the diversity model: </w:t>
      </w:r>
      <w:r w:rsidR="00930C70" w:rsidRPr="00386FB9">
        <w:t>i</w:t>
      </w:r>
      <w:r w:rsidRPr="00386FB9">
        <w:t>t is an unavoidable tenet of maintaining and transforming society and herewith humanity. But how to ensure participation that not only accepts but acknowledges diversity as a positive, productive element of being human?</w:t>
      </w:r>
      <w:r w:rsidR="007703CE" w:rsidRPr="00386FB9">
        <w:t xml:space="preserve"> </w:t>
      </w:r>
      <w:r w:rsidR="00A25CA2" w:rsidRPr="00386FB9">
        <w:t>W</w:t>
      </w:r>
      <w:r w:rsidR="007703CE" w:rsidRPr="00386FB9">
        <w:t xml:space="preserve">e </w:t>
      </w:r>
      <w:r w:rsidR="00A25CA2" w:rsidRPr="00386FB9">
        <w:t xml:space="preserve">will </w:t>
      </w:r>
      <w:r w:rsidR="007703CE" w:rsidRPr="00386FB9">
        <w:t xml:space="preserve">argue that facilitation of an ethical space of reflection is needed to provide experiential, challenging learning opportunities to pave the way for these changes to occur. </w:t>
      </w:r>
    </w:p>
    <w:p w14:paraId="38FB9981" w14:textId="77777777" w:rsidR="001F4F36" w:rsidRPr="00386FB9" w:rsidRDefault="001F4F36" w:rsidP="007129CE">
      <w:pPr>
        <w:pStyle w:val="BodyTextIndent"/>
        <w:spacing w:after="120" w:line="480" w:lineRule="auto"/>
        <w:ind w:firstLine="0"/>
      </w:pPr>
    </w:p>
    <w:p w14:paraId="0CAA98CE" w14:textId="77777777" w:rsidR="005F5B36" w:rsidRPr="00386FB9" w:rsidRDefault="005F5B36" w:rsidP="004D0A0F">
      <w:pPr>
        <w:pStyle w:val="Heading2"/>
        <w:numPr>
          <w:ilvl w:val="0"/>
          <w:numId w:val="0"/>
        </w:numPr>
        <w:spacing w:line="480" w:lineRule="auto"/>
        <w:rPr>
          <w:szCs w:val="24"/>
        </w:rPr>
      </w:pPr>
      <w:r w:rsidRPr="00386FB9">
        <w:rPr>
          <w:szCs w:val="24"/>
        </w:rPr>
        <w:t>Towards a maximalist, radical-democratic notion of participation</w:t>
      </w:r>
    </w:p>
    <w:p w14:paraId="3CE1FAD3" w14:textId="64698FFD" w:rsidR="005F5B36" w:rsidRPr="00386FB9" w:rsidRDefault="00EE1AE5" w:rsidP="007D658D">
      <w:pPr>
        <w:pStyle w:val="BodyTextIndent"/>
        <w:spacing w:after="120" w:line="480" w:lineRule="auto"/>
        <w:ind w:firstLine="0"/>
      </w:pPr>
      <w:r w:rsidRPr="00EE1AE5">
        <w:t xml:space="preserve">Professor </w:t>
      </w:r>
      <w:r>
        <w:t>in informatics and m</w:t>
      </w:r>
      <w:r w:rsidRPr="00EE1AE5">
        <w:t>edia</w:t>
      </w:r>
      <w:r>
        <w:t xml:space="preserve"> </w:t>
      </w:r>
      <w:r w:rsidR="005F5B36" w:rsidRPr="00386FB9">
        <w:t xml:space="preserve">Nico </w:t>
      </w:r>
      <w:proofErr w:type="spellStart"/>
      <w:r w:rsidR="005F5B36" w:rsidRPr="00386FB9">
        <w:t>Carpentier</w:t>
      </w:r>
      <w:proofErr w:type="spellEnd"/>
      <w:r w:rsidR="005F5B36" w:rsidRPr="00386FB9">
        <w:t xml:space="preserve"> (2011) differentiates participation into relatively more minimalist and maximalist notions. He primarily draws on conceptual developments of participation in democratic theory. </w:t>
      </w:r>
      <w:r w:rsidR="004612E7" w:rsidRPr="00386FB9">
        <w:t>H</w:t>
      </w:r>
      <w:r w:rsidR="005F5B36" w:rsidRPr="00386FB9">
        <w:t xml:space="preserve">e negatively distinguishes the concept from two of the most widespread uses in communication and media studies: </w:t>
      </w:r>
      <w:r w:rsidR="001F4F36" w:rsidRPr="00386FB9">
        <w:t>p</w:t>
      </w:r>
      <w:r w:rsidR="005F5B36" w:rsidRPr="00386FB9">
        <w:t xml:space="preserve">articipation as access and participation as interaction, i.e. access to or interaction with technological devices, media content, or people and organizations producing and/or receiving technology and content. These understandings of participation point to more minimalist versions of democratic participation, as it is primarily representative proxies who dispose over a disparately high amount of power to act politically on behalf of a multiplicity of citizens. The average citizen is not actively involved in the power struggles that take place in the organizational-political decision-making processes. </w:t>
      </w:r>
    </w:p>
    <w:p w14:paraId="44603237" w14:textId="08617D27" w:rsidR="005F5B36" w:rsidRPr="00386FB9" w:rsidRDefault="005F5B36" w:rsidP="004D0A0F">
      <w:pPr>
        <w:pStyle w:val="BodyTextIndent"/>
        <w:spacing w:after="120" w:line="480" w:lineRule="auto"/>
        <w:ind w:firstLine="0"/>
      </w:pPr>
      <w:r w:rsidRPr="00386FB9">
        <w:lastRenderedPageBreak/>
        <w:t xml:space="preserve">Explicitly, </w:t>
      </w:r>
      <w:r w:rsidR="00C0044F" w:rsidRPr="00386FB9">
        <w:t>Participatory Design</w:t>
      </w:r>
      <w:r w:rsidR="002A498B" w:rsidRPr="00386FB9">
        <w:t xml:space="preserve"> </w:t>
      </w:r>
      <w:r w:rsidRPr="00386FB9">
        <w:t xml:space="preserve">does not play a role in </w:t>
      </w:r>
      <w:proofErr w:type="spellStart"/>
      <w:r w:rsidRPr="00386FB9">
        <w:t>Carpentier’s</w:t>
      </w:r>
      <w:proofErr w:type="spellEnd"/>
      <w:r w:rsidRPr="00386FB9">
        <w:t xml:space="preserve"> article. And yet, design is arguably also at the hidden heart of </w:t>
      </w:r>
      <w:proofErr w:type="spellStart"/>
      <w:r w:rsidRPr="00386FB9">
        <w:t>Carpentier’s</w:t>
      </w:r>
      <w:proofErr w:type="spellEnd"/>
      <w:r w:rsidRPr="00386FB9">
        <w:t xml:space="preserve"> argument: He specifies the concept’s ambiguity so as to question its widespread but seldom reflected uses in the design of (more or less democratic) media and communication practices – and in our reading also </w:t>
      </w:r>
      <w:r w:rsidR="00D53CBD" w:rsidRPr="00386FB9">
        <w:t>of</w:t>
      </w:r>
      <w:r w:rsidRPr="00386FB9">
        <w:t xml:space="preserve"> </w:t>
      </w:r>
      <w:r w:rsidR="0072767F" w:rsidRPr="00386FB9">
        <w:t>teaching participatory design</w:t>
      </w:r>
      <w:r w:rsidRPr="00386FB9">
        <w:t xml:space="preserve">. In this light, participation as access or interaction disregards the possibility that </w:t>
      </w:r>
      <w:r w:rsidR="004A7585" w:rsidRPr="00386FB9">
        <w:t>stakeholders</w:t>
      </w:r>
      <w:r w:rsidRPr="00386FB9">
        <w:t xml:space="preserve"> as ‘participants’ could be more actively involved in not only engaging in, but also by co-framing political decision-making processes</w:t>
      </w:r>
      <w:r w:rsidR="00F30F84" w:rsidRPr="00386FB9">
        <w:t xml:space="preserve"> and thereby </w:t>
      </w:r>
      <w:r w:rsidR="004A7585" w:rsidRPr="00386FB9">
        <w:t>actively taking part in democratic</w:t>
      </w:r>
      <w:r w:rsidR="00F30F84" w:rsidRPr="00386FB9">
        <w:t xml:space="preserve"> responsibility</w:t>
      </w:r>
      <w:r w:rsidRPr="00386FB9">
        <w:t xml:space="preserve">. </w:t>
      </w:r>
      <w:proofErr w:type="spellStart"/>
      <w:r w:rsidRPr="00386FB9">
        <w:t>Carpentier</w:t>
      </w:r>
      <w:proofErr w:type="spellEnd"/>
      <w:r w:rsidRPr="00386FB9">
        <w:t xml:space="preserve"> thereby implicitly questions the notion of the ‘user’ itself, for instance of the citizen as a ‘user’ of a political and societal system as well as its media outlets (and inlets).</w:t>
      </w:r>
    </w:p>
    <w:p w14:paraId="39733F59" w14:textId="2BD1F28E" w:rsidR="005F5B36" w:rsidRPr="00386FB9" w:rsidRDefault="005F5B36" w:rsidP="004D0A0F">
      <w:pPr>
        <w:pStyle w:val="BodyTextIndent"/>
        <w:spacing w:after="120" w:line="480" w:lineRule="auto"/>
        <w:ind w:firstLine="0"/>
      </w:pPr>
      <w:r w:rsidRPr="00386FB9">
        <w:t xml:space="preserve">Participation in democracy, be it in political or academic decision-making processes, presupposes that the fundamental framing of these processes is in principal questionable, negotiable and thus transformable through its stakeholders. This does not imply that all framings need to be constantly questioned, negotiated and transformed: the process of maintaining certain framings is part of a democratic negotiation and struggle for reaching some form of consensus across manifold perspectives and power-mediated </w:t>
      </w:r>
      <w:proofErr w:type="spellStart"/>
      <w:r w:rsidRPr="00386FB9">
        <w:t>positionings</w:t>
      </w:r>
      <w:proofErr w:type="spellEnd"/>
      <w:r w:rsidRPr="00386FB9">
        <w:t xml:space="preserve">. As </w:t>
      </w:r>
      <w:r w:rsidR="00113FB8">
        <w:t xml:space="preserve">professor in political theory </w:t>
      </w:r>
      <w:r w:rsidRPr="00386FB9">
        <w:t xml:space="preserve">Chantal </w:t>
      </w:r>
      <w:proofErr w:type="spellStart"/>
      <w:r w:rsidRPr="00386FB9">
        <w:t>Mouffe</w:t>
      </w:r>
      <w:proofErr w:type="spellEnd"/>
      <w:r w:rsidRPr="00386FB9">
        <w:t xml:space="preserve"> puts it: </w:t>
      </w:r>
      <w:r w:rsidR="004A7585" w:rsidRPr="00386FB9">
        <w:t>“</w:t>
      </w:r>
      <w:r w:rsidRPr="00386FB9">
        <w:t>We have to accept that every consensus exists as a temporary result of a provisional hegemony, as a stabilization of power, and that it always entails some form of exclusion</w:t>
      </w:r>
      <w:r w:rsidR="004A7585" w:rsidRPr="00386FB9">
        <w:t>”</w:t>
      </w:r>
      <w:r w:rsidRPr="00386FB9">
        <w:t xml:space="preserve"> (</w:t>
      </w:r>
      <w:proofErr w:type="spellStart"/>
      <w:r w:rsidRPr="00386FB9">
        <w:t>Mouffe</w:t>
      </w:r>
      <w:proofErr w:type="spellEnd"/>
      <w:r w:rsidR="00D53CBD" w:rsidRPr="00386FB9">
        <w:t>,</w:t>
      </w:r>
      <w:r w:rsidRPr="00386FB9">
        <w:t xml:space="preserve"> 2000, </w:t>
      </w:r>
      <w:r w:rsidR="00D53CBD" w:rsidRPr="00386FB9">
        <w:t xml:space="preserve">p. </w:t>
      </w:r>
      <w:r w:rsidRPr="00386FB9">
        <w:t>104).</w:t>
      </w:r>
    </w:p>
    <w:p w14:paraId="15520B3B" w14:textId="205561E6" w:rsidR="005F5B36" w:rsidRPr="00386FB9" w:rsidRDefault="005F5B36" w:rsidP="004D0A0F">
      <w:pPr>
        <w:pStyle w:val="BodyTextIndent"/>
        <w:spacing w:after="120" w:line="480" w:lineRule="auto"/>
        <w:ind w:firstLine="0"/>
      </w:pPr>
      <w:r w:rsidRPr="00386FB9">
        <w:t xml:space="preserve">The power struggle engrained in and emerging from ongoing renegotiations of agency, meanwhile, needs to be stabilized in order to become sustainable. An ethically sustainable renegotiation, then, requires reflective spaces that invite </w:t>
      </w:r>
      <w:r w:rsidR="000A0EF3" w:rsidRPr="00386FB9">
        <w:t xml:space="preserve">to </w:t>
      </w:r>
      <w:r w:rsidRPr="00386FB9">
        <w:t xml:space="preserve">an exchange of perspectives, in which the diversity of </w:t>
      </w:r>
      <w:proofErr w:type="spellStart"/>
      <w:r w:rsidRPr="00386FB9">
        <w:t>functionings</w:t>
      </w:r>
      <w:proofErr w:type="spellEnd"/>
      <w:r w:rsidRPr="00386FB9">
        <w:t xml:space="preserve"> are regarded as productive means for challenging one’s own presuppositions or epistemic framings. So how can </w:t>
      </w:r>
      <w:r w:rsidR="0072767F" w:rsidRPr="00386FB9">
        <w:t>teaching in participatory design</w:t>
      </w:r>
      <w:r w:rsidRPr="00386FB9">
        <w:t xml:space="preserve"> be framed </w:t>
      </w:r>
      <w:r w:rsidRPr="00386FB9">
        <w:lastRenderedPageBreak/>
        <w:t>in such ways that they allow for renegotiation</w:t>
      </w:r>
      <w:r w:rsidR="000A0EF3" w:rsidRPr="00386FB9">
        <w:t>s</w:t>
      </w:r>
      <w:r w:rsidRPr="00386FB9">
        <w:t xml:space="preserve"> of the design’s framing as well as all participants’ epistemic framings? The basic vision of </w:t>
      </w:r>
      <w:r w:rsidR="00D53CBD" w:rsidRPr="00386FB9">
        <w:t>our</w:t>
      </w:r>
      <w:r w:rsidRPr="00386FB9">
        <w:t xml:space="preserve"> workshop</w:t>
      </w:r>
      <w:r w:rsidR="00D53CBD" w:rsidRPr="00386FB9">
        <w:t>, after all,</w:t>
      </w:r>
      <w:r w:rsidRPr="00386FB9">
        <w:t xml:space="preserve"> was to learn and design not only for one’s own ‘professional identity’ or subjectivity, i.e. merely for oneself, but for one another as participants having more common stakes in a specific phenomenon than previously imagined.</w:t>
      </w:r>
    </w:p>
    <w:p w14:paraId="07859E5E" w14:textId="77777777" w:rsidR="009835AD" w:rsidRPr="00386FB9" w:rsidRDefault="009835AD" w:rsidP="004D0A0F">
      <w:pPr>
        <w:pStyle w:val="Heading1"/>
        <w:numPr>
          <w:ilvl w:val="0"/>
          <w:numId w:val="0"/>
        </w:numPr>
        <w:spacing w:after="120" w:line="480" w:lineRule="auto"/>
      </w:pPr>
    </w:p>
    <w:p w14:paraId="2C193E03" w14:textId="77777777" w:rsidR="00D62D42" w:rsidRPr="00386FB9" w:rsidRDefault="005F5B36" w:rsidP="004D0A0F">
      <w:pPr>
        <w:pStyle w:val="Heading1"/>
        <w:numPr>
          <w:ilvl w:val="0"/>
          <w:numId w:val="0"/>
        </w:numPr>
        <w:spacing w:after="120" w:line="480" w:lineRule="auto"/>
      </w:pPr>
      <w:r w:rsidRPr="00386FB9">
        <w:t>CASE: A UNIVERSITY’S WORKSH</w:t>
      </w:r>
      <w:r w:rsidR="00815FA2" w:rsidRPr="00386FB9">
        <w:t xml:space="preserve">OP ON DESIGNING FOR STAKEHOLDER </w:t>
      </w:r>
      <w:r w:rsidRPr="00386FB9">
        <w:t>DIVERSITY</w:t>
      </w:r>
    </w:p>
    <w:p w14:paraId="5F6CC5F7" w14:textId="38C5A496" w:rsidR="00F22D95" w:rsidRPr="00386FB9" w:rsidRDefault="00F22D95" w:rsidP="004D0A0F">
      <w:pPr>
        <w:spacing w:after="0" w:line="480" w:lineRule="auto"/>
      </w:pPr>
      <w:r w:rsidRPr="00386FB9">
        <w:t xml:space="preserve">As part of a two-week intense workshop process developed at </w:t>
      </w:r>
      <w:r w:rsidR="00FE1503">
        <w:t>Roskilde</w:t>
      </w:r>
      <w:r w:rsidR="00A8135B" w:rsidRPr="00386FB9">
        <w:t xml:space="preserve"> University</w:t>
      </w:r>
      <w:r w:rsidRPr="00386FB9">
        <w:t xml:space="preserve">, the authors have been repeatedly offering a workshop series </w:t>
      </w:r>
      <w:r w:rsidR="00A8135B" w:rsidRPr="00386FB9">
        <w:t>on social design</w:t>
      </w:r>
      <w:r w:rsidRPr="00386FB9">
        <w:t xml:space="preserve">. Each of the semester workshops features a different stakeholder organization as collaboration partner, ranging from a variety of NGOs to municipalities. </w:t>
      </w:r>
      <w:r w:rsidR="00A8135B" w:rsidRPr="00386FB9">
        <w:t>In the following, we are primarily referring to a workshop taught in the Fall semester of 2014.</w:t>
      </w:r>
    </w:p>
    <w:p w14:paraId="6AF37C81" w14:textId="77777777" w:rsidR="009835AD" w:rsidRPr="00386FB9" w:rsidRDefault="009835AD" w:rsidP="004D0A0F">
      <w:pPr>
        <w:pStyle w:val="Heading2"/>
        <w:keepLines/>
        <w:numPr>
          <w:ilvl w:val="0"/>
          <w:numId w:val="0"/>
        </w:numPr>
        <w:spacing w:before="180" w:after="40" w:line="480" w:lineRule="auto"/>
        <w:rPr>
          <w:szCs w:val="24"/>
        </w:rPr>
      </w:pPr>
    </w:p>
    <w:p w14:paraId="19FC50A9" w14:textId="77777777" w:rsidR="005F5B36" w:rsidRPr="00386FB9" w:rsidRDefault="005F5B36" w:rsidP="004D0A0F">
      <w:pPr>
        <w:pStyle w:val="Heading2"/>
        <w:keepLines/>
        <w:numPr>
          <w:ilvl w:val="0"/>
          <w:numId w:val="0"/>
        </w:numPr>
        <w:spacing w:before="180" w:after="40" w:line="480" w:lineRule="auto"/>
        <w:rPr>
          <w:szCs w:val="24"/>
        </w:rPr>
      </w:pPr>
      <w:r w:rsidRPr="00386FB9">
        <w:rPr>
          <w:szCs w:val="24"/>
        </w:rPr>
        <w:t>Our partner: Social Development Centre (SUS)</w:t>
      </w:r>
    </w:p>
    <w:p w14:paraId="7FAF172B" w14:textId="2B76A2B9" w:rsidR="005F5B36" w:rsidRPr="00386FB9" w:rsidRDefault="005F5B36" w:rsidP="004D0A0F">
      <w:pPr>
        <w:pStyle w:val="BodyTextIndent"/>
        <w:spacing w:after="120" w:line="480" w:lineRule="auto"/>
        <w:ind w:firstLine="0"/>
      </w:pPr>
      <w:r w:rsidRPr="00386FB9">
        <w:t xml:space="preserve">The Copenhagen-based NGO Social Development Centre (SUS) is a Danish based non-profit organization funded mainly through private funding and the so called </w:t>
      </w:r>
      <w:proofErr w:type="spellStart"/>
      <w:r w:rsidRPr="00386FB9">
        <w:t>Satspulje</w:t>
      </w:r>
      <w:proofErr w:type="spellEnd"/>
      <w:r w:rsidRPr="00386FB9">
        <w:t xml:space="preserve"> funds. </w:t>
      </w:r>
      <w:r w:rsidR="001A18F3">
        <w:t xml:space="preserve">The </w:t>
      </w:r>
      <w:r w:rsidR="001A18F3" w:rsidRPr="00386FB9">
        <w:t>Social Development Centre</w:t>
      </w:r>
      <w:r w:rsidRPr="00386FB9">
        <w:t xml:space="preserve"> works with developing social innovation and social inventions. The particular project we came to participate around was called </w:t>
      </w:r>
      <w:r w:rsidR="00A8135B" w:rsidRPr="00386FB9">
        <w:t>‘</w:t>
      </w:r>
      <w:proofErr w:type="spellStart"/>
      <w:r w:rsidRPr="00386FB9">
        <w:t>Inkluderende</w:t>
      </w:r>
      <w:proofErr w:type="spellEnd"/>
      <w:r w:rsidRPr="00386FB9">
        <w:t xml:space="preserve"> </w:t>
      </w:r>
      <w:proofErr w:type="spellStart"/>
      <w:r w:rsidRPr="00386FB9">
        <w:t>Partnerskaber</w:t>
      </w:r>
      <w:proofErr w:type="spellEnd"/>
      <w:r w:rsidR="00A8135B" w:rsidRPr="00386FB9">
        <w:t>’</w:t>
      </w:r>
      <w:r w:rsidRPr="00386FB9">
        <w:t xml:space="preserve"> (Inclusive Partnerships), a project that had already been running for nearly a year in collaboration with two municipalities in the western region of Zealand as well as the Danish Association for Mental Health (SIND). The goal of the project is to design and anchor new approaches to partnership between citizens with mental health vulnerabilities, user-</w:t>
      </w:r>
      <w:r w:rsidRPr="00386FB9">
        <w:lastRenderedPageBreak/>
        <w:t>organizations and the municipality in order to strengthen the everyday life of citizens with mental health vulnerabilities. Its ambition is to broaden possibilities for people with mental health vulnerabilities to participate in equal and mutual relations with other people; both in communities and everyday activities with others, and through using resources such as, for example, voluntary work.</w:t>
      </w:r>
    </w:p>
    <w:p w14:paraId="7B18BA2A" w14:textId="77777777" w:rsidR="009835AD" w:rsidRPr="00386FB9" w:rsidRDefault="009835AD" w:rsidP="004D0A0F">
      <w:pPr>
        <w:pStyle w:val="Heading2"/>
        <w:keepLines/>
        <w:numPr>
          <w:ilvl w:val="0"/>
          <w:numId w:val="0"/>
        </w:numPr>
        <w:spacing w:before="180" w:after="40" w:line="480" w:lineRule="auto"/>
        <w:rPr>
          <w:szCs w:val="24"/>
        </w:rPr>
      </w:pPr>
    </w:p>
    <w:p w14:paraId="7EAACCAC" w14:textId="77777777" w:rsidR="005F5B36" w:rsidRPr="00386FB9" w:rsidRDefault="005F5B36" w:rsidP="004D0A0F">
      <w:pPr>
        <w:pStyle w:val="Heading2"/>
        <w:keepLines/>
        <w:numPr>
          <w:ilvl w:val="0"/>
          <w:numId w:val="0"/>
        </w:numPr>
        <w:spacing w:before="180" w:after="40" w:line="480" w:lineRule="auto"/>
        <w:rPr>
          <w:szCs w:val="24"/>
        </w:rPr>
      </w:pPr>
      <w:r w:rsidRPr="00386FB9">
        <w:rPr>
          <w:szCs w:val="24"/>
        </w:rPr>
        <w:t>Framing the workshop as an ethical space of reflection</w:t>
      </w:r>
    </w:p>
    <w:p w14:paraId="797AE694" w14:textId="77777777" w:rsidR="005F5B36" w:rsidRPr="00386FB9" w:rsidRDefault="005F5B36" w:rsidP="004D0A0F">
      <w:pPr>
        <w:pStyle w:val="BodyTextIndent"/>
        <w:spacing w:after="120" w:line="480" w:lineRule="auto"/>
        <w:ind w:firstLine="0"/>
      </w:pPr>
      <w:r w:rsidRPr="00386FB9">
        <w:t>The two-week intense design workshop that we iteratively designed for 1st semester students at a humanistic-design Bachelor Studies program put a special emphasis on sustainably intertwining collaborative networks across a diverse multiplicity of stakeholders. We</w:t>
      </w:r>
      <w:r w:rsidR="007B3BB4" w:rsidRPr="00386FB9">
        <w:t xml:space="preserve"> (the facilitators)</w:t>
      </w:r>
      <w:r w:rsidRPr="00386FB9">
        <w:t xml:space="preserve"> brought the students together with people who are considered psychologically vulnerable (diagnosed with schizophrenia, social anxiety disorders, depression, bipolar disorders etc., elsewhere also categorized as target groups with cognitive and sensory impairments; cf. </w:t>
      </w:r>
      <w:proofErr w:type="spellStart"/>
      <w:r w:rsidRPr="00386FB9">
        <w:t>Slegers</w:t>
      </w:r>
      <w:proofErr w:type="spellEnd"/>
      <w:r w:rsidRPr="00386FB9">
        <w:t xml:space="preserve">, </w:t>
      </w:r>
      <w:proofErr w:type="spellStart"/>
      <w:r w:rsidRPr="00386FB9">
        <w:t>Duysburgh</w:t>
      </w:r>
      <w:proofErr w:type="spellEnd"/>
      <w:r w:rsidRPr="00386FB9">
        <w:t xml:space="preserve">, </w:t>
      </w:r>
      <w:r w:rsidR="00A8135B" w:rsidRPr="00386FB9">
        <w:t>&amp;</w:t>
      </w:r>
      <w:r w:rsidRPr="00386FB9">
        <w:t xml:space="preserve"> Hendricks</w:t>
      </w:r>
      <w:r w:rsidR="00A8135B" w:rsidRPr="00386FB9">
        <w:t>,</w:t>
      </w:r>
      <w:r w:rsidRPr="00386FB9">
        <w:t xml:space="preserve"> 2015)</w:t>
      </w:r>
      <w:r w:rsidR="00A8135B" w:rsidRPr="00386FB9">
        <w:t>,</w:t>
      </w:r>
      <w:r w:rsidRPr="00386FB9">
        <w:t xml:space="preserve"> as well as professional people helping to establish sustainable social networks for psychologically vulnerable people. Our students would be initially given the task to design concepts and prototypes that in sustainable ways would support and extend the social networks of the psychologically vulnerable stakeholders. </w:t>
      </w:r>
    </w:p>
    <w:p w14:paraId="7AECC4F5" w14:textId="5D2EC43A" w:rsidR="005F5B36" w:rsidRPr="00386FB9" w:rsidRDefault="005F5B36" w:rsidP="004D0A0F">
      <w:pPr>
        <w:pStyle w:val="BodyTextIndent"/>
        <w:spacing w:after="120" w:line="480" w:lineRule="auto"/>
        <w:ind w:firstLine="0"/>
      </w:pPr>
      <w:r w:rsidRPr="00386FB9">
        <w:t xml:space="preserve">In the following, we illustrate that in order to </w:t>
      </w:r>
      <w:r w:rsidR="0072767F" w:rsidRPr="00386FB9">
        <w:t xml:space="preserve">teach </w:t>
      </w:r>
      <w:r w:rsidRPr="00386FB9">
        <w:t xml:space="preserve">ethically sustainable </w:t>
      </w:r>
      <w:r w:rsidR="00C0044F" w:rsidRPr="00386FB9">
        <w:t>Participatory Design</w:t>
      </w:r>
      <w:r w:rsidRPr="00386FB9">
        <w:t xml:space="preserve">, we gradually defocused the workshop aim from merely designing for the sake of extending the networks of the so-called psychologically vulnerable. Instead, we highlight how the various stakeholders involved in the workshop (including students and us as </w:t>
      </w:r>
      <w:r w:rsidR="0074626A" w:rsidRPr="00386FB9">
        <w:t>facilitators</w:t>
      </w:r>
      <w:r w:rsidRPr="00386FB9">
        <w:t xml:space="preserve">) were invited to </w:t>
      </w:r>
      <w:r w:rsidRPr="00386FB9">
        <w:lastRenderedPageBreak/>
        <w:t xml:space="preserve">iteratively and collectively renegotiate and </w:t>
      </w:r>
      <w:proofErr w:type="spellStart"/>
      <w:r w:rsidRPr="00386FB9">
        <w:t>codesign</w:t>
      </w:r>
      <w:proofErr w:type="spellEnd"/>
      <w:r w:rsidRPr="00386FB9">
        <w:t xml:space="preserve"> the design process aims</w:t>
      </w:r>
      <w:r w:rsidR="00A8135B" w:rsidRPr="00386FB9">
        <w:t>,</w:t>
      </w:r>
      <w:r w:rsidRPr="00386FB9">
        <w:t xml:space="preserve"> so as to extend not only one target </w:t>
      </w:r>
      <w:r w:rsidR="001342C7" w:rsidRPr="00386FB9">
        <w:t xml:space="preserve">stakeholder </w:t>
      </w:r>
      <w:r w:rsidRPr="00386FB9">
        <w:t xml:space="preserve">group’s networks, but mutually one another’s. </w:t>
      </w:r>
    </w:p>
    <w:p w14:paraId="684CDB52" w14:textId="57087A9B" w:rsidR="005F5B36" w:rsidRPr="00386FB9" w:rsidRDefault="005F5B36" w:rsidP="004D0A0F">
      <w:pPr>
        <w:pStyle w:val="BodyTextIndent"/>
        <w:spacing w:after="120" w:line="480" w:lineRule="auto"/>
        <w:ind w:firstLine="0"/>
      </w:pPr>
      <w:r w:rsidRPr="00386FB9">
        <w:t xml:space="preserve">The analysis of the case will additionally point to the productivity of understanding and appropriating such principles through renegotiation and </w:t>
      </w:r>
      <w:proofErr w:type="spellStart"/>
      <w:r w:rsidRPr="00386FB9">
        <w:t>codesign</w:t>
      </w:r>
      <w:proofErr w:type="spellEnd"/>
      <w:r w:rsidRPr="00386FB9">
        <w:t xml:space="preserve">, i.e. through conceiving of ethics as necessarily situated or rather situating. The ways that the students, </w:t>
      </w:r>
      <w:r w:rsidR="001A18F3">
        <w:t xml:space="preserve">The </w:t>
      </w:r>
      <w:r w:rsidR="001A18F3" w:rsidRPr="00386FB9">
        <w:t>Social Development Centre</w:t>
      </w:r>
      <w:r w:rsidRPr="00386FB9">
        <w:t xml:space="preserve">, the psychologically vulnerable participants and </w:t>
      </w:r>
      <w:r w:rsidR="00A25CA2" w:rsidRPr="00386FB9">
        <w:t xml:space="preserve">we </w:t>
      </w:r>
      <w:r w:rsidRPr="00386FB9">
        <w:t xml:space="preserve">discussed and mutually appropriated one another’s ethical principles in the process of designing tools for enabling purposeful future voluntary work practices emphasizes how ongoing reflexive-collective renegotiations of diverse and at times contradicting ethical principles open up for developing </w:t>
      </w:r>
      <w:r w:rsidR="00D8127D" w:rsidRPr="00386FB9">
        <w:t xml:space="preserve">a </w:t>
      </w:r>
      <w:r w:rsidR="00A8135B" w:rsidRPr="00386FB9">
        <w:t xml:space="preserve">more sustainable </w:t>
      </w:r>
      <w:r w:rsidR="00C0044F" w:rsidRPr="00386FB9">
        <w:t xml:space="preserve">Participatory Design </w:t>
      </w:r>
      <w:r w:rsidR="00A8135B" w:rsidRPr="00386FB9">
        <w:t>process.</w:t>
      </w:r>
    </w:p>
    <w:p w14:paraId="6786BD6A" w14:textId="77777777" w:rsidR="009835AD" w:rsidRPr="00386FB9" w:rsidRDefault="009835AD" w:rsidP="004D0A0F">
      <w:pPr>
        <w:pStyle w:val="Heading2"/>
        <w:numPr>
          <w:ilvl w:val="0"/>
          <w:numId w:val="0"/>
        </w:numPr>
        <w:spacing w:line="480" w:lineRule="auto"/>
      </w:pPr>
    </w:p>
    <w:p w14:paraId="371D898A" w14:textId="77777777" w:rsidR="005F5B36" w:rsidRPr="00386FB9" w:rsidRDefault="005F5B36" w:rsidP="004D0A0F">
      <w:pPr>
        <w:pStyle w:val="Heading2"/>
        <w:numPr>
          <w:ilvl w:val="0"/>
          <w:numId w:val="0"/>
        </w:numPr>
        <w:spacing w:line="480" w:lineRule="auto"/>
      </w:pPr>
      <w:r w:rsidRPr="00386FB9">
        <w:t>Staging the workshop</w:t>
      </w:r>
    </w:p>
    <w:p w14:paraId="03323A8B" w14:textId="44C52115" w:rsidR="005F5B36" w:rsidRPr="00386FB9" w:rsidRDefault="005F5B36" w:rsidP="004D0A0F">
      <w:pPr>
        <w:pStyle w:val="BodyTextIndent"/>
        <w:spacing w:after="120" w:line="480" w:lineRule="auto"/>
        <w:ind w:firstLine="0"/>
      </w:pPr>
      <w:r w:rsidRPr="00386FB9">
        <w:t>According to</w:t>
      </w:r>
      <w:r w:rsidR="001A18F3">
        <w:t xml:space="preserve"> professor of communication Klaus</w:t>
      </w:r>
      <w:r w:rsidRPr="00386FB9">
        <w:t xml:space="preserve"> </w:t>
      </w:r>
      <w:proofErr w:type="spellStart"/>
      <w:r w:rsidRPr="00386FB9">
        <w:t>Krippendorff</w:t>
      </w:r>
      <w:proofErr w:type="spellEnd"/>
      <w:r w:rsidRPr="00386FB9">
        <w:t xml:space="preserve"> (2006)</w:t>
      </w:r>
      <w:r w:rsidR="00A8135B" w:rsidRPr="00386FB9">
        <w:t>,</w:t>
      </w:r>
      <w:r w:rsidRPr="00386FB9">
        <w:t xml:space="preserve"> design projects </w:t>
      </w:r>
      <w:r w:rsidR="00E704B1" w:rsidRPr="00386FB9">
        <w:t xml:space="preserve">are </w:t>
      </w:r>
      <w:r w:rsidRPr="00386FB9">
        <w:t>only part</w:t>
      </w:r>
      <w:r w:rsidR="00E704B1" w:rsidRPr="00386FB9">
        <w:t>ial</w:t>
      </w:r>
      <w:r w:rsidRPr="00386FB9">
        <w:t xml:space="preserve">ly </w:t>
      </w:r>
      <w:r w:rsidR="00E704B1" w:rsidRPr="00386FB9">
        <w:t>involved</w:t>
      </w:r>
      <w:r w:rsidRPr="00386FB9">
        <w:t xml:space="preserve"> in the life cycle of devices. For new objects of design to become part of people’s lives</w:t>
      </w:r>
      <w:r w:rsidR="00A8135B" w:rsidRPr="00386FB9">
        <w:t>,</w:t>
      </w:r>
      <w:r w:rsidRPr="00386FB9">
        <w:t xml:space="preserve"> they have to become part of</w:t>
      </w:r>
      <w:r w:rsidR="00A8135B" w:rsidRPr="00386FB9">
        <w:t xml:space="preserve"> their already existing lives. “</w:t>
      </w:r>
      <w:r w:rsidRPr="00386FB9">
        <w:t>Hence, strategies and tactics of design for use must also be open for appropriation or appre</w:t>
      </w:r>
      <w:r w:rsidR="004D0A0F" w:rsidRPr="00386FB9">
        <w:t>ciation in use”</w:t>
      </w:r>
      <w:r w:rsidRPr="00386FB9">
        <w:t xml:space="preserve"> (</w:t>
      </w:r>
      <w:proofErr w:type="spellStart"/>
      <w:r w:rsidRPr="00386FB9">
        <w:t>Krippendorf</w:t>
      </w:r>
      <w:proofErr w:type="spellEnd"/>
      <w:r w:rsidRPr="00386FB9">
        <w:t xml:space="preserve"> 2006; as cited in Binder et al.</w:t>
      </w:r>
      <w:r w:rsidR="004D0A0F" w:rsidRPr="00386FB9">
        <w:t>,</w:t>
      </w:r>
      <w:r w:rsidRPr="00386FB9">
        <w:t xml:space="preserve"> 2011, </w:t>
      </w:r>
      <w:r w:rsidR="004D0A0F" w:rsidRPr="00386FB9">
        <w:t xml:space="preserve">p. </w:t>
      </w:r>
      <w:r w:rsidRPr="00386FB9">
        <w:t>161). In line with this thinking we portray our situated and situating, ethical participatory design approach as a performative staging of ways that participants and design materials can meet and prototypically co-construct the design process on the basis of the participants’ everyday experiences, thereby contributing to envisioning how different perspectives and roles of the involved participants in the project can be joined in a collective understanding of future aims and goals of the design.</w:t>
      </w:r>
    </w:p>
    <w:p w14:paraId="38FC9DF2" w14:textId="2B58C877" w:rsidR="005F5B36" w:rsidRPr="00386FB9" w:rsidRDefault="005F5B36" w:rsidP="004D0A0F">
      <w:pPr>
        <w:pStyle w:val="BodyTextIndent"/>
        <w:spacing w:after="120" w:line="480" w:lineRule="auto"/>
        <w:ind w:firstLine="0"/>
      </w:pPr>
      <w:r w:rsidRPr="00386FB9">
        <w:t xml:space="preserve">Such a situating approach to ethical </w:t>
      </w:r>
      <w:r w:rsidR="00C0044F" w:rsidRPr="00386FB9">
        <w:t xml:space="preserve">Participatory Design </w:t>
      </w:r>
      <w:r w:rsidRPr="00386FB9">
        <w:t xml:space="preserve">also implies that we had to take into account the staging process of the workshop. At an initial meeting with </w:t>
      </w:r>
      <w:r w:rsidR="001A18F3">
        <w:t xml:space="preserve">The </w:t>
      </w:r>
      <w:r w:rsidR="001A18F3" w:rsidRPr="00386FB9">
        <w:t xml:space="preserve">Social Development </w:t>
      </w:r>
      <w:r w:rsidR="001A18F3" w:rsidRPr="00386FB9">
        <w:lastRenderedPageBreak/>
        <w:t>Centre</w:t>
      </w:r>
      <w:r w:rsidRPr="00386FB9">
        <w:t xml:space="preserve">, we </w:t>
      </w:r>
      <w:r w:rsidR="00425516" w:rsidRPr="00386FB9">
        <w:t xml:space="preserve">teachers </w:t>
      </w:r>
      <w:r w:rsidRPr="00386FB9">
        <w:t xml:space="preserve">negotiated and made explicit the aims and stages in the workshop. These negotiations also imply the ongoing redefinition of participation in the design processes. With our core ambition of democratizing relations by providing a platform for </w:t>
      </w:r>
      <w:proofErr w:type="spellStart"/>
      <w:r w:rsidRPr="00386FB9">
        <w:t>codesigning</w:t>
      </w:r>
      <w:proofErr w:type="spellEnd"/>
      <w:r w:rsidRPr="00386FB9">
        <w:t xml:space="preserve"> new collaborations and collective practices between the participants, we discussed the question </w:t>
      </w:r>
      <w:r w:rsidR="004D0A0F" w:rsidRPr="00386FB9">
        <w:t>of how we should “</w:t>
      </w:r>
      <w:r w:rsidRPr="00386FB9">
        <w:t xml:space="preserve">align the participants around a shared but potentially </w:t>
      </w:r>
      <w:r w:rsidR="004D0A0F" w:rsidRPr="00386FB9">
        <w:t>controversial object of concern”</w:t>
      </w:r>
      <w:r w:rsidRPr="00386FB9">
        <w:t xml:space="preserve"> (Binder et al.</w:t>
      </w:r>
      <w:r w:rsidR="004D0A0F" w:rsidRPr="00386FB9">
        <w:t>,</w:t>
      </w:r>
      <w:r w:rsidRPr="00386FB9">
        <w:t xml:space="preserve"> 2011, </w:t>
      </w:r>
      <w:r w:rsidR="004D0A0F" w:rsidRPr="00386FB9">
        <w:t xml:space="preserve">p. </w:t>
      </w:r>
      <w:r w:rsidRPr="00386FB9">
        <w:t xml:space="preserve">159, as </w:t>
      </w:r>
      <w:r w:rsidR="004D0A0F" w:rsidRPr="00386FB9">
        <w:t xml:space="preserve">inspired by Pedersen, </w:t>
      </w:r>
      <w:r w:rsidRPr="00386FB9">
        <w:t xml:space="preserve">2007). </w:t>
      </w:r>
      <w:r w:rsidR="00425516" w:rsidRPr="00386FB9">
        <w:t>But besides promoting this aim</w:t>
      </w:r>
      <w:r w:rsidR="00DF0491" w:rsidRPr="00386FB9">
        <w:t>,</w:t>
      </w:r>
      <w:r w:rsidR="00665D0B" w:rsidRPr="00386FB9">
        <w:t xml:space="preserve"> we as university teachers and facilitators </w:t>
      </w:r>
      <w:r w:rsidR="00425516" w:rsidRPr="00386FB9">
        <w:t xml:space="preserve">also </w:t>
      </w:r>
      <w:r w:rsidR="00EA65BE" w:rsidRPr="00386FB9">
        <w:t>had to temporally and administratively prepare,</w:t>
      </w:r>
      <w:r w:rsidR="00665D0B" w:rsidRPr="00386FB9">
        <w:t xml:space="preserve"> frame</w:t>
      </w:r>
      <w:r w:rsidR="00EA65BE" w:rsidRPr="00386FB9">
        <w:t xml:space="preserve"> and coordinate the design process</w:t>
      </w:r>
      <w:r w:rsidR="00665D0B" w:rsidRPr="00386FB9">
        <w:t xml:space="preserve"> </w:t>
      </w:r>
      <w:r w:rsidR="00EA65BE" w:rsidRPr="00386FB9">
        <w:t>according to</w:t>
      </w:r>
      <w:r w:rsidR="00665D0B" w:rsidRPr="00386FB9">
        <w:t xml:space="preserve"> requirements of active participation and </w:t>
      </w:r>
      <w:r w:rsidR="00EA65BE" w:rsidRPr="00386FB9">
        <w:t>final prototype production</w:t>
      </w:r>
      <w:r w:rsidR="00665D0B" w:rsidRPr="00386FB9">
        <w:t xml:space="preserve">. </w:t>
      </w:r>
      <w:r w:rsidR="00425516" w:rsidRPr="00386FB9">
        <w:t>But: h</w:t>
      </w:r>
      <w:r w:rsidRPr="00386FB9">
        <w:t xml:space="preserve">ow could we expect the </w:t>
      </w:r>
      <w:r w:rsidR="00425516" w:rsidRPr="00386FB9">
        <w:t xml:space="preserve">student </w:t>
      </w:r>
      <w:r w:rsidRPr="00386FB9">
        <w:t>participants</w:t>
      </w:r>
      <w:r w:rsidR="00425516" w:rsidRPr="00386FB9">
        <w:t xml:space="preserve"> as well as all other stakeholders</w:t>
      </w:r>
      <w:r w:rsidRPr="00386FB9">
        <w:t xml:space="preserve"> to want to share or develop new ideas of sustainable collaborations</w:t>
      </w:r>
      <w:r w:rsidR="00425516" w:rsidRPr="00386FB9">
        <w:t xml:space="preserve"> within the given framing</w:t>
      </w:r>
      <w:r w:rsidRPr="00386FB9">
        <w:t xml:space="preserve">? Already in the preparatory phase of the project we thought that the situated ethics of the participation needed to be negotiated and renegotiated throughout the </w:t>
      </w:r>
      <w:proofErr w:type="spellStart"/>
      <w:r w:rsidRPr="00386FB9">
        <w:t>codesign</w:t>
      </w:r>
      <w:proofErr w:type="spellEnd"/>
      <w:r w:rsidRPr="00386FB9">
        <w:t xml:space="preserve"> process with each participant, as the interest, knowledge and context would change along the way. Thus</w:t>
      </w:r>
      <w:r w:rsidR="007E316A" w:rsidRPr="00386FB9">
        <w:t>,</w:t>
      </w:r>
      <w:r w:rsidRPr="00386FB9">
        <w:t xml:space="preserve"> in order to address the participatory dynamics of the design process, we argue that in order to create new (sustainable) collectives, the participants needed to get affected by the perspectives and ethics of the other participants, herewith </w:t>
      </w:r>
      <w:proofErr w:type="spellStart"/>
      <w:r w:rsidRPr="00386FB9">
        <w:t>codesigning</w:t>
      </w:r>
      <w:proofErr w:type="spellEnd"/>
      <w:r w:rsidRPr="00386FB9">
        <w:t xml:space="preserve"> an ethical space of reflection.</w:t>
      </w:r>
    </w:p>
    <w:p w14:paraId="4E441047" w14:textId="77777777" w:rsidR="009835AD" w:rsidRPr="00386FB9" w:rsidRDefault="009835AD" w:rsidP="004D0A0F">
      <w:pPr>
        <w:pStyle w:val="Heading2"/>
        <w:numPr>
          <w:ilvl w:val="0"/>
          <w:numId w:val="0"/>
        </w:numPr>
        <w:spacing w:line="480" w:lineRule="auto"/>
      </w:pPr>
    </w:p>
    <w:p w14:paraId="24314996" w14:textId="77777777" w:rsidR="005F5B36" w:rsidRPr="00386FB9" w:rsidRDefault="005F5B36" w:rsidP="004D0A0F">
      <w:pPr>
        <w:pStyle w:val="Heading2"/>
        <w:numPr>
          <w:ilvl w:val="0"/>
          <w:numId w:val="0"/>
        </w:numPr>
        <w:spacing w:line="480" w:lineRule="auto"/>
      </w:pPr>
      <w:r w:rsidRPr="00386FB9">
        <w:t>Preparation: Design students get to know their ‘target group’</w:t>
      </w:r>
    </w:p>
    <w:p w14:paraId="11E0D883" w14:textId="61959B54" w:rsidR="005F5B36" w:rsidRPr="00386FB9" w:rsidRDefault="005F5B36" w:rsidP="004D0A0F">
      <w:pPr>
        <w:pStyle w:val="BodyTextIndent"/>
        <w:spacing w:after="120" w:line="480" w:lineRule="auto"/>
        <w:ind w:firstLine="0"/>
      </w:pPr>
      <w:r w:rsidRPr="00386FB9">
        <w:t xml:space="preserve">In order to understand the perspectives and everyday lives of the psychologically vulnerable participants, the students as preparation for the workshop were asked to orient themselves on the web, at the library, in public campaigns, at NGO’s etc. on what it means to be psychologically vulnerable. Together with </w:t>
      </w:r>
      <w:r w:rsidR="001A18F3">
        <w:t>t</w:t>
      </w:r>
      <w:r w:rsidR="001A18F3">
        <w:t xml:space="preserve">he </w:t>
      </w:r>
      <w:r w:rsidR="001A18F3" w:rsidRPr="00386FB9">
        <w:t>Social Development Centre</w:t>
      </w:r>
      <w:r w:rsidRPr="00386FB9">
        <w:t xml:space="preserve">, we had conceived of participation both in terms of letting the target </w:t>
      </w:r>
      <w:r w:rsidR="005C272D" w:rsidRPr="00386FB9">
        <w:t xml:space="preserve">stakeholder </w:t>
      </w:r>
      <w:r w:rsidRPr="00386FB9">
        <w:t xml:space="preserve">group iteratively </w:t>
      </w:r>
      <w:proofErr w:type="spellStart"/>
      <w:r w:rsidRPr="00386FB9">
        <w:t>codesign</w:t>
      </w:r>
      <w:proofErr w:type="spellEnd"/>
      <w:r w:rsidRPr="00386FB9">
        <w:t xml:space="preserve"> the </w:t>
      </w:r>
      <w:r w:rsidRPr="00386FB9">
        <w:lastRenderedPageBreak/>
        <w:t xml:space="preserve">design process, but also letting the designers (the students) ‘participate’ and get acquainted with the lives of the psychologically vulnerable. Thus, the preparation was intended to let the students start orienting themselves, both towards what kind of design problems they had to be attuned to work with, but also to think about what kind of </w:t>
      </w:r>
      <w:r w:rsidR="005C272D" w:rsidRPr="00386FB9">
        <w:t xml:space="preserve">stakeholders </w:t>
      </w:r>
      <w:r w:rsidRPr="00386FB9">
        <w:t xml:space="preserve">they would design for. While getting attuned to the design problems, it soon emerged that developing a sense of shared perspectives, </w:t>
      </w:r>
      <w:proofErr w:type="spellStart"/>
      <w:r w:rsidRPr="00386FB9">
        <w:t>functionings</w:t>
      </w:r>
      <w:proofErr w:type="spellEnd"/>
      <w:r w:rsidRPr="00386FB9">
        <w:t xml:space="preserve"> and capabilities had importance for how the design process proceeded. </w:t>
      </w:r>
    </w:p>
    <w:p w14:paraId="79DEC4F8" w14:textId="77777777" w:rsidR="009835AD" w:rsidRPr="00386FB9" w:rsidRDefault="009835AD" w:rsidP="004D0A0F">
      <w:pPr>
        <w:pStyle w:val="Heading2"/>
        <w:numPr>
          <w:ilvl w:val="0"/>
          <w:numId w:val="0"/>
        </w:numPr>
        <w:spacing w:line="480" w:lineRule="auto"/>
      </w:pPr>
    </w:p>
    <w:p w14:paraId="723764D0" w14:textId="53F95ADB" w:rsidR="005F5B36" w:rsidRPr="00386FB9" w:rsidRDefault="00191FFF" w:rsidP="004D0A0F">
      <w:pPr>
        <w:pStyle w:val="Heading2"/>
        <w:numPr>
          <w:ilvl w:val="0"/>
          <w:numId w:val="0"/>
        </w:numPr>
        <w:spacing w:line="480" w:lineRule="auto"/>
      </w:pPr>
      <w:r w:rsidRPr="00386FB9">
        <w:t>Mutually e</w:t>
      </w:r>
      <w:r w:rsidR="005F5B36" w:rsidRPr="00386FB9">
        <w:t xml:space="preserve">xploring </w:t>
      </w:r>
      <w:r w:rsidR="00DA79F0" w:rsidRPr="00386FB9">
        <w:t>vulnerabilities</w:t>
      </w:r>
      <w:r w:rsidR="005F5B36" w:rsidRPr="00386FB9">
        <w:t xml:space="preserve"> and design matters </w:t>
      </w:r>
    </w:p>
    <w:p w14:paraId="5223702E" w14:textId="51E8B6F5" w:rsidR="00815FA2" w:rsidRPr="00386FB9" w:rsidRDefault="005F5B36" w:rsidP="004D0A0F">
      <w:pPr>
        <w:pStyle w:val="BodyTextIndent"/>
        <w:spacing w:after="120" w:line="480" w:lineRule="auto"/>
        <w:ind w:firstLine="0"/>
      </w:pPr>
      <w:r w:rsidRPr="00386FB9">
        <w:t>The design process already took shape when the students</w:t>
      </w:r>
      <w:r w:rsidR="004D0A0F" w:rsidRPr="00386FB9">
        <w:t>,</w:t>
      </w:r>
      <w:r w:rsidRPr="00386FB9">
        <w:t xml:space="preserve"> </w:t>
      </w:r>
      <w:r w:rsidR="004D0A0F" w:rsidRPr="00386FB9">
        <w:t>who</w:t>
      </w:r>
      <w:r w:rsidRPr="00386FB9">
        <w:t xml:space="preserve"> only partly knew each other prior to the workshop</w:t>
      </w:r>
      <w:r w:rsidR="004D0A0F" w:rsidRPr="00386FB9">
        <w:t>,</w:t>
      </w:r>
      <w:r w:rsidRPr="00386FB9">
        <w:t xml:space="preserve"> started to present </w:t>
      </w:r>
      <w:r w:rsidR="004D0A0F" w:rsidRPr="00386FB9">
        <w:t xml:space="preserve">to one another and us </w:t>
      </w:r>
      <w:r w:rsidRPr="00386FB9">
        <w:t xml:space="preserve">their perspectives on psychological vulnerability, as based on their media search on the topic of being psychologically vulnerable. </w:t>
      </w:r>
      <w:r w:rsidR="004D0A0F" w:rsidRPr="00386FB9">
        <w:t>W</w:t>
      </w:r>
      <w:r w:rsidRPr="00386FB9">
        <w:t>e started off with a relatively minimalist notion o</w:t>
      </w:r>
      <w:r w:rsidR="004D0A0F" w:rsidRPr="00386FB9">
        <w:t>f participation of the students:</w:t>
      </w:r>
      <w:r w:rsidRPr="00386FB9">
        <w:t xml:space="preserve"> They were to gather knowledge about others on behalf of their own positioning as students. Out of ethical concern, we had not explicitly invited them to invest their own personal stories into the group, as most of them knew little of one another, and because psychological vulnerability can be subject to t</w:t>
      </w:r>
      <w:r w:rsidR="00815FA2" w:rsidRPr="00386FB9">
        <w:t>aboo, shame and discrimination.</w:t>
      </w:r>
    </w:p>
    <w:p w14:paraId="34936EDA" w14:textId="1C35616C" w:rsidR="005F5B36" w:rsidRPr="00386FB9" w:rsidRDefault="004D0A0F" w:rsidP="004D0A0F">
      <w:pPr>
        <w:pStyle w:val="BodyTextIndent"/>
        <w:spacing w:after="120" w:line="480" w:lineRule="auto"/>
        <w:ind w:firstLine="0"/>
      </w:pPr>
      <w:r w:rsidRPr="00386FB9">
        <w:t>Via</w:t>
      </w:r>
      <w:r w:rsidR="005F5B36" w:rsidRPr="00386FB9">
        <w:t xml:space="preserve"> their scrutiny the group developed a more general-theoretical understanding of the challenges of being vulnerable</w:t>
      </w:r>
      <w:r w:rsidRPr="00386FB9">
        <w:t>,</w:t>
      </w:r>
      <w:r w:rsidR="005F5B36" w:rsidRPr="00386FB9">
        <w:t xml:space="preserve"> </w:t>
      </w:r>
      <w:r w:rsidRPr="00386FB9">
        <w:t>given,</w:t>
      </w:r>
      <w:r w:rsidR="005F5B36" w:rsidRPr="00386FB9">
        <w:t xml:space="preserve"> for example</w:t>
      </w:r>
      <w:r w:rsidRPr="00386FB9">
        <w:t>,</w:t>
      </w:r>
      <w:r w:rsidR="005F5B36" w:rsidRPr="00386FB9">
        <w:t xml:space="preserve"> fear of participating in social events, suffering from depression, being extremely self-aware of one’s own appearance, or lacking empathy. The group tried to explore how each of these challenges would hinder or change the conditions and possibilities for a vulnerable </w:t>
      </w:r>
      <w:r w:rsidR="00DA79F0" w:rsidRPr="00386FB9">
        <w:t>stakeholder</w:t>
      </w:r>
      <w:r w:rsidR="001342C7" w:rsidRPr="00386FB9">
        <w:t xml:space="preserve"> </w:t>
      </w:r>
      <w:r w:rsidR="005F5B36" w:rsidRPr="00386FB9">
        <w:t>in participating in communities or social events. Previously uploaded small video slots, NGO-campaign material, dictionary definitions of diverse psychiatric diagnoses</w:t>
      </w:r>
      <w:r w:rsidR="0080286E" w:rsidRPr="00386FB9">
        <w:t>,</w:t>
      </w:r>
      <w:r w:rsidR="005F5B36" w:rsidRPr="00386FB9">
        <w:t xml:space="preserve"> etc. were included in their presentations. </w:t>
      </w:r>
    </w:p>
    <w:p w14:paraId="17106861" w14:textId="0156041D" w:rsidR="0080286E" w:rsidRPr="00386FB9" w:rsidRDefault="0080286E" w:rsidP="0080286E">
      <w:pPr>
        <w:pStyle w:val="BodyTextIndent"/>
        <w:spacing w:after="120" w:line="480" w:lineRule="auto"/>
        <w:ind w:firstLine="0"/>
      </w:pPr>
      <w:r w:rsidRPr="00386FB9">
        <w:lastRenderedPageBreak/>
        <w:t>While</w:t>
      </w:r>
      <w:r w:rsidR="005F5B36" w:rsidRPr="00386FB9">
        <w:t xml:space="preserve"> the </w:t>
      </w:r>
      <w:r w:rsidR="004D0A0F" w:rsidRPr="00386FB9">
        <w:t xml:space="preserve">student </w:t>
      </w:r>
      <w:r w:rsidR="005F5B36" w:rsidRPr="00386FB9">
        <w:t xml:space="preserve">presentations </w:t>
      </w:r>
      <w:r w:rsidRPr="00386FB9">
        <w:t>took place,</w:t>
      </w:r>
      <w:r w:rsidR="005F5B36" w:rsidRPr="00386FB9">
        <w:t xml:space="preserve"> a shift in the design process emerged: </w:t>
      </w:r>
      <w:r w:rsidR="000A0EF3" w:rsidRPr="00386FB9">
        <w:t>the s</w:t>
      </w:r>
      <w:r w:rsidR="005F5B36" w:rsidRPr="00386FB9">
        <w:t xml:space="preserve">hared stories of the target group ‘others’ paved the way for the students to get affected by the videos, the statements, and the definitions they were presented with, to increasingly tell about their own life stories, without inquiring into this from our side. This initiated a new learning process that was closely connected to confronting and changing preconceptions of normality, of </w:t>
      </w:r>
      <w:proofErr w:type="spellStart"/>
      <w:r w:rsidR="005F5B36" w:rsidRPr="00386FB9">
        <w:t>functionings</w:t>
      </w:r>
      <w:proofErr w:type="spellEnd"/>
      <w:r w:rsidR="005F5B36" w:rsidRPr="00386FB9">
        <w:t xml:space="preserve"> and capabilities of vulnerably ill, and subsequently this process affected the design process as they reflected on how their ideas of design had to concretely fit to their expectations and ideas of the </w:t>
      </w:r>
      <w:proofErr w:type="spellStart"/>
      <w:r w:rsidR="005F5B36" w:rsidRPr="00386FB9">
        <w:t>functionings</w:t>
      </w:r>
      <w:proofErr w:type="spellEnd"/>
      <w:r w:rsidR="005F5B36" w:rsidRPr="00386FB9">
        <w:t xml:space="preserve"> of their target group. </w:t>
      </w:r>
      <w:r w:rsidR="008109E3" w:rsidRPr="00386FB9">
        <w:t>We experienced that the students</w:t>
      </w:r>
      <w:r w:rsidR="003244E1" w:rsidRPr="00386FB9">
        <w:t>,</w:t>
      </w:r>
      <w:r w:rsidR="008109E3" w:rsidRPr="00386FB9">
        <w:t xml:space="preserve"> through their initial research and subsequent dialogues wit</w:t>
      </w:r>
      <w:r w:rsidR="00DF0491" w:rsidRPr="00386FB9">
        <w:t>h</w:t>
      </w:r>
      <w:r w:rsidR="008109E3" w:rsidRPr="00386FB9">
        <w:t xml:space="preserve"> their target group</w:t>
      </w:r>
      <w:r w:rsidR="003244E1" w:rsidRPr="00386FB9">
        <w:t>,</w:t>
      </w:r>
      <w:r w:rsidR="00575D21" w:rsidRPr="00386FB9">
        <w:t xml:space="preserve"> </w:t>
      </w:r>
      <w:r w:rsidR="00F64ECC" w:rsidRPr="00386FB9">
        <w:t>underwent changes</w:t>
      </w:r>
      <w:r w:rsidR="008109E3" w:rsidRPr="00386FB9">
        <w:t xml:space="preserve"> from departing from somewhat</w:t>
      </w:r>
      <w:r w:rsidR="00575D21" w:rsidRPr="00386FB9">
        <w:t xml:space="preserve"> stereotypical approach to the ‘other’ to </w:t>
      </w:r>
      <w:r w:rsidR="003244E1" w:rsidRPr="00386FB9">
        <w:t>learning</w:t>
      </w:r>
      <w:r w:rsidR="008109E3" w:rsidRPr="00386FB9">
        <w:t xml:space="preserve"> to know what they don’t know about the other (e.g. Andersen</w:t>
      </w:r>
      <w:r w:rsidR="00DF0491" w:rsidRPr="00386FB9">
        <w:t>, 1991</w:t>
      </w:r>
      <w:r w:rsidR="008109E3" w:rsidRPr="00386FB9">
        <w:t>)</w:t>
      </w:r>
      <w:r w:rsidR="00575D21" w:rsidRPr="00386FB9">
        <w:t xml:space="preserve"> </w:t>
      </w:r>
      <w:r w:rsidR="005F5B36" w:rsidRPr="00386FB9">
        <w:t>Such an approach approximates a hands-on understanding of the theoretical concept of functional diversit</w:t>
      </w:r>
      <w:r w:rsidRPr="00386FB9">
        <w:t>y</w:t>
      </w:r>
      <w:r w:rsidR="00B71DF8" w:rsidRPr="00386FB9">
        <w:t xml:space="preserve">, about themselves as well as each other’s </w:t>
      </w:r>
      <w:proofErr w:type="spellStart"/>
      <w:r w:rsidR="00B71DF8" w:rsidRPr="00386FB9">
        <w:t>functionings</w:t>
      </w:r>
      <w:proofErr w:type="spellEnd"/>
      <w:r w:rsidR="00B71DF8" w:rsidRPr="00386FB9">
        <w:t xml:space="preserve"> in relation to </w:t>
      </w:r>
      <w:r w:rsidR="000F5322" w:rsidRPr="00386FB9">
        <w:t>circumstances</w:t>
      </w:r>
      <w:r w:rsidR="00B71DF8" w:rsidRPr="00386FB9">
        <w:t>,</w:t>
      </w:r>
      <w:r w:rsidRPr="00386FB9">
        <w:t xml:space="preserve"> and its design implications:</w:t>
      </w:r>
    </w:p>
    <w:p w14:paraId="6B811A24" w14:textId="77777777" w:rsidR="005F5B36" w:rsidRPr="00386FB9" w:rsidRDefault="0080286E" w:rsidP="0080286E">
      <w:pPr>
        <w:pStyle w:val="BodyTextIndent"/>
        <w:spacing w:after="120" w:line="480" w:lineRule="auto"/>
        <w:ind w:left="284" w:right="332" w:firstLine="0"/>
      </w:pPr>
      <w:r w:rsidRPr="00386FB9">
        <w:t>“</w:t>
      </w:r>
      <w:r w:rsidR="005F5B36" w:rsidRPr="00386FB9">
        <w:t xml:space="preserve">Being outside the supposed parameters of normality, even if only temporarily, means becoming different in terms of the </w:t>
      </w:r>
      <w:proofErr w:type="spellStart"/>
      <w:r w:rsidR="005F5B36" w:rsidRPr="00386FB9">
        <w:t>functionings</w:t>
      </w:r>
      <w:proofErr w:type="spellEnd"/>
      <w:r w:rsidR="005F5B36" w:rsidRPr="00386FB9">
        <w:t xml:space="preserve"> that have been affected by the circumstances in each case. Thus, a knee injury will mean that the injured person gets around more slowly, possibly with the aid of crutches, and experiences difficulty with what used to be everyday </w:t>
      </w:r>
      <w:proofErr w:type="spellStart"/>
      <w:r w:rsidR="005F5B36" w:rsidRPr="00386FB9">
        <w:t>functionings</w:t>
      </w:r>
      <w:proofErr w:type="spellEnd"/>
      <w:r w:rsidR="005F5B36" w:rsidRPr="00386FB9">
        <w:t xml:space="preserve"> such as simply going up and down stairs. A pregnant woman faces similar difficulties, as well as a person whose functional ability is gradually deteriorating with age. In all these cases, the individuals will suffer no loss of well-being or quality of life if the social environment available to them is supportive and respectful of functional diversity,</w:t>
      </w:r>
      <w:r w:rsidRPr="00386FB9">
        <w:t xml:space="preserve"> whether temporary or permanent”</w:t>
      </w:r>
      <w:r w:rsidR="005F5B36" w:rsidRPr="00386FB9">
        <w:t xml:space="preserve"> (</w:t>
      </w:r>
      <w:proofErr w:type="spellStart"/>
      <w:r w:rsidR="005F5B36" w:rsidRPr="00386FB9">
        <w:t>Toboso</w:t>
      </w:r>
      <w:proofErr w:type="spellEnd"/>
      <w:r w:rsidRPr="00386FB9">
        <w:t>,</w:t>
      </w:r>
      <w:r w:rsidR="005F5B36" w:rsidRPr="00386FB9">
        <w:t xml:space="preserve"> 2011, </w:t>
      </w:r>
      <w:r w:rsidRPr="00386FB9">
        <w:t xml:space="preserve">p. </w:t>
      </w:r>
      <w:r w:rsidR="005F5B36" w:rsidRPr="00386FB9">
        <w:t>116).</w:t>
      </w:r>
    </w:p>
    <w:p w14:paraId="52D4CD2A" w14:textId="5BE873CC" w:rsidR="005F5B36" w:rsidRPr="00386FB9" w:rsidRDefault="005F5B36" w:rsidP="004D0A0F">
      <w:pPr>
        <w:pStyle w:val="BodyTextIndent"/>
        <w:spacing w:after="120" w:line="480" w:lineRule="auto"/>
        <w:ind w:firstLine="0"/>
      </w:pPr>
      <w:r w:rsidRPr="00386FB9">
        <w:lastRenderedPageBreak/>
        <w:t xml:space="preserve">The new knowledge shared in the group facilitated </w:t>
      </w:r>
      <w:r w:rsidR="0080286E" w:rsidRPr="00386FB9">
        <w:t xml:space="preserve">the emergence of </w:t>
      </w:r>
      <w:r w:rsidRPr="00386FB9">
        <w:t xml:space="preserve">some of the students’ own stories of psychological vulnerability in their personal lives. The group dynamic suddenly made it possible to transgress the students’ own role as designers to also become participating stakeholders themselves. </w:t>
      </w:r>
      <w:r w:rsidR="0080286E" w:rsidRPr="00386FB9">
        <w:t>O</w:t>
      </w:r>
      <w:r w:rsidRPr="00386FB9">
        <w:t xml:space="preserve">n the basis of the presentations and how we all got affected by them, it paved the way to how our own stereotypical understanding of participation in social events could be challenged and redefined, therewith questioning a rather minimalist notion of participation in a </w:t>
      </w:r>
      <w:r w:rsidR="00C0044F" w:rsidRPr="00386FB9">
        <w:t xml:space="preserve">Participatory Design </w:t>
      </w:r>
      <w:r w:rsidRPr="00386FB9">
        <w:t>process.</w:t>
      </w:r>
    </w:p>
    <w:p w14:paraId="48CFA849" w14:textId="41254393" w:rsidR="005F5B36" w:rsidRPr="00386FB9" w:rsidRDefault="005F5B36" w:rsidP="004D0A0F">
      <w:pPr>
        <w:pStyle w:val="BodyTextIndent"/>
        <w:spacing w:after="120" w:line="480" w:lineRule="auto"/>
        <w:ind w:firstLine="0"/>
      </w:pPr>
      <w:r w:rsidRPr="00386FB9">
        <w:t xml:space="preserve">Thus, already at this stage interaction and participation got </w:t>
      </w:r>
      <w:r w:rsidR="000F5322" w:rsidRPr="00386FB9">
        <w:t>re</w:t>
      </w:r>
      <w:r w:rsidRPr="00386FB9">
        <w:t xml:space="preserve">negotiated, and we argue that the students’ understanding of themselves and our own understanding of ourselves in terms of perspectives, </w:t>
      </w:r>
      <w:proofErr w:type="spellStart"/>
      <w:r w:rsidRPr="00386FB9">
        <w:t>functionings</w:t>
      </w:r>
      <w:proofErr w:type="spellEnd"/>
      <w:r w:rsidRPr="00386FB9">
        <w:t xml:space="preserve"> and capabilities, got distributed and intermeshed with the stories found online and recounted at the workshop. In the process of understanding the perspectives and everyday life of the target group through listening to the stories and searching information on what it means to live with schizophrenia, social anxiety, depression etc.</w:t>
      </w:r>
      <w:r w:rsidR="0080286E" w:rsidRPr="00386FB9">
        <w:t>,</w:t>
      </w:r>
      <w:r w:rsidRPr="00386FB9">
        <w:t xml:space="preserve"> challenged the young designers’ prior understanding of the target </w:t>
      </w:r>
      <w:r w:rsidR="000F5322" w:rsidRPr="00386FB9">
        <w:t xml:space="preserve">stakeholder </w:t>
      </w:r>
      <w:r w:rsidRPr="00386FB9">
        <w:t xml:space="preserve">group. It was for example new to them that social anxiety would prevent peers from participating in social gatherings </w:t>
      </w:r>
      <w:r w:rsidR="0080286E" w:rsidRPr="00386FB9">
        <w:t>de</w:t>
      </w:r>
      <w:r w:rsidRPr="00386FB9">
        <w:t xml:space="preserve">spite the fact that they very much would like to. It was also new to them that extreme obsession with one’s own physical appearance could result in </w:t>
      </w:r>
      <w:r w:rsidR="0080286E" w:rsidRPr="00386FB9">
        <w:t xml:space="preserve">spending </w:t>
      </w:r>
      <w:r w:rsidRPr="00386FB9">
        <w:t xml:space="preserve">many hours in front of the mirror prior to a social event and even yield the result that </w:t>
      </w:r>
      <w:r w:rsidR="000F5322" w:rsidRPr="00386FB9">
        <w:t>someone</w:t>
      </w:r>
      <w:r w:rsidR="001342C7" w:rsidRPr="00386FB9">
        <w:t xml:space="preserve"> </w:t>
      </w:r>
      <w:r w:rsidRPr="00386FB9">
        <w:t xml:space="preserve">would decide not to go out at all. It was also new </w:t>
      </w:r>
      <w:r w:rsidR="0080286E" w:rsidRPr="00386FB9">
        <w:t xml:space="preserve">to them </w:t>
      </w:r>
      <w:r w:rsidRPr="00386FB9">
        <w:t xml:space="preserve">that people with depressive periods would not necessarily be able to themselves formulate their need for social contact. These kinds of distributed problems that emerged as a result from co-exploring </w:t>
      </w:r>
      <w:proofErr w:type="spellStart"/>
      <w:r w:rsidRPr="00386FB9">
        <w:t>functionings</w:t>
      </w:r>
      <w:proofErr w:type="spellEnd"/>
      <w:r w:rsidRPr="00386FB9">
        <w:t xml:space="preserve"> and capabilities</w:t>
      </w:r>
      <w:r w:rsidR="0080286E" w:rsidRPr="00386FB9">
        <w:t>,</w:t>
      </w:r>
      <w:r w:rsidRPr="00386FB9">
        <w:t xml:space="preserve"> set the scene for their potential design ideas. Thence the group started to draw mind-maps, write post-its, create storyboards (see image 1) etc., illustrating their initial thoughts on how they themselves and </w:t>
      </w:r>
      <w:r w:rsidRPr="00386FB9">
        <w:lastRenderedPageBreak/>
        <w:t>people close to them could also be understood as holding a stake in the phenomenon of psychological vulnerability.</w:t>
      </w:r>
    </w:p>
    <w:p w14:paraId="6177E52A" w14:textId="5E7A1D23" w:rsidR="005F5B36" w:rsidRPr="00386FB9" w:rsidRDefault="001233E4" w:rsidP="004D0A0F">
      <w:pPr>
        <w:pStyle w:val="BodyTextIndent"/>
        <w:spacing w:after="120" w:line="480" w:lineRule="auto"/>
        <w:ind w:firstLine="0"/>
      </w:pPr>
      <w:r>
        <w:rPr>
          <w:noProof/>
          <w:lang w:val="en-GB" w:eastAsia="en-GB"/>
        </w:rPr>
        <w:drawing>
          <wp:inline distT="0" distB="0" distL="0" distR="0" wp14:anchorId="005DC528" wp14:editId="04DA1844">
            <wp:extent cx="5791835" cy="4344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tif"/>
                    <pic:cNvPicPr/>
                  </pic:nvPicPr>
                  <pic:blipFill>
                    <a:blip r:embed="rId9">
                      <a:extLst>
                        <a:ext uri="{28A0092B-C50C-407E-A947-70E740481C1C}">
                          <a14:useLocalDpi xmlns:a14="http://schemas.microsoft.com/office/drawing/2010/main" val="0"/>
                        </a:ext>
                      </a:extLst>
                    </a:blip>
                    <a:stretch>
                      <a:fillRect/>
                    </a:stretch>
                  </pic:blipFill>
                  <pic:spPr>
                    <a:xfrm>
                      <a:off x="0" y="0"/>
                      <a:ext cx="5791835" cy="4344035"/>
                    </a:xfrm>
                    <a:prstGeom prst="rect">
                      <a:avLst/>
                    </a:prstGeom>
                  </pic:spPr>
                </pic:pic>
              </a:graphicData>
            </a:graphic>
          </wp:inline>
        </w:drawing>
      </w:r>
    </w:p>
    <w:p w14:paraId="4F9F64A2" w14:textId="77777777" w:rsidR="005F5B36" w:rsidRPr="00386FB9" w:rsidRDefault="005F5B36" w:rsidP="004D0A0F">
      <w:pPr>
        <w:pStyle w:val="Caption"/>
        <w:spacing w:line="480" w:lineRule="auto"/>
      </w:pPr>
      <w:r w:rsidRPr="00386FB9">
        <w:t>Image 1: Example of one of the design projects storyboards describing their design process involving meeting with different stakeholders and renegotiating the aim and purpose of the design idea that became a recruitment campaign for volunteers and psychologically vulnerable people ask</w:t>
      </w:r>
      <w:r w:rsidR="0080286E" w:rsidRPr="00386FB9">
        <w:t>ing</w:t>
      </w:r>
      <w:r w:rsidRPr="00386FB9">
        <w:t xml:space="preserve"> for social support.</w:t>
      </w:r>
    </w:p>
    <w:p w14:paraId="30E475AA" w14:textId="77777777" w:rsidR="009835AD" w:rsidRPr="00386FB9" w:rsidRDefault="009835AD" w:rsidP="004D0A0F">
      <w:pPr>
        <w:pStyle w:val="Heading2"/>
        <w:numPr>
          <w:ilvl w:val="0"/>
          <w:numId w:val="0"/>
        </w:numPr>
        <w:spacing w:line="480" w:lineRule="auto"/>
      </w:pPr>
    </w:p>
    <w:p w14:paraId="4782DA4B" w14:textId="32AF9F0C" w:rsidR="005F5B36" w:rsidRPr="00386FB9" w:rsidRDefault="005F5B36" w:rsidP="004D0A0F">
      <w:pPr>
        <w:pStyle w:val="Heading2"/>
        <w:numPr>
          <w:ilvl w:val="0"/>
          <w:numId w:val="0"/>
        </w:numPr>
        <w:spacing w:line="480" w:lineRule="auto"/>
      </w:pPr>
      <w:r w:rsidRPr="00386FB9">
        <w:t xml:space="preserve">Participation of target </w:t>
      </w:r>
      <w:r w:rsidR="00191FFF" w:rsidRPr="00386FB9">
        <w:t xml:space="preserve">stakeholder </w:t>
      </w:r>
      <w:r w:rsidRPr="00386FB9">
        <w:t>group and NGO-Partner</w:t>
      </w:r>
    </w:p>
    <w:p w14:paraId="01FD396E" w14:textId="0BEE1354" w:rsidR="005F5B36" w:rsidRPr="00386FB9" w:rsidRDefault="005F5B36" w:rsidP="004D0A0F">
      <w:pPr>
        <w:pStyle w:val="BodyTextIndent"/>
        <w:spacing w:after="120" w:line="480" w:lineRule="auto"/>
        <w:ind w:firstLine="0"/>
      </w:pPr>
      <w:r w:rsidRPr="00386FB9">
        <w:t>On the second day of the workshop</w:t>
      </w:r>
      <w:r w:rsidR="00B649EB" w:rsidRPr="00386FB9">
        <w:t>,</w:t>
      </w:r>
      <w:r w:rsidRPr="00386FB9">
        <w:t xml:space="preserve"> two representatives of our external partner </w:t>
      </w:r>
      <w:r w:rsidR="001A18F3">
        <w:t>(t</w:t>
      </w:r>
      <w:r w:rsidR="001A18F3">
        <w:t xml:space="preserve">he </w:t>
      </w:r>
      <w:r w:rsidR="001A18F3" w:rsidRPr="00386FB9">
        <w:t>Social Development Centre</w:t>
      </w:r>
      <w:r w:rsidR="001A18F3">
        <w:t>)</w:t>
      </w:r>
      <w:r w:rsidR="001A18F3" w:rsidRPr="00386FB9">
        <w:t xml:space="preserve"> </w:t>
      </w:r>
      <w:r w:rsidRPr="00386FB9">
        <w:t xml:space="preserve">together with two social work representatives from the municipality came to visit us at the campus. People with psychological vulnerabilities (schizophrenia, bi-polar </w:t>
      </w:r>
      <w:r w:rsidRPr="00386FB9">
        <w:lastRenderedPageBreak/>
        <w:t xml:space="preserve">disorders, social anxiety disorders) that participate in </w:t>
      </w:r>
      <w:r w:rsidR="001A18F3">
        <w:t>t</w:t>
      </w:r>
      <w:r w:rsidR="001A18F3">
        <w:t xml:space="preserve">he </w:t>
      </w:r>
      <w:r w:rsidR="001A18F3" w:rsidRPr="00386FB9">
        <w:t>Social Development Centre</w:t>
      </w:r>
      <w:r w:rsidR="001A18F3" w:rsidRPr="00386FB9">
        <w:t xml:space="preserve"> </w:t>
      </w:r>
      <w:r w:rsidRPr="00386FB9">
        <w:t xml:space="preserve">part of the project were furthermore invited to join the group and contribute with their personal stories. This created the opportunity for the students to present and discuss their initial design ideas. The intention was to support a sustainable </w:t>
      </w:r>
      <w:proofErr w:type="spellStart"/>
      <w:r w:rsidRPr="00386FB9">
        <w:t>codesign</w:t>
      </w:r>
      <w:proofErr w:type="spellEnd"/>
      <w:r w:rsidRPr="00386FB9">
        <w:t xml:space="preserve"> process among all stakeholders (students, NGO, nominally vulnerable, teachers, municipality, contact persons) from early on.</w:t>
      </w:r>
    </w:p>
    <w:p w14:paraId="6A90DDB1" w14:textId="47094889" w:rsidR="005F5B36" w:rsidRPr="00386FB9" w:rsidRDefault="005F5B36" w:rsidP="004D0A0F">
      <w:pPr>
        <w:pStyle w:val="BodyTextIndent"/>
        <w:spacing w:after="120" w:line="480" w:lineRule="auto"/>
        <w:ind w:firstLine="0"/>
      </w:pPr>
      <w:r w:rsidRPr="00386FB9">
        <w:t xml:space="preserve">The overall project was presented by one of </w:t>
      </w:r>
      <w:r w:rsidR="001A18F3">
        <w:t>t</w:t>
      </w:r>
      <w:r w:rsidR="001A18F3">
        <w:t xml:space="preserve">he </w:t>
      </w:r>
      <w:r w:rsidR="001A18F3" w:rsidRPr="00386FB9">
        <w:t>Social Development Centre</w:t>
      </w:r>
      <w:r w:rsidR="001A18F3">
        <w:t>’s</w:t>
      </w:r>
      <w:r w:rsidRPr="00386FB9">
        <w:t xml:space="preserve"> project workers. Her focus was put on the inclusion of target group stakeholders and the collaborative process that had been conducted prior to the workshop. For example</w:t>
      </w:r>
      <w:r w:rsidR="00B649EB" w:rsidRPr="00386FB9">
        <w:t>,</w:t>
      </w:r>
      <w:r w:rsidRPr="00386FB9">
        <w:t xml:space="preserve"> several ideas had </w:t>
      </w:r>
      <w:r w:rsidR="00B649EB" w:rsidRPr="00386FB9">
        <w:t xml:space="preserve">already </w:t>
      </w:r>
      <w:r w:rsidRPr="00386FB9">
        <w:t xml:space="preserve">been discussed </w:t>
      </w:r>
      <w:r w:rsidR="00B649EB" w:rsidRPr="00386FB9">
        <w:t>on</w:t>
      </w:r>
      <w:r w:rsidRPr="00386FB9">
        <w:t xml:space="preserve"> how new communities and social meetings between volunteers and psychologically vulnerable people could meet in new ways and on more equal terms. SUS brought a first gross-list of ideas that they </w:t>
      </w:r>
      <w:r w:rsidR="00B649EB" w:rsidRPr="00386FB9">
        <w:t xml:space="preserve">hoped </w:t>
      </w:r>
      <w:r w:rsidR="008D2713" w:rsidRPr="00386FB9">
        <w:t>would inspire the students</w:t>
      </w:r>
      <w:r w:rsidRPr="00386FB9">
        <w:t xml:space="preserve"> in their design process.</w:t>
      </w:r>
    </w:p>
    <w:p w14:paraId="5295BA00" w14:textId="0518F7FF" w:rsidR="005F5B36" w:rsidRPr="00386FB9" w:rsidRDefault="005F5B36" w:rsidP="004D0A0F">
      <w:pPr>
        <w:pStyle w:val="BodyTextIndent"/>
        <w:spacing w:after="120" w:line="480" w:lineRule="auto"/>
        <w:ind w:firstLine="0"/>
      </w:pPr>
      <w:r w:rsidRPr="00386FB9">
        <w:t xml:space="preserve">The students were free to draw on </w:t>
      </w:r>
      <w:r w:rsidR="001A18F3">
        <w:t>t</w:t>
      </w:r>
      <w:r w:rsidR="001A18F3">
        <w:t xml:space="preserve">he </w:t>
      </w:r>
      <w:r w:rsidR="001A18F3" w:rsidRPr="00386FB9">
        <w:t>Social Development Centre</w:t>
      </w:r>
      <w:r w:rsidR="001A18F3">
        <w:t>’s</w:t>
      </w:r>
      <w:r w:rsidR="001A18F3" w:rsidRPr="00386FB9">
        <w:t xml:space="preserve"> </w:t>
      </w:r>
      <w:r w:rsidRPr="00386FB9">
        <w:t xml:space="preserve">ideas for the design they were to develop within the upcoming two weeks, or could continue working on ideas developed the previous day. Thus, participation in this process was not confined to strictly following </w:t>
      </w:r>
      <w:r w:rsidR="001A18F3">
        <w:t>t</w:t>
      </w:r>
      <w:r w:rsidR="001A18F3">
        <w:t xml:space="preserve">he </w:t>
      </w:r>
      <w:r w:rsidR="001A18F3" w:rsidRPr="00386FB9">
        <w:t>Social Development Centre</w:t>
      </w:r>
      <w:r w:rsidR="001A18F3" w:rsidRPr="00386FB9">
        <w:t xml:space="preserve"> </w:t>
      </w:r>
      <w:r w:rsidRPr="00386FB9">
        <w:t xml:space="preserve">project ideas, but </w:t>
      </w:r>
      <w:r w:rsidR="00B649EB" w:rsidRPr="00386FB9">
        <w:t xml:space="preserve">generally </w:t>
      </w:r>
      <w:r w:rsidRPr="00386FB9">
        <w:t>to design</w:t>
      </w:r>
      <w:r w:rsidR="00B649EB" w:rsidRPr="00386FB9">
        <w:t>ing</w:t>
      </w:r>
      <w:r w:rsidRPr="00386FB9">
        <w:t xml:space="preserve"> new social collectives for a specific group of stakeholders.</w:t>
      </w:r>
      <w:r w:rsidR="00815FA2" w:rsidRPr="00386FB9">
        <w:t xml:space="preserve"> </w:t>
      </w:r>
      <w:r w:rsidRPr="00386FB9">
        <w:t>This combination of a tight design frame-work and freedom to bring new ideas to the fore made it possible for both the group and for</w:t>
      </w:r>
      <w:r w:rsidR="001A18F3">
        <w:t xml:space="preserve"> our partners at</w:t>
      </w:r>
      <w:r w:rsidRPr="00386FB9">
        <w:t xml:space="preserve"> </w:t>
      </w:r>
      <w:r w:rsidR="001A18F3">
        <w:t>t</w:t>
      </w:r>
      <w:r w:rsidR="001A18F3">
        <w:t xml:space="preserve">he </w:t>
      </w:r>
      <w:r w:rsidR="001A18F3" w:rsidRPr="00386FB9">
        <w:t>Social Development Centre</w:t>
      </w:r>
      <w:r w:rsidR="001A18F3" w:rsidRPr="00386FB9">
        <w:t xml:space="preserve"> </w:t>
      </w:r>
      <w:r w:rsidRPr="00386FB9">
        <w:t xml:space="preserve">to think of participation as a circular and emerging way of committing to the design process that had to focus on an iterative adjustment and renegotiation of an idea or design product according to the stakeholders’ perspectives, </w:t>
      </w:r>
      <w:proofErr w:type="spellStart"/>
      <w:r w:rsidRPr="00386FB9">
        <w:t>functionings</w:t>
      </w:r>
      <w:proofErr w:type="spellEnd"/>
      <w:r w:rsidRPr="00386FB9">
        <w:t xml:space="preserve"> and capabilities. The focus </w:t>
      </w:r>
      <w:r w:rsidR="00B649EB" w:rsidRPr="00386FB9">
        <w:t xml:space="preserve">thus </w:t>
      </w:r>
      <w:r w:rsidRPr="00386FB9">
        <w:t xml:space="preserve">remained </w:t>
      </w:r>
      <w:r w:rsidR="00B649EB" w:rsidRPr="00386FB9">
        <w:t xml:space="preserve">put </w:t>
      </w:r>
      <w:r w:rsidRPr="00386FB9">
        <w:t xml:space="preserve">on a roughly posed problem that could be solved or worked with in </w:t>
      </w:r>
      <w:r w:rsidR="00B649EB" w:rsidRPr="00386FB9">
        <w:t>diverse</w:t>
      </w:r>
      <w:r w:rsidRPr="00386FB9">
        <w:t xml:space="preserve"> ways. The young designers and the other collaborators were invited to interact, while we facilitated an exchange of </w:t>
      </w:r>
      <w:r w:rsidR="000F5322" w:rsidRPr="00386FB9">
        <w:t xml:space="preserve">reflections </w:t>
      </w:r>
      <w:r w:rsidR="00B649EB" w:rsidRPr="00386FB9">
        <w:t>through which</w:t>
      </w:r>
      <w:r w:rsidRPr="00386FB9">
        <w:t xml:space="preserve"> they could get mutually affected by </w:t>
      </w:r>
      <w:r w:rsidRPr="00386FB9">
        <w:lastRenderedPageBreak/>
        <w:t>questions, stories and design ideas</w:t>
      </w:r>
      <w:r w:rsidR="000F5322" w:rsidRPr="00386FB9">
        <w:t xml:space="preserve"> (see also </w:t>
      </w:r>
      <w:r w:rsidR="00E769C2" w:rsidRPr="00386FB9">
        <w:t>next subchapter</w:t>
      </w:r>
      <w:r w:rsidR="000F5322" w:rsidRPr="00386FB9">
        <w:t>)</w:t>
      </w:r>
      <w:r w:rsidRPr="00386FB9">
        <w:t xml:space="preserve">. The student group was free to pick up </w:t>
      </w:r>
      <w:r w:rsidR="00B649EB" w:rsidRPr="00386FB9">
        <w:t>on whichever</w:t>
      </w:r>
      <w:r w:rsidRPr="00386FB9">
        <w:t xml:space="preserve"> idea, as long as they focused on </w:t>
      </w:r>
      <w:r w:rsidR="00B649EB" w:rsidRPr="00386FB9">
        <w:t xml:space="preserve">the design </w:t>
      </w:r>
      <w:r w:rsidRPr="00386FB9">
        <w:t>being of relevance to the psych</w:t>
      </w:r>
      <w:r w:rsidR="00B649EB" w:rsidRPr="00386FB9">
        <w:t>ologically vulnerable. Thereby</w:t>
      </w:r>
      <w:r w:rsidRPr="00386FB9">
        <w:t xml:space="preserve"> it was possible to negotiate how the alignment of the participants around a shared but potentially controversial object of concern should be dealt with (cf. Binder et al.</w:t>
      </w:r>
      <w:r w:rsidR="00B649EB" w:rsidRPr="00386FB9">
        <w:t>,</w:t>
      </w:r>
      <w:r w:rsidRPr="00386FB9">
        <w:t xml:space="preserve"> 2011). After the visit of the external partner we facilitated an exchange of new knowledge and ideas in the group in order for them to decide what design idea to pursue. The group divided into three groups that each decided on a preliminary idea, to explore in further detail.</w:t>
      </w:r>
    </w:p>
    <w:p w14:paraId="0DBCA5E7" w14:textId="2D1B3907" w:rsidR="001233E4" w:rsidRPr="00386FB9" w:rsidRDefault="001233E4" w:rsidP="004D0A0F">
      <w:pPr>
        <w:pStyle w:val="BodyTextIndent"/>
        <w:spacing w:after="120" w:line="480" w:lineRule="auto"/>
        <w:ind w:firstLine="0"/>
      </w:pPr>
      <w:r>
        <w:rPr>
          <w:noProof/>
          <w:lang w:val="en-GB" w:eastAsia="en-GB"/>
        </w:rPr>
        <w:lastRenderedPageBreak/>
        <w:drawing>
          <wp:inline distT="0" distB="0" distL="0" distR="0" wp14:anchorId="08677F23" wp14:editId="36D16D98">
            <wp:extent cx="5791835" cy="4344035"/>
            <wp:effectExtent l="0" t="12700" r="12065"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tiff"/>
                    <pic:cNvPicPr/>
                  </pic:nvPicPr>
                  <pic:blipFill>
                    <a:blip r:embed="rId10">
                      <a:extLst>
                        <a:ext uri="{28A0092B-C50C-407E-A947-70E740481C1C}">
                          <a14:useLocalDpi xmlns:a14="http://schemas.microsoft.com/office/drawing/2010/main" val="0"/>
                        </a:ext>
                      </a:extLst>
                    </a:blip>
                    <a:stretch>
                      <a:fillRect/>
                    </a:stretch>
                  </pic:blipFill>
                  <pic:spPr>
                    <a:xfrm rot="5400000">
                      <a:off x="0" y="0"/>
                      <a:ext cx="5791835" cy="4344035"/>
                    </a:xfrm>
                    <a:prstGeom prst="rect">
                      <a:avLst/>
                    </a:prstGeom>
                  </pic:spPr>
                </pic:pic>
              </a:graphicData>
            </a:graphic>
          </wp:inline>
        </w:drawing>
      </w:r>
    </w:p>
    <w:p w14:paraId="006777D7" w14:textId="77777777" w:rsidR="005F5B36" w:rsidRPr="00386FB9" w:rsidRDefault="005F5B36" w:rsidP="004D0A0F">
      <w:pPr>
        <w:pStyle w:val="Caption"/>
        <w:spacing w:line="480" w:lineRule="auto"/>
      </w:pPr>
      <w:r w:rsidRPr="00386FB9">
        <w:t>Image 2: Volunteer recruitment campaign logo prototyped by the students.</w:t>
      </w:r>
    </w:p>
    <w:p w14:paraId="1C6D235D" w14:textId="77777777" w:rsidR="005F5B36" w:rsidRPr="00386FB9" w:rsidRDefault="005F5B36" w:rsidP="004D0A0F">
      <w:pPr>
        <w:pStyle w:val="BodyTextIndent"/>
        <w:spacing w:after="120" w:line="480" w:lineRule="auto"/>
        <w:ind w:firstLine="0"/>
      </w:pPr>
      <w:r w:rsidRPr="00386FB9">
        <w:t>The three projects were:</w:t>
      </w:r>
    </w:p>
    <w:p w14:paraId="21F2595E" w14:textId="77777777" w:rsidR="005F5B36" w:rsidRPr="00386FB9" w:rsidRDefault="005F5B36" w:rsidP="004D0A0F">
      <w:pPr>
        <w:pStyle w:val="BodyTextIndent"/>
        <w:spacing w:after="120" w:line="480" w:lineRule="auto"/>
        <w:ind w:firstLine="0"/>
      </w:pPr>
      <w:r w:rsidRPr="00386FB9">
        <w:t>A recruitment campaign to raise awareness among volunteers for engaging with psychologically vulnerable people (see image 2).</w:t>
      </w:r>
    </w:p>
    <w:p w14:paraId="695B1DF3" w14:textId="77777777" w:rsidR="005F5B36" w:rsidRPr="00386FB9" w:rsidRDefault="005F5B36" w:rsidP="004D0A0F">
      <w:pPr>
        <w:pStyle w:val="BodyTextIndent"/>
        <w:spacing w:after="120" w:line="480" w:lineRule="auto"/>
        <w:ind w:firstLine="0"/>
      </w:pPr>
      <w:r w:rsidRPr="00386FB9">
        <w:lastRenderedPageBreak/>
        <w:t>An activity calendar where both volunteers and psychologically vulnerable people could announce for a joint social activity and sign up for an activity they wished to attend (see image 3).</w:t>
      </w:r>
    </w:p>
    <w:p w14:paraId="486D45F5" w14:textId="0C11EFD2" w:rsidR="00FE1503" w:rsidRDefault="005F5B36" w:rsidP="004D0A0F">
      <w:pPr>
        <w:pStyle w:val="BodyTextIndent"/>
        <w:spacing w:after="120" w:line="480" w:lineRule="auto"/>
        <w:ind w:firstLine="0"/>
      </w:pPr>
      <w:r w:rsidRPr="00386FB9">
        <w:t xml:space="preserve">Matching </w:t>
      </w:r>
      <w:r w:rsidR="008D2713" w:rsidRPr="00386FB9">
        <w:t>web</w:t>
      </w:r>
      <w:r w:rsidRPr="00386FB9">
        <w:t>site where volunteers and psychologically vulnerable people could create profiles and tell about themselves in order to get in contact with others with similar interests and preferences (see below).</w:t>
      </w:r>
    </w:p>
    <w:p w14:paraId="2321A60A" w14:textId="57484158" w:rsidR="00FE1503" w:rsidRPr="00386FB9" w:rsidRDefault="00FE1503" w:rsidP="004D0A0F">
      <w:pPr>
        <w:pStyle w:val="BodyTextIndent"/>
        <w:spacing w:after="120" w:line="480" w:lineRule="auto"/>
        <w:ind w:firstLine="0"/>
      </w:pPr>
      <w:r>
        <w:rPr>
          <w:noProof/>
          <w:lang w:val="en-GB" w:eastAsia="en-GB"/>
        </w:rPr>
        <w:drawing>
          <wp:inline distT="0" distB="0" distL="0" distR="0" wp14:anchorId="09FFB02D" wp14:editId="0F5D5EFE">
            <wp:extent cx="5791835" cy="32581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tif"/>
                    <pic:cNvPicPr/>
                  </pic:nvPicPr>
                  <pic:blipFill>
                    <a:blip r:embed="rId11">
                      <a:extLst>
                        <a:ext uri="{28A0092B-C50C-407E-A947-70E740481C1C}">
                          <a14:useLocalDpi xmlns:a14="http://schemas.microsoft.com/office/drawing/2010/main" val="0"/>
                        </a:ext>
                      </a:extLst>
                    </a:blip>
                    <a:stretch>
                      <a:fillRect/>
                    </a:stretch>
                  </pic:blipFill>
                  <pic:spPr>
                    <a:xfrm>
                      <a:off x="0" y="0"/>
                      <a:ext cx="5791835" cy="3258185"/>
                    </a:xfrm>
                    <a:prstGeom prst="rect">
                      <a:avLst/>
                    </a:prstGeom>
                  </pic:spPr>
                </pic:pic>
              </a:graphicData>
            </a:graphic>
          </wp:inline>
        </w:drawing>
      </w:r>
    </w:p>
    <w:p w14:paraId="272A11F3" w14:textId="458A2CC6" w:rsidR="00FE1503" w:rsidRDefault="00FE1503" w:rsidP="004D0A0F">
      <w:pPr>
        <w:pStyle w:val="Caption"/>
        <w:spacing w:line="480" w:lineRule="auto"/>
      </w:pPr>
      <w:r>
        <w:rPr>
          <w:noProof/>
          <w:lang w:val="en-GB" w:eastAsia="en-GB"/>
        </w:rPr>
        <w:lastRenderedPageBreak/>
        <w:drawing>
          <wp:inline distT="0" distB="0" distL="0" distR="0" wp14:anchorId="60E48956" wp14:editId="3E8050ED">
            <wp:extent cx="5791835" cy="3258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tif"/>
                    <pic:cNvPicPr/>
                  </pic:nvPicPr>
                  <pic:blipFill>
                    <a:blip r:embed="rId12">
                      <a:extLst>
                        <a:ext uri="{28A0092B-C50C-407E-A947-70E740481C1C}">
                          <a14:useLocalDpi xmlns:a14="http://schemas.microsoft.com/office/drawing/2010/main" val="0"/>
                        </a:ext>
                      </a:extLst>
                    </a:blip>
                    <a:stretch>
                      <a:fillRect/>
                    </a:stretch>
                  </pic:blipFill>
                  <pic:spPr>
                    <a:xfrm>
                      <a:off x="0" y="0"/>
                      <a:ext cx="5791835" cy="3258185"/>
                    </a:xfrm>
                    <a:prstGeom prst="rect">
                      <a:avLst/>
                    </a:prstGeom>
                  </pic:spPr>
                </pic:pic>
              </a:graphicData>
            </a:graphic>
          </wp:inline>
        </w:drawing>
      </w:r>
    </w:p>
    <w:p w14:paraId="351302E7" w14:textId="77777777" w:rsidR="005F5B36" w:rsidRPr="00386FB9" w:rsidRDefault="005F5B36" w:rsidP="004D0A0F">
      <w:pPr>
        <w:pStyle w:val="Caption"/>
        <w:spacing w:line="480" w:lineRule="auto"/>
      </w:pPr>
      <w:r w:rsidRPr="00386FB9">
        <w:t>Images 3 and 4: students present their prototypes, in this case a visualization of an activity calendar via which volunteers and psychologically vulnerable people can meet around social activities.</w:t>
      </w:r>
      <w:bookmarkStart w:id="0" w:name="h.mw8wtm5ih3rc" w:colFirst="0" w:colLast="0"/>
      <w:bookmarkEnd w:id="0"/>
    </w:p>
    <w:p w14:paraId="35631D14" w14:textId="77777777" w:rsidR="009835AD" w:rsidRPr="00386FB9" w:rsidRDefault="009835AD" w:rsidP="004D0A0F">
      <w:pPr>
        <w:pStyle w:val="Heading2"/>
        <w:numPr>
          <w:ilvl w:val="0"/>
          <w:numId w:val="0"/>
        </w:numPr>
        <w:spacing w:line="480" w:lineRule="auto"/>
      </w:pPr>
    </w:p>
    <w:p w14:paraId="365F54D8" w14:textId="77777777" w:rsidR="005F5B36" w:rsidRPr="00386FB9" w:rsidRDefault="005F5B36" w:rsidP="004D0A0F">
      <w:pPr>
        <w:pStyle w:val="Heading2"/>
        <w:numPr>
          <w:ilvl w:val="0"/>
          <w:numId w:val="0"/>
        </w:numPr>
        <w:spacing w:line="480" w:lineRule="auto"/>
      </w:pPr>
      <w:r w:rsidRPr="00386FB9">
        <w:t>Reaching out to test and situate the ideas through collective reflection</w:t>
      </w:r>
    </w:p>
    <w:p w14:paraId="0246AE60" w14:textId="231E1DC3" w:rsidR="005F5B36" w:rsidRPr="00386FB9" w:rsidRDefault="005F5B36" w:rsidP="004D0A0F">
      <w:pPr>
        <w:pStyle w:val="BodyTextIndent"/>
        <w:spacing w:after="120" w:line="480" w:lineRule="auto"/>
        <w:ind w:firstLine="0"/>
      </w:pPr>
      <w:r w:rsidRPr="00386FB9">
        <w:t>Our approach to participatory design is very much inspired by a</w:t>
      </w:r>
      <w:r w:rsidR="00E769C2" w:rsidRPr="00386FB9">
        <w:t>n invitational</w:t>
      </w:r>
      <w:r w:rsidRPr="00386FB9">
        <w:t xml:space="preserve"> ‘mode of inquiry’</w:t>
      </w:r>
      <w:r w:rsidR="00E769C2" w:rsidRPr="00386FB9">
        <w:t xml:space="preserve"> that values curiosity</w:t>
      </w:r>
      <w:r w:rsidRPr="00386FB9">
        <w:t xml:space="preserve">, rather than </w:t>
      </w:r>
      <w:r w:rsidR="00E769C2" w:rsidRPr="00386FB9">
        <w:t xml:space="preserve">diagnostic-evaluative questions that value </w:t>
      </w:r>
      <w:r w:rsidRPr="00386FB9">
        <w:t>a particular professional competency or domain of expertise (Binder et al.</w:t>
      </w:r>
      <w:r w:rsidR="00B649EB" w:rsidRPr="00386FB9">
        <w:t>,</w:t>
      </w:r>
      <w:r w:rsidRPr="00386FB9">
        <w:t xml:space="preserve"> 2011, </w:t>
      </w:r>
      <w:r w:rsidR="00B649EB" w:rsidRPr="00386FB9">
        <w:t xml:space="preserve">p. </w:t>
      </w:r>
      <w:r w:rsidRPr="00386FB9">
        <w:t xml:space="preserve">1). Questioning circular processes are therefore </w:t>
      </w:r>
      <w:r w:rsidR="00B649EB" w:rsidRPr="00386FB9">
        <w:t>a central element</w:t>
      </w:r>
      <w:r w:rsidRPr="00386FB9">
        <w:t xml:space="preserve"> in the way we have worked with the young designers, </w:t>
      </w:r>
      <w:r w:rsidR="00B649EB" w:rsidRPr="00386FB9">
        <w:t xml:space="preserve">in which </w:t>
      </w:r>
      <w:r w:rsidRPr="00386FB9">
        <w:t xml:space="preserve">ethical dilemmas </w:t>
      </w:r>
      <w:r w:rsidR="00B649EB" w:rsidRPr="00386FB9">
        <w:t>(</w:t>
      </w:r>
      <w:r w:rsidR="002532CF" w:rsidRPr="00386FB9">
        <w:t xml:space="preserve">e.g., </w:t>
      </w:r>
      <w:r w:rsidR="00B649EB" w:rsidRPr="00386FB9">
        <w:t xml:space="preserve">Robertson &amp; Wagner, </w:t>
      </w:r>
      <w:r w:rsidRPr="00386FB9">
        <w:t xml:space="preserve">2013, </w:t>
      </w:r>
      <w:r w:rsidR="002532CF" w:rsidRPr="00386FB9">
        <w:t xml:space="preserve">p. </w:t>
      </w:r>
      <w:r w:rsidRPr="00386FB9">
        <w:t xml:space="preserve">73) </w:t>
      </w:r>
      <w:r w:rsidR="002532CF" w:rsidRPr="00386FB9">
        <w:t xml:space="preserve">are taken up </w:t>
      </w:r>
      <w:r w:rsidRPr="00386FB9">
        <w:t xml:space="preserve">to </w:t>
      </w:r>
      <w:r w:rsidR="002532CF" w:rsidRPr="00386FB9">
        <w:t xml:space="preserve">iteratively </w:t>
      </w:r>
      <w:r w:rsidRPr="00386FB9">
        <w:t xml:space="preserve">clarify what the limitations of the design ideas </w:t>
      </w:r>
      <w:r w:rsidR="002532CF" w:rsidRPr="00386FB9">
        <w:t>are</w:t>
      </w:r>
      <w:r w:rsidRPr="00386FB9">
        <w:t xml:space="preserve"> when considering </w:t>
      </w:r>
      <w:r w:rsidR="002532CF" w:rsidRPr="00386FB9">
        <w:t xml:space="preserve">yet </w:t>
      </w:r>
      <w:r w:rsidRPr="00386FB9">
        <w:t xml:space="preserve">another subjectivity, its perspective, </w:t>
      </w:r>
      <w:proofErr w:type="spellStart"/>
      <w:r w:rsidRPr="00386FB9">
        <w:t>functionings</w:t>
      </w:r>
      <w:proofErr w:type="spellEnd"/>
      <w:r w:rsidRPr="00386FB9">
        <w:t xml:space="preserve"> and capabilities. Next to feedback sessions prearranged by us, the student work groups arranged meetings with other NGOs and representatives of volunteer organizations in order to test the initial design ideas and first prototypes. </w:t>
      </w:r>
      <w:r w:rsidR="002532CF" w:rsidRPr="00386FB9">
        <w:t>G</w:t>
      </w:r>
      <w:r w:rsidRPr="00386FB9">
        <w:t xml:space="preserve">roups were asked to </w:t>
      </w:r>
      <w:r w:rsidRPr="00386FB9">
        <w:lastRenderedPageBreak/>
        <w:t xml:space="preserve">collectively reflect on the (partly contradictory) feedback they got in relation to their idea, and renegotiate how the feedback would require them to adjust their design idea. Their design objects thus turned into </w:t>
      </w:r>
      <w:proofErr w:type="spellStart"/>
      <w:r w:rsidRPr="00386FB9">
        <w:t>sociomaterial</w:t>
      </w:r>
      <w:proofErr w:type="spellEnd"/>
      <w:r w:rsidRPr="00386FB9">
        <w:t xml:space="preserve"> public thing</w:t>
      </w:r>
      <w:r w:rsidR="008D2713" w:rsidRPr="00386FB9">
        <w:t>s</w:t>
      </w:r>
      <w:r w:rsidRPr="00386FB9">
        <w:t xml:space="preserve"> that </w:t>
      </w:r>
      <w:r w:rsidR="008D2713" w:rsidRPr="00386FB9">
        <w:t xml:space="preserve">were </w:t>
      </w:r>
      <w:r w:rsidRPr="00386FB9">
        <w:t>exposed to functional diversity and thereby invited controversies and renegotiations throughout the entire process.</w:t>
      </w:r>
      <w:r w:rsidR="00E769C2" w:rsidRPr="00386FB9">
        <w:t xml:space="preserve"> This process was also supported by the target stakeholders’ explicit feedback and input.</w:t>
      </w:r>
    </w:p>
    <w:p w14:paraId="5BAD7BCC" w14:textId="421C9416" w:rsidR="00FE1503" w:rsidRPr="00386FB9" w:rsidRDefault="00FE1503" w:rsidP="004D0A0F">
      <w:pPr>
        <w:pStyle w:val="BodyTextIndent"/>
        <w:spacing w:after="120" w:line="480" w:lineRule="auto"/>
        <w:ind w:firstLine="0"/>
      </w:pPr>
      <w:r>
        <w:rPr>
          <w:noProof/>
          <w:lang w:val="en-GB" w:eastAsia="en-GB"/>
        </w:rPr>
        <w:drawing>
          <wp:inline distT="0" distB="0" distL="0" distR="0" wp14:anchorId="5D69D6CC" wp14:editId="58C4A142">
            <wp:extent cx="5791835" cy="3258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tif"/>
                    <pic:cNvPicPr/>
                  </pic:nvPicPr>
                  <pic:blipFill>
                    <a:blip r:embed="rId13">
                      <a:extLst>
                        <a:ext uri="{28A0092B-C50C-407E-A947-70E740481C1C}">
                          <a14:useLocalDpi xmlns:a14="http://schemas.microsoft.com/office/drawing/2010/main" val="0"/>
                        </a:ext>
                      </a:extLst>
                    </a:blip>
                    <a:stretch>
                      <a:fillRect/>
                    </a:stretch>
                  </pic:blipFill>
                  <pic:spPr>
                    <a:xfrm>
                      <a:off x="0" y="0"/>
                      <a:ext cx="5791835" cy="3258185"/>
                    </a:xfrm>
                    <a:prstGeom prst="rect">
                      <a:avLst/>
                    </a:prstGeom>
                  </pic:spPr>
                </pic:pic>
              </a:graphicData>
            </a:graphic>
          </wp:inline>
        </w:drawing>
      </w:r>
    </w:p>
    <w:p w14:paraId="432CCA3E" w14:textId="7884159A" w:rsidR="005F5B36" w:rsidRPr="00386FB9" w:rsidRDefault="005F5B36" w:rsidP="004D0A0F">
      <w:pPr>
        <w:pStyle w:val="Caption"/>
        <w:spacing w:line="480" w:lineRule="auto"/>
      </w:pPr>
      <w:r w:rsidRPr="00386FB9">
        <w:t xml:space="preserve">Image 5: students present their first prototypes to the various stakeholders in the project. They get feedback through collective reflection </w:t>
      </w:r>
      <w:r w:rsidR="002532CF" w:rsidRPr="00386FB9">
        <w:t>for</w:t>
      </w:r>
      <w:r w:rsidR="006577AD" w:rsidRPr="00386FB9">
        <w:t xml:space="preserve"> </w:t>
      </w:r>
      <w:r w:rsidR="002532CF" w:rsidRPr="00386FB9">
        <w:t>the next</w:t>
      </w:r>
      <w:r w:rsidRPr="00386FB9">
        <w:t xml:space="preserve"> iteration.</w:t>
      </w:r>
    </w:p>
    <w:p w14:paraId="2857726F" w14:textId="27322A84" w:rsidR="005F5B36" w:rsidRPr="00386FB9" w:rsidRDefault="005F5B36" w:rsidP="004D0A0F">
      <w:pPr>
        <w:pStyle w:val="BodyTextIndent"/>
        <w:spacing w:after="120" w:line="480" w:lineRule="auto"/>
        <w:ind w:firstLine="0"/>
      </w:pPr>
      <w:r w:rsidRPr="00386FB9">
        <w:t xml:space="preserve">A concrete adjustment that one feedback initiated </w:t>
      </w:r>
      <w:r w:rsidR="002532CF" w:rsidRPr="00386FB9">
        <w:t>concerned</w:t>
      </w:r>
      <w:r w:rsidRPr="00386FB9">
        <w:t xml:space="preserve"> the matching </w:t>
      </w:r>
      <w:r w:rsidR="008D2713" w:rsidRPr="00386FB9">
        <w:t>web</w:t>
      </w:r>
      <w:r w:rsidRPr="00386FB9">
        <w:t xml:space="preserve">site. The student group’s initial idea was that psychologically vulnerable should categorize themselves differently than the volunteers, i.e. specify the nature of their vulnerability at the </w:t>
      </w:r>
      <w:r w:rsidR="008D2713" w:rsidRPr="00386FB9">
        <w:t>web</w:t>
      </w:r>
      <w:r w:rsidRPr="00386FB9">
        <w:t xml:space="preserve">site’s membership registration. This aspect of the design was questioned and fiercely discussed. NGO project stakeholders, social workers, psychologically vulnerable and teachers pointed out the potential marginalization and stigmatization of the psychologically vulnerable </w:t>
      </w:r>
      <w:r w:rsidR="008D2713" w:rsidRPr="00386FB9">
        <w:t>stakeholder</w:t>
      </w:r>
      <w:r w:rsidR="001342C7" w:rsidRPr="00386FB9">
        <w:t xml:space="preserve"> </w:t>
      </w:r>
      <w:r w:rsidRPr="00386FB9">
        <w:t xml:space="preserve">versus the volunteer needing this information in order to know what kind of responsibility s/he will need </w:t>
      </w:r>
      <w:r w:rsidRPr="00386FB9">
        <w:lastRenderedPageBreak/>
        <w:t xml:space="preserve">to assume. The ethical dilemma was reflected on collectively. The collective reflection was explicitly addressing the different responsibilities of the volunteers, i.e. why may it be relevant to know beforehand who the volunteer and who the psychologically vulnerable </w:t>
      </w:r>
      <w:r w:rsidR="008D2713" w:rsidRPr="00386FB9">
        <w:t xml:space="preserve">are </w:t>
      </w:r>
      <w:r w:rsidRPr="00386FB9">
        <w:t>when meeting up so as to engage in a joint activity? This paved the way for discussing how volunteer responsibilities may affect expectations and ambitions of designing for functional diversity.</w:t>
      </w:r>
    </w:p>
    <w:p w14:paraId="3DCDD1DC" w14:textId="72176283" w:rsidR="005F5B36" w:rsidRPr="00386FB9" w:rsidRDefault="005F5B36" w:rsidP="004D0A0F">
      <w:pPr>
        <w:pStyle w:val="BodyTextIndent"/>
        <w:spacing w:after="120" w:line="480" w:lineRule="auto"/>
        <w:ind w:firstLine="0"/>
      </w:pPr>
      <w:r w:rsidRPr="00386FB9">
        <w:t xml:space="preserve">These evaluation sessions were pivotal for assessing quality and relevance of the </w:t>
      </w:r>
      <w:r w:rsidR="008D2713" w:rsidRPr="00386FB9">
        <w:t xml:space="preserve">design’s original </w:t>
      </w:r>
      <w:r w:rsidRPr="00386FB9">
        <w:t xml:space="preserve">problem </w:t>
      </w:r>
      <w:r w:rsidR="008D2713" w:rsidRPr="00386FB9">
        <w:t>definition</w:t>
      </w:r>
      <w:r w:rsidRPr="00386FB9">
        <w:t xml:space="preserve">. As experienced in a similar learning structure, the Atelier design learning environment, where students exhibit their work </w:t>
      </w:r>
      <w:r w:rsidR="002532CF" w:rsidRPr="00386FB9">
        <w:t>at</w:t>
      </w:r>
      <w:r w:rsidRPr="00386FB9">
        <w:t xml:space="preserve"> international conferences, the evaluation sessions held twice within the </w:t>
      </w:r>
      <w:r w:rsidR="002532CF" w:rsidRPr="00386FB9">
        <w:t>workshop turned out to be “</w:t>
      </w:r>
      <w:r w:rsidRPr="00386FB9">
        <w:t>the primary alignment mechanism for the concurrent and interdisciplinary design work in the project. It brought one design iteration to an end opening up a new c</w:t>
      </w:r>
      <w:r w:rsidR="002532CF" w:rsidRPr="00386FB9">
        <w:t>ycle of design work”</w:t>
      </w:r>
      <w:r w:rsidRPr="00386FB9">
        <w:t xml:space="preserve"> (</w:t>
      </w:r>
      <w:r w:rsidR="002532CF" w:rsidRPr="00386FB9">
        <w:t xml:space="preserve">Binder et al., 2011, p. </w:t>
      </w:r>
      <w:r w:rsidRPr="00386FB9">
        <w:t>160).</w:t>
      </w:r>
    </w:p>
    <w:p w14:paraId="1BF8ADFB" w14:textId="298D56DD" w:rsidR="005F5B36" w:rsidRPr="00386FB9" w:rsidRDefault="005F5B36" w:rsidP="004D0A0F">
      <w:pPr>
        <w:pStyle w:val="BodyTextIndent"/>
        <w:spacing w:after="120" w:line="480" w:lineRule="auto"/>
        <w:ind w:firstLine="0"/>
      </w:pPr>
      <w:r w:rsidRPr="00386FB9">
        <w:t xml:space="preserve">The learning </w:t>
      </w:r>
      <w:r w:rsidR="00413799" w:rsidRPr="00386FB9">
        <w:t xml:space="preserve">process </w:t>
      </w:r>
      <w:r w:rsidRPr="00386FB9">
        <w:t xml:space="preserve">that took place from </w:t>
      </w:r>
      <w:r w:rsidR="00191FFF" w:rsidRPr="00386FB9">
        <w:t>preparatory stage to the first design-testing iteration</w:t>
      </w:r>
      <w:r w:rsidRPr="00386FB9">
        <w:t xml:space="preserve"> can be summarized as follows: </w:t>
      </w:r>
      <w:r w:rsidR="008D2713" w:rsidRPr="00386FB9">
        <w:t xml:space="preserve">1. </w:t>
      </w:r>
      <w:r w:rsidRPr="00386FB9">
        <w:t>realizing that one oneself as design student may hold a stake in psychological vulnerability as a societally ubiquitous phenomenon</w:t>
      </w:r>
      <w:r w:rsidR="008D2713" w:rsidRPr="00386FB9">
        <w:t>;</w:t>
      </w:r>
      <w:r w:rsidRPr="00386FB9">
        <w:t xml:space="preserve"> </w:t>
      </w:r>
      <w:r w:rsidR="008D2713" w:rsidRPr="00386FB9">
        <w:t xml:space="preserve">2. attempting to </w:t>
      </w:r>
      <w:r w:rsidRPr="00386FB9">
        <w:t>gather a multiplicity of diverse stakeholders</w:t>
      </w:r>
      <w:r w:rsidR="00413799" w:rsidRPr="00386FB9">
        <w:t xml:space="preserve"> </w:t>
      </w:r>
      <w:r w:rsidRPr="00386FB9">
        <w:t xml:space="preserve">(the target </w:t>
      </w:r>
      <w:r w:rsidR="001342C7" w:rsidRPr="00386FB9">
        <w:t xml:space="preserve">stakeholder </w:t>
      </w:r>
      <w:r w:rsidRPr="00386FB9">
        <w:t xml:space="preserve">group, the external partner, as well as other NGOs, potential volunteers, etc.) </w:t>
      </w:r>
      <w:r w:rsidR="008D2713" w:rsidRPr="00386FB9">
        <w:t>in order to exchange reflections on</w:t>
      </w:r>
      <w:r w:rsidRPr="00386FB9">
        <w:t xml:space="preserve"> the first design prototypes.</w:t>
      </w:r>
    </w:p>
    <w:p w14:paraId="4BC0FF2F" w14:textId="77777777" w:rsidR="00413799" w:rsidRPr="00386FB9" w:rsidRDefault="00413799" w:rsidP="004D0A0F">
      <w:pPr>
        <w:pStyle w:val="BodyTextIndent"/>
        <w:spacing w:after="120" w:line="480" w:lineRule="auto"/>
        <w:ind w:firstLine="0"/>
      </w:pPr>
    </w:p>
    <w:p w14:paraId="2E372D7B" w14:textId="77777777" w:rsidR="005F5B36" w:rsidRPr="00386FB9" w:rsidRDefault="005F5B36" w:rsidP="004D0A0F">
      <w:pPr>
        <w:pStyle w:val="Heading2"/>
        <w:numPr>
          <w:ilvl w:val="0"/>
          <w:numId w:val="0"/>
        </w:numPr>
        <w:spacing w:line="480" w:lineRule="auto"/>
      </w:pPr>
      <w:r w:rsidRPr="00386FB9">
        <w:t>Developing the design rationale</w:t>
      </w:r>
    </w:p>
    <w:p w14:paraId="15D8A379" w14:textId="014D0915" w:rsidR="005F5B36" w:rsidRPr="00386FB9" w:rsidRDefault="005F5B36" w:rsidP="004D0A0F">
      <w:pPr>
        <w:pStyle w:val="BodyTextIndent"/>
        <w:spacing w:after="120" w:line="480" w:lineRule="auto"/>
        <w:ind w:firstLine="0"/>
      </w:pPr>
      <w:r w:rsidRPr="00386FB9">
        <w:t xml:space="preserve">We suggested initially that situating ethics is a prerequisite for </w:t>
      </w:r>
      <w:r w:rsidR="00815FA2" w:rsidRPr="00386FB9">
        <w:t xml:space="preserve">teaching </w:t>
      </w:r>
      <w:r w:rsidRPr="00386FB9">
        <w:t>sustainable design. As already described</w:t>
      </w:r>
      <w:r w:rsidR="002532CF" w:rsidRPr="00386FB9">
        <w:t>,</w:t>
      </w:r>
      <w:r w:rsidRPr="00386FB9">
        <w:t xml:space="preserve"> the ethical concerns were not only addressing the young designers’ target </w:t>
      </w:r>
      <w:r w:rsidR="001E4C73" w:rsidRPr="00386FB9">
        <w:t xml:space="preserve">stakeholder </w:t>
      </w:r>
      <w:r w:rsidRPr="00386FB9">
        <w:t xml:space="preserve">group, but also including the designers </w:t>
      </w:r>
      <w:r w:rsidR="001E4C73" w:rsidRPr="00386FB9">
        <w:t xml:space="preserve">as stakeholders </w:t>
      </w:r>
      <w:r w:rsidRPr="00386FB9">
        <w:t xml:space="preserve">themselves. This is of crucial importance, as we develop a definition of sustainable participatory design which ensures that the designers themselves get affected in ways that make them challenge their own understanding </w:t>
      </w:r>
      <w:r w:rsidRPr="00386FB9">
        <w:lastRenderedPageBreak/>
        <w:t xml:space="preserve">of themselves, of their own positioning as designers and participants in the design process, in order to create a collective reflective space where a mutual </w:t>
      </w:r>
      <w:proofErr w:type="spellStart"/>
      <w:r w:rsidRPr="00386FB9">
        <w:t>codesigning</w:t>
      </w:r>
      <w:proofErr w:type="spellEnd"/>
      <w:r w:rsidRPr="00386FB9">
        <w:t xml:space="preserve"> process is possible. Hence, the feminist proposition of </w:t>
      </w:r>
      <w:r w:rsidR="002532CF" w:rsidRPr="00386FB9">
        <w:t>situating</w:t>
      </w:r>
      <w:r w:rsidRPr="00386FB9">
        <w:t xml:space="preserve"> ethics (</w:t>
      </w:r>
      <w:r w:rsidR="002532CF" w:rsidRPr="00386FB9">
        <w:t xml:space="preserve">e.g., </w:t>
      </w:r>
      <w:r w:rsidRPr="00386FB9">
        <w:t xml:space="preserve">Piper </w:t>
      </w:r>
      <w:r w:rsidR="002532CF" w:rsidRPr="00386FB9">
        <w:t>&amp;</w:t>
      </w:r>
      <w:r w:rsidRPr="00386FB9">
        <w:t xml:space="preserve"> Simons</w:t>
      </w:r>
      <w:r w:rsidR="002532CF" w:rsidRPr="00386FB9">
        <w:t>,</w:t>
      </w:r>
      <w:r w:rsidRPr="00386FB9">
        <w:t xml:space="preserve"> 2011) is done as a continuous and emerging collective practice. The ethical concerns change according to the who, where, when and how of the participation process (</w:t>
      </w:r>
      <w:r w:rsidR="002532CF" w:rsidRPr="00386FB9">
        <w:t xml:space="preserve">cf. </w:t>
      </w:r>
      <w:proofErr w:type="spellStart"/>
      <w:r w:rsidRPr="00386FB9">
        <w:t>Bossen</w:t>
      </w:r>
      <w:proofErr w:type="spellEnd"/>
      <w:r w:rsidRPr="00386FB9">
        <w:t xml:space="preserve">, </w:t>
      </w:r>
      <w:proofErr w:type="spellStart"/>
      <w:r w:rsidRPr="00386FB9">
        <w:t>Dindler</w:t>
      </w:r>
      <w:proofErr w:type="spellEnd"/>
      <w:r w:rsidRPr="00386FB9">
        <w:t xml:space="preserve">, </w:t>
      </w:r>
      <w:r w:rsidR="002532CF" w:rsidRPr="00386FB9">
        <w:t>&amp;</w:t>
      </w:r>
      <w:r w:rsidRPr="00386FB9">
        <w:t xml:space="preserve"> </w:t>
      </w:r>
      <w:proofErr w:type="spellStart"/>
      <w:r w:rsidRPr="00386FB9">
        <w:t>Iversen</w:t>
      </w:r>
      <w:proofErr w:type="spellEnd"/>
      <w:r w:rsidR="002532CF" w:rsidRPr="00386FB9">
        <w:t>,</w:t>
      </w:r>
      <w:r w:rsidRPr="00386FB9">
        <w:t xml:space="preserve"> 2010). Whereas initially</w:t>
      </w:r>
      <w:r w:rsidR="002532CF" w:rsidRPr="00386FB9">
        <w:t>,</w:t>
      </w:r>
      <w:r w:rsidRPr="00386FB9">
        <w:t xml:space="preserve"> we as teachers were concerned with preventing that the students would feel overwhelmed and intimidated by being forced to expose their private stories, </w:t>
      </w:r>
      <w:r w:rsidR="00191FFF" w:rsidRPr="00386FB9">
        <w:t xml:space="preserve">the students’ consent and willingness rendered it possible for our </w:t>
      </w:r>
      <w:r w:rsidR="002532CF" w:rsidRPr="00386FB9">
        <w:t xml:space="preserve">ethical concern </w:t>
      </w:r>
      <w:r w:rsidR="00191FFF" w:rsidRPr="00386FB9">
        <w:t xml:space="preserve">to change </w:t>
      </w:r>
      <w:r w:rsidR="002532CF" w:rsidRPr="00386FB9">
        <w:t>towards ensuring</w:t>
      </w:r>
      <w:r w:rsidRPr="00386FB9">
        <w:t xml:space="preserve"> a welcoming and open atmosphere for </w:t>
      </w:r>
      <w:r w:rsidR="00AC2587" w:rsidRPr="00386FB9">
        <w:t>mutual learning from one another</w:t>
      </w:r>
      <w:r w:rsidRPr="00386FB9">
        <w:t xml:space="preserve">. </w:t>
      </w:r>
      <w:r w:rsidR="00AC2587" w:rsidRPr="00386FB9">
        <w:t>I</w:t>
      </w:r>
      <w:r w:rsidRPr="00386FB9">
        <w:t xml:space="preserve">t became </w:t>
      </w:r>
      <w:r w:rsidR="00AC2587" w:rsidRPr="00386FB9">
        <w:t>increasingly</w:t>
      </w:r>
      <w:r w:rsidRPr="00386FB9">
        <w:t xml:space="preserve"> relevant to ensure that</w:t>
      </w:r>
      <w:r w:rsidR="00191FFF" w:rsidRPr="00386FB9">
        <w:t>, first,</w:t>
      </w:r>
      <w:r w:rsidRPr="00386FB9">
        <w:t xml:space="preserve"> the design ideas would </w:t>
      </w:r>
      <w:r w:rsidR="00AD61DA" w:rsidRPr="00386FB9">
        <w:t xml:space="preserve">neither </w:t>
      </w:r>
      <w:r w:rsidRPr="00386FB9">
        <w:t xml:space="preserve">marginalize the target </w:t>
      </w:r>
      <w:r w:rsidR="00AD61DA" w:rsidRPr="00386FB9">
        <w:t xml:space="preserve">stakeholder </w:t>
      </w:r>
      <w:r w:rsidRPr="00386FB9">
        <w:t xml:space="preserve">group </w:t>
      </w:r>
      <w:r w:rsidR="00AD61DA" w:rsidRPr="00386FB9">
        <w:t xml:space="preserve">nor </w:t>
      </w:r>
      <w:r w:rsidR="00AC2587" w:rsidRPr="00386FB9">
        <w:t>lead to excluding</w:t>
      </w:r>
      <w:r w:rsidRPr="00386FB9">
        <w:t xml:space="preserve"> other </w:t>
      </w:r>
      <w:r w:rsidR="00AD61DA" w:rsidRPr="00386FB9">
        <w:t>stakeholders</w:t>
      </w:r>
      <w:r w:rsidRPr="00386FB9">
        <w:t xml:space="preserve">, </w:t>
      </w:r>
      <w:r w:rsidR="00AC2587" w:rsidRPr="00386FB9">
        <w:t>and</w:t>
      </w:r>
      <w:r w:rsidRPr="00386FB9">
        <w:t xml:space="preserve"> </w:t>
      </w:r>
      <w:r w:rsidR="00AD61DA" w:rsidRPr="00386FB9">
        <w:t xml:space="preserve">second, to more generally work with students and other stakeholders toward </w:t>
      </w:r>
      <w:proofErr w:type="spellStart"/>
      <w:r w:rsidRPr="00386FB9">
        <w:t>maximalizing</w:t>
      </w:r>
      <w:proofErr w:type="spellEnd"/>
      <w:r w:rsidRPr="00386FB9">
        <w:t xml:space="preserve"> participation</w:t>
      </w:r>
      <w:r w:rsidR="00AD61DA" w:rsidRPr="00386FB9">
        <w:t xml:space="preserve"> through design for as many stakeholders as possible, ideally for all</w:t>
      </w:r>
      <w:r w:rsidRPr="00386FB9">
        <w:t xml:space="preserve">. </w:t>
      </w:r>
    </w:p>
    <w:p w14:paraId="404C0E3E" w14:textId="53B166BE" w:rsidR="009835AD" w:rsidRPr="00386FB9" w:rsidRDefault="009835AD" w:rsidP="004D0A0F">
      <w:pPr>
        <w:pStyle w:val="Heading2"/>
        <w:numPr>
          <w:ilvl w:val="0"/>
          <w:numId w:val="0"/>
        </w:numPr>
        <w:spacing w:line="480" w:lineRule="auto"/>
      </w:pPr>
    </w:p>
    <w:p w14:paraId="40CB387D" w14:textId="77777777" w:rsidR="005F5B36" w:rsidRPr="00386FB9" w:rsidRDefault="005F5B36" w:rsidP="004D0A0F">
      <w:pPr>
        <w:pStyle w:val="Heading2"/>
        <w:numPr>
          <w:ilvl w:val="0"/>
          <w:numId w:val="0"/>
        </w:numPr>
        <w:spacing w:line="480" w:lineRule="auto"/>
      </w:pPr>
      <w:r w:rsidRPr="00386FB9">
        <w:t xml:space="preserve">Evaluation </w:t>
      </w:r>
    </w:p>
    <w:p w14:paraId="4F42F6B1" w14:textId="5E34D140" w:rsidR="006169BA" w:rsidRPr="00386FB9" w:rsidRDefault="006169BA" w:rsidP="004D0A0F">
      <w:pPr>
        <w:pStyle w:val="BodyTextIndent"/>
        <w:spacing w:after="120" w:line="480" w:lineRule="auto"/>
        <w:ind w:firstLine="0"/>
      </w:pPr>
      <w:r w:rsidRPr="00386FB9">
        <w:t xml:space="preserve">At the end of the 2-week workshop, the external collaborators made a last visit to the campus so as to explore the students’ final prototypes at the Bachelor study program’s </w:t>
      </w:r>
      <w:r w:rsidR="00AC2587" w:rsidRPr="00386FB9">
        <w:t xml:space="preserve">closing </w:t>
      </w:r>
      <w:r w:rsidRPr="00386FB9">
        <w:t xml:space="preserve">showcase event. While preparing for the showcase, we teachers held an evaluation session both with students and external </w:t>
      </w:r>
      <w:r w:rsidR="00E769C2" w:rsidRPr="00386FB9">
        <w:t>collaborators</w:t>
      </w:r>
      <w:r w:rsidRPr="00386FB9">
        <w:t xml:space="preserve">, throughout which especially the personal experiences of being involved in a project that challenges one’s perspective of functionally diverse people were stressed as a central prerequisite for developing one another by negotiating and </w:t>
      </w:r>
      <w:proofErr w:type="spellStart"/>
      <w:r w:rsidRPr="00386FB9">
        <w:t>codesigning</w:t>
      </w:r>
      <w:proofErr w:type="spellEnd"/>
      <w:r w:rsidRPr="00386FB9">
        <w:t xml:space="preserve"> matters of shared concern. </w:t>
      </w:r>
      <w:r w:rsidR="001A18F3">
        <w:t>Our partners from the</w:t>
      </w:r>
      <w:r w:rsidR="001A18F3">
        <w:t xml:space="preserve"> </w:t>
      </w:r>
      <w:r w:rsidR="001A18F3" w:rsidRPr="00386FB9">
        <w:t>Social Development Centre</w:t>
      </w:r>
      <w:r w:rsidR="001A18F3" w:rsidRPr="00386FB9">
        <w:t xml:space="preserve"> </w:t>
      </w:r>
      <w:r w:rsidRPr="00386FB9">
        <w:t xml:space="preserve">expressed that the collaboration with the students had been meaningful and inspiring in a way that also challenged their own inquiry processes with the other partners in the project. The only drawback expressed </w:t>
      </w:r>
      <w:r w:rsidRPr="00386FB9">
        <w:lastRenderedPageBreak/>
        <w:t>by SUS was that their participation was rather time-consuming.</w:t>
      </w:r>
      <w:r w:rsidR="008E1488" w:rsidRPr="00386FB9">
        <w:t xml:space="preserve"> The formative evaluation dialogue with students made salient that the learning process in getting to understand the contradictoriness and vulnerability of people in real-life problems is central to take on board when making social design; The students expressed that this learning process may awaken insecurity that within the given timeframe can be difficult to grasp on the spot, and also that the focus established by the workshop requirements (made by the university) on the design’s product focus makes the complexity of real-life problems as process more invisible and therefore our focus on process as facilitators can be experienced as counter-intuitive.</w:t>
      </w:r>
    </w:p>
    <w:p w14:paraId="56FEB1A0" w14:textId="1C1EE246" w:rsidR="006169BA" w:rsidRPr="00386FB9" w:rsidRDefault="006169BA" w:rsidP="004D0A0F">
      <w:pPr>
        <w:pStyle w:val="BodyTextIndent"/>
        <w:spacing w:after="120" w:line="480" w:lineRule="auto"/>
        <w:ind w:firstLine="0"/>
      </w:pPr>
      <w:r w:rsidRPr="00386FB9">
        <w:t>Also</w:t>
      </w:r>
      <w:r w:rsidR="005C7392" w:rsidRPr="00386FB9">
        <w:t>,</w:t>
      </w:r>
      <w:r w:rsidRPr="00386FB9">
        <w:t xml:space="preserve"> a number of so-called psychologically vulnerable participants, the </w:t>
      </w:r>
      <w:r w:rsidR="001E4C73" w:rsidRPr="00386FB9">
        <w:t xml:space="preserve">initial </w:t>
      </w:r>
      <w:r w:rsidRPr="00386FB9">
        <w:t xml:space="preserve">target group holding the stake, attended the showcase and expressed their enthusiasm. One of these participants even gave permission to the students, upon their initiative, to transform poems she had written and presented to them earlier in the workshop into laser-cut cardboard elements (see image 6), which set the frame for the workshop’s showcase by granting the visitors insight into experiences of being considered a psychologically vulnerable </w:t>
      </w:r>
      <w:r w:rsidR="00E769C2" w:rsidRPr="00386FB9">
        <w:t>stakeholder</w:t>
      </w:r>
      <w:r w:rsidRPr="00386FB9">
        <w:t>.</w:t>
      </w:r>
    </w:p>
    <w:p w14:paraId="0A6B38DF" w14:textId="723A46D0" w:rsidR="00FE1503" w:rsidRPr="00386FB9" w:rsidRDefault="00FE1503" w:rsidP="004D0A0F">
      <w:pPr>
        <w:pStyle w:val="BodyTextIndent"/>
        <w:spacing w:after="120" w:line="480" w:lineRule="auto"/>
        <w:ind w:firstLine="0"/>
      </w:pPr>
      <w:r>
        <w:rPr>
          <w:noProof/>
          <w:lang w:val="en-GB" w:eastAsia="en-GB"/>
        </w:rPr>
        <w:lastRenderedPageBreak/>
        <w:drawing>
          <wp:inline distT="0" distB="0" distL="0" distR="0" wp14:anchorId="40BB8469" wp14:editId="471BE692">
            <wp:extent cx="5791835" cy="43440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tif"/>
                    <pic:cNvPicPr/>
                  </pic:nvPicPr>
                  <pic:blipFill>
                    <a:blip r:embed="rId14">
                      <a:extLst>
                        <a:ext uri="{28A0092B-C50C-407E-A947-70E740481C1C}">
                          <a14:useLocalDpi xmlns:a14="http://schemas.microsoft.com/office/drawing/2010/main" val="0"/>
                        </a:ext>
                      </a:extLst>
                    </a:blip>
                    <a:stretch>
                      <a:fillRect/>
                    </a:stretch>
                  </pic:blipFill>
                  <pic:spPr>
                    <a:xfrm>
                      <a:off x="0" y="0"/>
                      <a:ext cx="5791835" cy="4344035"/>
                    </a:xfrm>
                    <a:prstGeom prst="rect">
                      <a:avLst/>
                    </a:prstGeom>
                  </pic:spPr>
                </pic:pic>
              </a:graphicData>
            </a:graphic>
          </wp:inline>
        </w:drawing>
      </w:r>
    </w:p>
    <w:p w14:paraId="57255766" w14:textId="77777777" w:rsidR="006169BA" w:rsidRPr="00386FB9" w:rsidRDefault="006169BA" w:rsidP="004D0A0F">
      <w:pPr>
        <w:pStyle w:val="Caption"/>
        <w:spacing w:line="480" w:lineRule="auto"/>
      </w:pPr>
      <w:r w:rsidRPr="00386FB9">
        <w:t>Image 6: Laser-cut cardboard elements displaying one of the stakeholder’s poems – an idea initiated by the students to stage the workshop at the study program’s showcase.</w:t>
      </w:r>
    </w:p>
    <w:p w14:paraId="4E96C071" w14:textId="77777777" w:rsidR="00EA1E03" w:rsidRPr="00386FB9" w:rsidRDefault="00EA1E03" w:rsidP="004D0A0F">
      <w:pPr>
        <w:pStyle w:val="Heading1"/>
        <w:numPr>
          <w:ilvl w:val="0"/>
          <w:numId w:val="0"/>
        </w:numPr>
        <w:spacing w:line="480" w:lineRule="auto"/>
      </w:pPr>
    </w:p>
    <w:p w14:paraId="08618778" w14:textId="77777777" w:rsidR="006169BA" w:rsidRPr="00386FB9" w:rsidRDefault="006169BA" w:rsidP="004D0A0F">
      <w:pPr>
        <w:pStyle w:val="Heading1"/>
        <w:numPr>
          <w:ilvl w:val="0"/>
          <w:numId w:val="0"/>
        </w:numPr>
        <w:spacing w:line="480" w:lineRule="auto"/>
      </w:pPr>
      <w:r w:rsidRPr="00386FB9">
        <w:t>CONCLUSIONS</w:t>
      </w:r>
    </w:p>
    <w:p w14:paraId="2096C6F6" w14:textId="77777777" w:rsidR="006169BA" w:rsidRPr="00386FB9" w:rsidRDefault="00AC2587" w:rsidP="004D0A0F">
      <w:pPr>
        <w:pStyle w:val="BodyTextIndent"/>
        <w:spacing w:after="120" w:line="480" w:lineRule="auto"/>
        <w:ind w:firstLine="0"/>
      </w:pPr>
      <w:r w:rsidRPr="00386FB9">
        <w:t>Participatory Design “</w:t>
      </w:r>
      <w:r w:rsidR="006169BA" w:rsidRPr="00386FB9">
        <w:t>attempts to examine the tacit, invisible aspects of human activity; assumes that these aspects can be productively and ethically examined through design partnerships with participants, partnerships in which researcher-designers and participants cooperatively design artifacts, workflow, and work environments; and argues that this partnership must be conducted iteratively so that researcher-designers and participants can develop and refine their understanding of the activity</w:t>
      </w:r>
      <w:r w:rsidRPr="00386FB9">
        <w:t>”</w:t>
      </w:r>
      <w:r w:rsidR="006169BA" w:rsidRPr="00386FB9">
        <w:t xml:space="preserve"> (</w:t>
      </w:r>
      <w:proofErr w:type="spellStart"/>
      <w:r w:rsidR="006169BA" w:rsidRPr="00386FB9">
        <w:t>Spinuzzi</w:t>
      </w:r>
      <w:proofErr w:type="spellEnd"/>
      <w:r w:rsidRPr="00386FB9">
        <w:t>,</w:t>
      </w:r>
      <w:r w:rsidR="006169BA" w:rsidRPr="00386FB9">
        <w:t xml:space="preserve"> 2005, </w:t>
      </w:r>
      <w:r w:rsidRPr="00386FB9">
        <w:t xml:space="preserve">p. </w:t>
      </w:r>
      <w:r w:rsidR="006169BA" w:rsidRPr="00386FB9">
        <w:t>164)</w:t>
      </w:r>
      <w:r w:rsidR="00815FA2" w:rsidRPr="00386FB9">
        <w:t xml:space="preserve">. </w:t>
      </w:r>
      <w:r w:rsidR="006169BA" w:rsidRPr="00386FB9">
        <w:t xml:space="preserve">In this line, we suggest that academia can be understood as a particular kind of work arrangement and environment which designs and </w:t>
      </w:r>
      <w:r w:rsidR="006169BA" w:rsidRPr="00386FB9">
        <w:lastRenderedPageBreak/>
        <w:t>promotes the creation of reflective spaces for ethically sustainable, ongoing design processes and explorations.</w:t>
      </w:r>
    </w:p>
    <w:p w14:paraId="535B7FF7" w14:textId="626DFC9B" w:rsidR="006169BA" w:rsidRPr="00386FB9" w:rsidRDefault="006169BA" w:rsidP="004D0A0F">
      <w:pPr>
        <w:pStyle w:val="BodyTextIndent"/>
        <w:spacing w:after="120" w:line="480" w:lineRule="auto"/>
        <w:ind w:firstLine="0"/>
      </w:pPr>
      <w:r w:rsidRPr="00386FB9">
        <w:t xml:space="preserve">On the basis of how </w:t>
      </w:r>
      <w:r w:rsidR="00AC2587" w:rsidRPr="00386FB9">
        <w:t>our design</w:t>
      </w:r>
      <w:r w:rsidRPr="00386FB9">
        <w:t xml:space="preserve"> workshop was staged, pre-framed and mutually further developed across participant perspectives, we argue that a sustainable </w:t>
      </w:r>
      <w:r w:rsidR="00C0044F" w:rsidRPr="00386FB9">
        <w:t xml:space="preserve">Participatory Design </w:t>
      </w:r>
      <w:r w:rsidRPr="00386FB9">
        <w:t xml:space="preserve">can be equaled with </w:t>
      </w:r>
      <w:r w:rsidR="00E90CA1" w:rsidRPr="00386FB9">
        <w:t xml:space="preserve">teaching </w:t>
      </w:r>
      <w:r w:rsidRPr="00386FB9">
        <w:t xml:space="preserve">ethical </w:t>
      </w:r>
      <w:proofErr w:type="spellStart"/>
      <w:r w:rsidRPr="00386FB9">
        <w:t>codesign</w:t>
      </w:r>
      <w:proofErr w:type="spellEnd"/>
      <w:r w:rsidRPr="00386FB9">
        <w:t xml:space="preserve">. It enables participation as an ongoing process where the different stakeholders learn about functional diversity, about one another’s always diverse perspectives, </w:t>
      </w:r>
      <w:proofErr w:type="spellStart"/>
      <w:r w:rsidRPr="00386FB9">
        <w:t>functionings</w:t>
      </w:r>
      <w:proofErr w:type="spellEnd"/>
      <w:r w:rsidRPr="00386FB9">
        <w:t xml:space="preserve"> and capabilities, and come to acknowledge that nevertheless many stakes are of concern to a multiplicity of target groups. Creating a platform of interchange, a hybrid space between the individual and the collective, is a core prerequisite of </w:t>
      </w:r>
      <w:r w:rsidR="00815FA2" w:rsidRPr="00386FB9">
        <w:t xml:space="preserve">teaching </w:t>
      </w:r>
      <w:r w:rsidRPr="00386FB9">
        <w:t xml:space="preserve">ethical </w:t>
      </w:r>
      <w:proofErr w:type="spellStart"/>
      <w:r w:rsidRPr="00386FB9">
        <w:t>codesign</w:t>
      </w:r>
      <w:proofErr w:type="spellEnd"/>
      <w:r w:rsidRPr="00386FB9">
        <w:t xml:space="preserve">. It aims at interrelating various stakeholders’ perspectives for the sake of further democratizing the </w:t>
      </w:r>
      <w:proofErr w:type="spellStart"/>
      <w:r w:rsidRPr="00386FB9">
        <w:t>codesign</w:t>
      </w:r>
      <w:proofErr w:type="spellEnd"/>
      <w:r w:rsidRPr="00386FB9">
        <w:t xml:space="preserve"> process across a diversity of </w:t>
      </w:r>
      <w:proofErr w:type="spellStart"/>
      <w:r w:rsidRPr="00386FB9">
        <w:t>functionings</w:t>
      </w:r>
      <w:proofErr w:type="spellEnd"/>
      <w:r w:rsidRPr="00386FB9">
        <w:t xml:space="preserve"> and perspectives. </w:t>
      </w:r>
    </w:p>
    <w:p w14:paraId="78491433" w14:textId="47E184D2" w:rsidR="006169BA" w:rsidRPr="00386FB9" w:rsidRDefault="006169BA" w:rsidP="004D0A0F">
      <w:pPr>
        <w:pStyle w:val="BodyTextIndent"/>
        <w:spacing w:after="120" w:line="480" w:lineRule="auto"/>
        <w:ind w:firstLine="0"/>
      </w:pPr>
      <w:r w:rsidRPr="00386FB9">
        <w:t xml:space="preserve">In our case, the design students became stakeholders themselves, while the target </w:t>
      </w:r>
      <w:r w:rsidR="001342C7" w:rsidRPr="00386FB9">
        <w:t xml:space="preserve">stakeholders </w:t>
      </w:r>
      <w:r w:rsidRPr="00386FB9">
        <w:t xml:space="preserve">became </w:t>
      </w:r>
      <w:proofErr w:type="spellStart"/>
      <w:r w:rsidRPr="00386FB9">
        <w:t>codesigners</w:t>
      </w:r>
      <w:proofErr w:type="spellEnd"/>
      <w:r w:rsidRPr="00386FB9">
        <w:t xml:space="preserve">. The collective renegotiation of </w:t>
      </w:r>
      <w:proofErr w:type="spellStart"/>
      <w:r w:rsidRPr="00386FB9">
        <w:t>codesign</w:t>
      </w:r>
      <w:proofErr w:type="spellEnd"/>
      <w:r w:rsidRPr="00386FB9">
        <w:t xml:space="preserve"> aims and purposes as well as implied ethics is at the heart of ethically sustainable design. In conclusion, sustainable ethical </w:t>
      </w:r>
      <w:proofErr w:type="spellStart"/>
      <w:r w:rsidRPr="00386FB9">
        <w:t>codesign</w:t>
      </w:r>
      <w:proofErr w:type="spellEnd"/>
      <w:r w:rsidRPr="00386FB9">
        <w:t xml:space="preserve"> understands the design product primarily as means for enabling and extending the collective design for yet another future design process that yet another functional diversity of stakeholders can further develop and renegotiate, thereby maximizing participation to the greatest possible extent as an ongoing process of situating participatory-democratic </w:t>
      </w:r>
      <w:proofErr w:type="spellStart"/>
      <w:r w:rsidRPr="00386FB9">
        <w:t>codesign</w:t>
      </w:r>
      <w:proofErr w:type="spellEnd"/>
      <w:r w:rsidRPr="00386FB9">
        <w:t xml:space="preserve"> across a multiplicity of concerned collectives.</w:t>
      </w:r>
    </w:p>
    <w:p w14:paraId="71D29310" w14:textId="3C1F0661" w:rsidR="007665DE" w:rsidRPr="00386FB9" w:rsidRDefault="007665DE" w:rsidP="004D0A0F">
      <w:pPr>
        <w:pStyle w:val="BodyTextIndent"/>
        <w:spacing w:after="120" w:line="480" w:lineRule="auto"/>
        <w:ind w:firstLine="0"/>
      </w:pPr>
      <w:r w:rsidRPr="00386FB9">
        <w:t xml:space="preserve">For further research, we welcome studies of teaching social design and how they use different theoretical frameworks and methods in order to address equality and participation in the design processes. </w:t>
      </w:r>
    </w:p>
    <w:p w14:paraId="2698D0D4" w14:textId="77777777" w:rsidR="00AC2587" w:rsidRPr="00386FB9" w:rsidRDefault="00AC2587" w:rsidP="004D0A0F">
      <w:pPr>
        <w:pStyle w:val="BodyTextIndent"/>
        <w:spacing w:after="120" w:line="480" w:lineRule="auto"/>
        <w:ind w:firstLine="0"/>
      </w:pPr>
    </w:p>
    <w:p w14:paraId="4F9028DC" w14:textId="77777777" w:rsidR="006169BA" w:rsidRPr="00386FB9" w:rsidRDefault="006169BA" w:rsidP="004D0A0F">
      <w:pPr>
        <w:pStyle w:val="Heading1"/>
        <w:numPr>
          <w:ilvl w:val="0"/>
          <w:numId w:val="0"/>
        </w:numPr>
        <w:spacing w:line="480" w:lineRule="auto"/>
      </w:pPr>
      <w:r w:rsidRPr="00386FB9">
        <w:lastRenderedPageBreak/>
        <w:t>ACKNOWLEDGMENTS</w:t>
      </w:r>
    </w:p>
    <w:p w14:paraId="1BB282CE" w14:textId="02289DDA" w:rsidR="00EE1AE5" w:rsidRDefault="00EE1AE5" w:rsidP="00EE1AE5">
      <w:pPr>
        <w:pStyle w:val="Acknowledgements"/>
      </w:pPr>
      <w:r>
        <w:t>We wish to thank all our workshop collaboration partners (SUS, the students</w:t>
      </w:r>
      <w:r w:rsidR="00FE1503">
        <w:t xml:space="preserve"> at Roskilde University Humanistic Technological Bachelor</w:t>
      </w:r>
      <w:r>
        <w:t>, the social workers and the ‘target group’ stakeholders) for inspiring us to write this article. Furthermore</w:t>
      </w:r>
      <w:r>
        <w:t>,</w:t>
      </w:r>
      <w:r>
        <w:t xml:space="preserve"> we are indebted to our colleagues of our university’s research group </w:t>
      </w:r>
      <w:r w:rsidRPr="008423C6">
        <w:rPr>
          <w:i/>
        </w:rPr>
        <w:t>Subject, Technology and Social Practice (STP)</w:t>
      </w:r>
      <w:r>
        <w:t xml:space="preserve"> </w:t>
      </w:r>
      <w:r w:rsidR="00FE1503">
        <w:t xml:space="preserve">at the Institute of People and Technology </w:t>
      </w:r>
      <w:bookmarkStart w:id="1" w:name="_GoBack"/>
      <w:bookmarkEnd w:id="1"/>
      <w:r>
        <w:t>for giving us most valuable feedback on a first draft</w:t>
      </w:r>
      <w:r>
        <w:t xml:space="preserve"> and for the valuable comments given by the anonymous reviewers</w:t>
      </w:r>
      <w:r>
        <w:t>.</w:t>
      </w:r>
    </w:p>
    <w:p w14:paraId="0704EE93" w14:textId="77777777" w:rsidR="00AC2587" w:rsidRPr="00EE1AE5" w:rsidRDefault="00AC2587" w:rsidP="004D0A0F">
      <w:pPr>
        <w:pStyle w:val="BodyTextIndent"/>
        <w:spacing w:after="120" w:line="480" w:lineRule="auto"/>
        <w:ind w:firstLine="0"/>
        <w:rPr>
          <w:lang w:val="en-GB"/>
        </w:rPr>
      </w:pPr>
    </w:p>
    <w:p w14:paraId="63412DA8" w14:textId="77777777" w:rsidR="006169BA" w:rsidRPr="00386FB9" w:rsidRDefault="006169BA" w:rsidP="004D0A0F">
      <w:pPr>
        <w:pStyle w:val="Heading1"/>
        <w:numPr>
          <w:ilvl w:val="0"/>
          <w:numId w:val="0"/>
        </w:numPr>
        <w:spacing w:line="480" w:lineRule="auto"/>
      </w:pPr>
      <w:r w:rsidRPr="00386FB9">
        <w:t>REFERENCES</w:t>
      </w:r>
    </w:p>
    <w:p w14:paraId="65BCBF1F" w14:textId="07620E8B" w:rsidR="00F64ECC" w:rsidRPr="00386FB9" w:rsidRDefault="00F64ECC" w:rsidP="005C7392">
      <w:pPr>
        <w:pStyle w:val="References"/>
        <w:numPr>
          <w:ilvl w:val="0"/>
          <w:numId w:val="0"/>
        </w:numPr>
        <w:spacing w:after="0" w:line="360" w:lineRule="auto"/>
        <w:ind w:left="284" w:hanging="284"/>
        <w:rPr>
          <w:szCs w:val="24"/>
        </w:rPr>
      </w:pPr>
      <w:r w:rsidRPr="00386FB9">
        <w:rPr>
          <w:szCs w:val="24"/>
        </w:rPr>
        <w:t xml:space="preserve">Andersen, T. (1991). </w:t>
      </w:r>
      <w:r w:rsidR="00F70E06" w:rsidRPr="00386FB9">
        <w:rPr>
          <w:i/>
          <w:szCs w:val="24"/>
        </w:rPr>
        <w:t>The reflecting team</w:t>
      </w:r>
      <w:r w:rsidR="005C7392" w:rsidRPr="00386FB9">
        <w:rPr>
          <w:i/>
          <w:szCs w:val="24"/>
        </w:rPr>
        <w:t xml:space="preserve"> -</w:t>
      </w:r>
      <w:r w:rsidR="00ED1F1F" w:rsidRPr="00386FB9">
        <w:rPr>
          <w:i/>
          <w:szCs w:val="24"/>
        </w:rPr>
        <w:t xml:space="preserve"> Dialogues and Dialogues About the Dialogues</w:t>
      </w:r>
      <w:r w:rsidR="00ED1F1F" w:rsidRPr="00386FB9">
        <w:rPr>
          <w:szCs w:val="24"/>
        </w:rPr>
        <w:t>.</w:t>
      </w:r>
      <w:r w:rsidR="005C7392" w:rsidRPr="00386FB9">
        <w:rPr>
          <w:szCs w:val="24"/>
        </w:rPr>
        <w:t xml:space="preserve"> New York: </w:t>
      </w:r>
      <w:r w:rsidR="00ED1F1F" w:rsidRPr="00386FB9">
        <w:rPr>
          <w:szCs w:val="24"/>
        </w:rPr>
        <w:t>W. W. Norton &amp; Company</w:t>
      </w:r>
    </w:p>
    <w:p w14:paraId="56815EF8" w14:textId="77777777" w:rsidR="0041225E" w:rsidRPr="00386FB9" w:rsidRDefault="0041225E" w:rsidP="005A59A7">
      <w:pPr>
        <w:pStyle w:val="References"/>
        <w:numPr>
          <w:ilvl w:val="0"/>
          <w:numId w:val="0"/>
        </w:numPr>
        <w:spacing w:after="0" w:line="360" w:lineRule="auto"/>
        <w:ind w:left="284" w:hanging="284"/>
        <w:rPr>
          <w:szCs w:val="24"/>
          <w:lang w:val="de-DE"/>
        </w:rPr>
      </w:pPr>
      <w:r w:rsidRPr="00386FB9">
        <w:rPr>
          <w:szCs w:val="24"/>
        </w:rPr>
        <w:t xml:space="preserve">Axel, E. (2011). Conflictual cooperation. </w:t>
      </w:r>
      <w:r w:rsidRPr="00386FB9">
        <w:rPr>
          <w:i/>
          <w:iCs/>
          <w:szCs w:val="24"/>
          <w:lang w:val="de-DE"/>
        </w:rPr>
        <w:t xml:space="preserve">Nordic </w:t>
      </w:r>
      <w:proofErr w:type="spellStart"/>
      <w:r w:rsidRPr="00386FB9">
        <w:rPr>
          <w:i/>
          <w:iCs/>
          <w:szCs w:val="24"/>
          <w:lang w:val="de-DE"/>
        </w:rPr>
        <w:t>Psychology</w:t>
      </w:r>
      <w:proofErr w:type="spellEnd"/>
      <w:r w:rsidRPr="00386FB9">
        <w:rPr>
          <w:i/>
          <w:iCs/>
          <w:szCs w:val="24"/>
          <w:lang w:val="de-DE"/>
        </w:rPr>
        <w:t xml:space="preserve"> 63</w:t>
      </w:r>
      <w:r w:rsidRPr="00386FB9">
        <w:rPr>
          <w:szCs w:val="24"/>
          <w:lang w:val="de-DE"/>
        </w:rPr>
        <w:t xml:space="preserve">(4), </w:t>
      </w:r>
      <w:r w:rsidR="00D94D7B" w:rsidRPr="00386FB9">
        <w:rPr>
          <w:szCs w:val="24"/>
          <w:lang w:val="de-DE"/>
        </w:rPr>
        <w:t xml:space="preserve">s. </w:t>
      </w:r>
      <w:r w:rsidRPr="00386FB9">
        <w:rPr>
          <w:szCs w:val="24"/>
          <w:lang w:val="de-DE"/>
        </w:rPr>
        <w:t>56–78.</w:t>
      </w:r>
    </w:p>
    <w:p w14:paraId="3C25413C" w14:textId="77777777" w:rsidR="006169BA" w:rsidRPr="00386FB9" w:rsidRDefault="006169BA" w:rsidP="005A59A7">
      <w:pPr>
        <w:pStyle w:val="References"/>
        <w:numPr>
          <w:ilvl w:val="0"/>
          <w:numId w:val="0"/>
        </w:numPr>
        <w:spacing w:after="0" w:line="360" w:lineRule="auto"/>
        <w:ind w:left="284" w:hanging="284"/>
        <w:rPr>
          <w:szCs w:val="24"/>
        </w:rPr>
      </w:pPr>
      <w:r w:rsidRPr="00386FB9">
        <w:rPr>
          <w:szCs w:val="24"/>
          <w:lang w:val="de-DE"/>
        </w:rPr>
        <w:t>Binder, T</w:t>
      </w:r>
      <w:r w:rsidR="00EA1E03" w:rsidRPr="00386FB9">
        <w:rPr>
          <w:szCs w:val="24"/>
          <w:lang w:val="de-DE"/>
        </w:rPr>
        <w:t>.</w:t>
      </w:r>
      <w:r w:rsidRPr="00386FB9">
        <w:rPr>
          <w:szCs w:val="24"/>
          <w:lang w:val="de-DE"/>
        </w:rPr>
        <w:t xml:space="preserve">, </w:t>
      </w:r>
      <w:proofErr w:type="spellStart"/>
      <w:r w:rsidRPr="00386FB9">
        <w:rPr>
          <w:szCs w:val="24"/>
          <w:lang w:val="de-DE"/>
        </w:rPr>
        <w:t>Ehn</w:t>
      </w:r>
      <w:proofErr w:type="spellEnd"/>
      <w:r w:rsidR="0041225E" w:rsidRPr="00386FB9">
        <w:rPr>
          <w:szCs w:val="24"/>
          <w:lang w:val="de-DE"/>
        </w:rPr>
        <w:t>, P.,</w:t>
      </w:r>
      <w:r w:rsidRPr="00386FB9">
        <w:rPr>
          <w:szCs w:val="24"/>
          <w:lang w:val="de-DE"/>
        </w:rPr>
        <w:t xml:space="preserve"> </w:t>
      </w:r>
      <w:r w:rsidR="0041225E" w:rsidRPr="00386FB9">
        <w:rPr>
          <w:szCs w:val="24"/>
          <w:lang w:val="de-DE"/>
        </w:rPr>
        <w:t>&amp;</w:t>
      </w:r>
      <w:r w:rsidRPr="00386FB9">
        <w:rPr>
          <w:szCs w:val="24"/>
          <w:lang w:val="de-DE"/>
        </w:rPr>
        <w:t xml:space="preserve"> De </w:t>
      </w:r>
      <w:proofErr w:type="spellStart"/>
      <w:r w:rsidRPr="00386FB9">
        <w:rPr>
          <w:szCs w:val="24"/>
          <w:lang w:val="de-DE"/>
        </w:rPr>
        <w:t>Michelis</w:t>
      </w:r>
      <w:proofErr w:type="spellEnd"/>
      <w:r w:rsidR="0041225E" w:rsidRPr="00386FB9">
        <w:rPr>
          <w:szCs w:val="24"/>
          <w:lang w:val="de-DE"/>
        </w:rPr>
        <w:t>, G.</w:t>
      </w:r>
      <w:r w:rsidR="00BA5DF1" w:rsidRPr="00386FB9">
        <w:rPr>
          <w:szCs w:val="24"/>
          <w:lang w:val="de-DE"/>
        </w:rPr>
        <w:t xml:space="preserve"> (2011)</w:t>
      </w:r>
      <w:r w:rsidRPr="00386FB9">
        <w:rPr>
          <w:szCs w:val="24"/>
          <w:lang w:val="de-DE"/>
        </w:rPr>
        <w:t xml:space="preserve">. </w:t>
      </w:r>
      <w:r w:rsidRPr="00386FB9">
        <w:rPr>
          <w:i/>
          <w:szCs w:val="24"/>
        </w:rPr>
        <w:t>Design Things</w:t>
      </w:r>
      <w:r w:rsidRPr="00386FB9">
        <w:rPr>
          <w:szCs w:val="24"/>
        </w:rPr>
        <w:t>. Cam</w:t>
      </w:r>
      <w:r w:rsidR="00BA5DF1" w:rsidRPr="00386FB9">
        <w:rPr>
          <w:szCs w:val="24"/>
        </w:rPr>
        <w:t>bridge: MIT</w:t>
      </w:r>
      <w:r w:rsidRPr="00386FB9">
        <w:rPr>
          <w:szCs w:val="24"/>
        </w:rPr>
        <w:t xml:space="preserve">. </w:t>
      </w:r>
    </w:p>
    <w:p w14:paraId="7C447F46" w14:textId="77777777" w:rsidR="00D94D7B" w:rsidRPr="00386FB9" w:rsidRDefault="00D94D7B" w:rsidP="005A59A7">
      <w:pPr>
        <w:autoSpaceDE w:val="0"/>
        <w:autoSpaceDN w:val="0"/>
        <w:adjustRightInd w:val="0"/>
        <w:spacing w:after="0" w:line="360" w:lineRule="auto"/>
        <w:ind w:left="284" w:hanging="284"/>
        <w:jc w:val="left"/>
        <w:rPr>
          <w:szCs w:val="24"/>
        </w:rPr>
      </w:pPr>
      <w:proofErr w:type="spellStart"/>
      <w:r w:rsidRPr="00386FB9">
        <w:rPr>
          <w:szCs w:val="24"/>
        </w:rPr>
        <w:t>Bossen</w:t>
      </w:r>
      <w:proofErr w:type="spellEnd"/>
      <w:r w:rsidRPr="00386FB9">
        <w:rPr>
          <w:szCs w:val="24"/>
        </w:rPr>
        <w:t xml:space="preserve">, C., </w:t>
      </w:r>
      <w:proofErr w:type="spellStart"/>
      <w:r w:rsidRPr="00386FB9">
        <w:rPr>
          <w:szCs w:val="24"/>
        </w:rPr>
        <w:t>Dindler</w:t>
      </w:r>
      <w:proofErr w:type="spellEnd"/>
      <w:r w:rsidRPr="00386FB9">
        <w:rPr>
          <w:szCs w:val="24"/>
        </w:rPr>
        <w:t xml:space="preserve">, C., &amp; </w:t>
      </w:r>
      <w:proofErr w:type="spellStart"/>
      <w:r w:rsidRPr="00386FB9">
        <w:rPr>
          <w:szCs w:val="24"/>
        </w:rPr>
        <w:t>Iversen</w:t>
      </w:r>
      <w:proofErr w:type="spellEnd"/>
      <w:r w:rsidRPr="00386FB9">
        <w:rPr>
          <w:szCs w:val="24"/>
        </w:rPr>
        <w:t xml:space="preserve">, O. S. (2010). User gains and participatory design aims: Assessment from a </w:t>
      </w:r>
      <w:r w:rsidR="005A59A7" w:rsidRPr="00386FB9">
        <w:rPr>
          <w:szCs w:val="24"/>
        </w:rPr>
        <w:t>participatory design project. I:</w:t>
      </w:r>
      <w:r w:rsidRPr="00386FB9">
        <w:rPr>
          <w:szCs w:val="24"/>
        </w:rPr>
        <w:t xml:space="preserve"> Association for Computing Machinery (</w:t>
      </w:r>
      <w:r w:rsidR="005A59A7" w:rsidRPr="00386FB9">
        <w:rPr>
          <w:szCs w:val="24"/>
        </w:rPr>
        <w:t>Red</w:t>
      </w:r>
      <w:r w:rsidRPr="00386FB9">
        <w:rPr>
          <w:szCs w:val="24"/>
        </w:rPr>
        <w:t xml:space="preserve">.), </w:t>
      </w:r>
      <w:r w:rsidRPr="00386FB9">
        <w:rPr>
          <w:i/>
          <w:iCs/>
          <w:szCs w:val="24"/>
        </w:rPr>
        <w:t xml:space="preserve">Proceedings of the 11th Biennial Participatory Design Conference </w:t>
      </w:r>
      <w:r w:rsidR="005A59A7" w:rsidRPr="00386FB9">
        <w:rPr>
          <w:szCs w:val="24"/>
        </w:rPr>
        <w:t>(s</w:t>
      </w:r>
      <w:r w:rsidRPr="00386FB9">
        <w:rPr>
          <w:szCs w:val="24"/>
        </w:rPr>
        <w:t xml:space="preserve">. 141-150). </w:t>
      </w:r>
    </w:p>
    <w:p w14:paraId="6AD39085" w14:textId="77777777" w:rsidR="0041225E" w:rsidRPr="00386FB9" w:rsidRDefault="0041225E" w:rsidP="005A59A7">
      <w:pPr>
        <w:autoSpaceDE w:val="0"/>
        <w:autoSpaceDN w:val="0"/>
        <w:adjustRightInd w:val="0"/>
        <w:spacing w:after="0" w:line="360" w:lineRule="auto"/>
        <w:ind w:left="284" w:hanging="284"/>
        <w:jc w:val="left"/>
        <w:rPr>
          <w:szCs w:val="24"/>
        </w:rPr>
      </w:pPr>
      <w:proofErr w:type="spellStart"/>
      <w:r w:rsidRPr="00386FB9">
        <w:rPr>
          <w:szCs w:val="24"/>
        </w:rPr>
        <w:t>Carpentier</w:t>
      </w:r>
      <w:proofErr w:type="spellEnd"/>
      <w:r w:rsidRPr="00386FB9">
        <w:rPr>
          <w:szCs w:val="24"/>
        </w:rPr>
        <w:t xml:space="preserve">, N. (2011). The concept of participation: If they have access and interact, do they really participate? </w:t>
      </w:r>
      <w:r w:rsidRPr="00386FB9">
        <w:rPr>
          <w:i/>
          <w:iCs/>
          <w:szCs w:val="24"/>
        </w:rPr>
        <w:t>Communication Management Quarterly, 21</w:t>
      </w:r>
      <w:r w:rsidRPr="00386FB9">
        <w:rPr>
          <w:szCs w:val="24"/>
        </w:rPr>
        <w:t xml:space="preserve">, </w:t>
      </w:r>
      <w:r w:rsidR="00D94D7B" w:rsidRPr="00386FB9">
        <w:rPr>
          <w:szCs w:val="24"/>
        </w:rPr>
        <w:t xml:space="preserve">s. </w:t>
      </w:r>
      <w:r w:rsidRPr="00386FB9">
        <w:rPr>
          <w:szCs w:val="24"/>
        </w:rPr>
        <w:t>13–36.</w:t>
      </w:r>
    </w:p>
    <w:p w14:paraId="515C3454" w14:textId="77777777" w:rsidR="006169BA" w:rsidRPr="00386FB9" w:rsidRDefault="006169BA" w:rsidP="005A59A7">
      <w:pPr>
        <w:pStyle w:val="References"/>
        <w:numPr>
          <w:ilvl w:val="0"/>
          <w:numId w:val="0"/>
        </w:numPr>
        <w:spacing w:after="0" w:line="360" w:lineRule="auto"/>
        <w:ind w:left="284" w:hanging="284"/>
        <w:rPr>
          <w:szCs w:val="24"/>
        </w:rPr>
      </w:pPr>
      <w:proofErr w:type="spellStart"/>
      <w:r w:rsidRPr="00386FB9">
        <w:rPr>
          <w:szCs w:val="24"/>
        </w:rPr>
        <w:t>Krippendorff</w:t>
      </w:r>
      <w:proofErr w:type="spellEnd"/>
      <w:r w:rsidRPr="00386FB9">
        <w:rPr>
          <w:szCs w:val="24"/>
        </w:rPr>
        <w:t>, K</w:t>
      </w:r>
      <w:r w:rsidR="00EA1E03" w:rsidRPr="00386FB9">
        <w:rPr>
          <w:szCs w:val="24"/>
        </w:rPr>
        <w:t>.</w:t>
      </w:r>
      <w:r w:rsidR="00BA5DF1" w:rsidRPr="00386FB9">
        <w:rPr>
          <w:szCs w:val="24"/>
        </w:rPr>
        <w:t xml:space="preserve"> (2006)</w:t>
      </w:r>
      <w:r w:rsidRPr="00386FB9">
        <w:rPr>
          <w:szCs w:val="24"/>
        </w:rPr>
        <w:t xml:space="preserve">. </w:t>
      </w:r>
      <w:r w:rsidRPr="00386FB9">
        <w:rPr>
          <w:i/>
          <w:szCs w:val="24"/>
        </w:rPr>
        <w:t>The Semantic Turn: A New Foundation for Design</w:t>
      </w:r>
      <w:r w:rsidR="00D94D7B" w:rsidRPr="00386FB9">
        <w:rPr>
          <w:szCs w:val="24"/>
        </w:rPr>
        <w:t>.</w:t>
      </w:r>
      <w:r w:rsidRPr="00386FB9">
        <w:rPr>
          <w:szCs w:val="24"/>
        </w:rPr>
        <w:t xml:space="preserve"> New York: Taylor &amp; Francis. </w:t>
      </w:r>
    </w:p>
    <w:p w14:paraId="595057A6" w14:textId="77777777" w:rsidR="005A59A7" w:rsidRPr="00386FB9" w:rsidRDefault="005A59A7" w:rsidP="005A59A7">
      <w:pPr>
        <w:autoSpaceDE w:val="0"/>
        <w:autoSpaceDN w:val="0"/>
        <w:adjustRightInd w:val="0"/>
        <w:spacing w:after="0" w:line="360" w:lineRule="auto"/>
        <w:ind w:left="284" w:hanging="284"/>
        <w:jc w:val="left"/>
        <w:rPr>
          <w:szCs w:val="24"/>
        </w:rPr>
      </w:pPr>
      <w:proofErr w:type="spellStart"/>
      <w:r w:rsidRPr="00386FB9">
        <w:rPr>
          <w:szCs w:val="24"/>
        </w:rPr>
        <w:t>Motzkau</w:t>
      </w:r>
      <w:proofErr w:type="spellEnd"/>
      <w:r w:rsidRPr="00386FB9">
        <w:rPr>
          <w:szCs w:val="24"/>
        </w:rPr>
        <w:t xml:space="preserve">, J., &amp; </w:t>
      </w:r>
      <w:proofErr w:type="spellStart"/>
      <w:r w:rsidRPr="00386FB9">
        <w:rPr>
          <w:szCs w:val="24"/>
        </w:rPr>
        <w:t>Schraube</w:t>
      </w:r>
      <w:proofErr w:type="spellEnd"/>
      <w:r w:rsidRPr="00386FB9">
        <w:rPr>
          <w:szCs w:val="24"/>
        </w:rPr>
        <w:t xml:space="preserve">, E. (2015). </w:t>
      </w:r>
      <w:proofErr w:type="spellStart"/>
      <w:r w:rsidRPr="00386FB9">
        <w:rPr>
          <w:szCs w:val="24"/>
        </w:rPr>
        <w:t>Kritische</w:t>
      </w:r>
      <w:proofErr w:type="spellEnd"/>
      <w:r w:rsidRPr="00386FB9">
        <w:rPr>
          <w:szCs w:val="24"/>
        </w:rPr>
        <w:t xml:space="preserve"> </w:t>
      </w:r>
      <w:proofErr w:type="spellStart"/>
      <w:r w:rsidRPr="00386FB9">
        <w:rPr>
          <w:szCs w:val="24"/>
        </w:rPr>
        <w:t>Psychologie</w:t>
      </w:r>
      <w:proofErr w:type="spellEnd"/>
      <w:r w:rsidRPr="00386FB9">
        <w:rPr>
          <w:szCs w:val="24"/>
        </w:rPr>
        <w:t xml:space="preserve">: Psychology from the standpoint of the subject. I: I. Parker (Red.), </w:t>
      </w:r>
      <w:r w:rsidRPr="00386FB9">
        <w:rPr>
          <w:i/>
          <w:iCs/>
          <w:szCs w:val="24"/>
        </w:rPr>
        <w:t xml:space="preserve">Handbook of critical psychology </w:t>
      </w:r>
      <w:r w:rsidRPr="00386FB9">
        <w:rPr>
          <w:szCs w:val="24"/>
        </w:rPr>
        <w:t xml:space="preserve">(s. 280- 289). New York: Routledge. </w:t>
      </w:r>
    </w:p>
    <w:p w14:paraId="7A3F7309" w14:textId="77777777" w:rsidR="006169BA" w:rsidRPr="00386FB9" w:rsidRDefault="00BA5DF1" w:rsidP="005A59A7">
      <w:pPr>
        <w:pStyle w:val="References"/>
        <w:numPr>
          <w:ilvl w:val="0"/>
          <w:numId w:val="0"/>
        </w:numPr>
        <w:spacing w:after="0" w:line="360" w:lineRule="auto"/>
        <w:ind w:left="284" w:hanging="284"/>
        <w:rPr>
          <w:szCs w:val="24"/>
        </w:rPr>
      </w:pPr>
      <w:proofErr w:type="spellStart"/>
      <w:r w:rsidRPr="00386FB9">
        <w:rPr>
          <w:szCs w:val="24"/>
        </w:rPr>
        <w:t>Mouffe</w:t>
      </w:r>
      <w:proofErr w:type="spellEnd"/>
      <w:r w:rsidRPr="00386FB9">
        <w:rPr>
          <w:szCs w:val="24"/>
        </w:rPr>
        <w:t>, C</w:t>
      </w:r>
      <w:r w:rsidR="00EA1E03" w:rsidRPr="00386FB9">
        <w:rPr>
          <w:szCs w:val="24"/>
        </w:rPr>
        <w:t>.</w:t>
      </w:r>
      <w:r w:rsidRPr="00386FB9">
        <w:rPr>
          <w:szCs w:val="24"/>
        </w:rPr>
        <w:t xml:space="preserve"> (2000). </w:t>
      </w:r>
      <w:r w:rsidR="005A59A7" w:rsidRPr="00386FB9">
        <w:rPr>
          <w:i/>
          <w:szCs w:val="24"/>
        </w:rPr>
        <w:t>The d</w:t>
      </w:r>
      <w:r w:rsidR="006169BA" w:rsidRPr="00386FB9">
        <w:rPr>
          <w:i/>
          <w:szCs w:val="24"/>
        </w:rPr>
        <w:t>emocrat</w:t>
      </w:r>
      <w:r w:rsidRPr="00386FB9">
        <w:rPr>
          <w:i/>
          <w:szCs w:val="24"/>
        </w:rPr>
        <w:t xml:space="preserve">ic </w:t>
      </w:r>
      <w:r w:rsidR="005A59A7" w:rsidRPr="00386FB9">
        <w:rPr>
          <w:i/>
          <w:szCs w:val="24"/>
        </w:rPr>
        <w:t>p</w:t>
      </w:r>
      <w:r w:rsidRPr="00386FB9">
        <w:rPr>
          <w:i/>
          <w:szCs w:val="24"/>
        </w:rPr>
        <w:t>aradox</w:t>
      </w:r>
      <w:r w:rsidR="0041225E" w:rsidRPr="00386FB9">
        <w:rPr>
          <w:szCs w:val="24"/>
        </w:rPr>
        <w:t>.</w:t>
      </w:r>
      <w:r w:rsidRPr="00386FB9">
        <w:rPr>
          <w:szCs w:val="24"/>
        </w:rPr>
        <w:t xml:space="preserve"> London: Verso.</w:t>
      </w:r>
    </w:p>
    <w:p w14:paraId="6F2D2A82" w14:textId="77777777" w:rsidR="006169BA" w:rsidRPr="00386FB9" w:rsidRDefault="006169BA" w:rsidP="005A59A7">
      <w:pPr>
        <w:pStyle w:val="References"/>
        <w:numPr>
          <w:ilvl w:val="0"/>
          <w:numId w:val="0"/>
        </w:numPr>
        <w:spacing w:after="0" w:line="360" w:lineRule="auto"/>
        <w:ind w:left="284" w:hanging="284"/>
        <w:rPr>
          <w:szCs w:val="24"/>
        </w:rPr>
      </w:pPr>
      <w:r w:rsidRPr="00386FB9">
        <w:rPr>
          <w:szCs w:val="24"/>
        </w:rPr>
        <w:t>Palacios, A</w:t>
      </w:r>
      <w:r w:rsidR="00EA1E03" w:rsidRPr="00386FB9">
        <w:rPr>
          <w:szCs w:val="24"/>
        </w:rPr>
        <w:t>.</w:t>
      </w:r>
      <w:r w:rsidR="0041225E" w:rsidRPr="00386FB9">
        <w:rPr>
          <w:szCs w:val="24"/>
        </w:rPr>
        <w:t>,</w:t>
      </w:r>
      <w:r w:rsidRPr="00386FB9">
        <w:rPr>
          <w:szCs w:val="24"/>
        </w:rPr>
        <w:t xml:space="preserve"> </w:t>
      </w:r>
      <w:r w:rsidR="0041225E" w:rsidRPr="00386FB9">
        <w:rPr>
          <w:szCs w:val="24"/>
        </w:rPr>
        <w:t>&amp;</w:t>
      </w:r>
      <w:r w:rsidRPr="00386FB9">
        <w:rPr>
          <w:szCs w:val="24"/>
        </w:rPr>
        <w:t xml:space="preserve"> </w:t>
      </w:r>
      <w:proofErr w:type="spellStart"/>
      <w:r w:rsidRPr="00386FB9">
        <w:rPr>
          <w:szCs w:val="24"/>
        </w:rPr>
        <w:t>Romañach</w:t>
      </w:r>
      <w:proofErr w:type="spellEnd"/>
      <w:r w:rsidR="0041225E" w:rsidRPr="00386FB9">
        <w:rPr>
          <w:szCs w:val="24"/>
        </w:rPr>
        <w:t>, J</w:t>
      </w:r>
      <w:r w:rsidRPr="00386FB9">
        <w:rPr>
          <w:szCs w:val="24"/>
        </w:rPr>
        <w:t xml:space="preserve">. </w:t>
      </w:r>
      <w:r w:rsidR="00BA5DF1" w:rsidRPr="00386FB9">
        <w:rPr>
          <w:szCs w:val="24"/>
        </w:rPr>
        <w:t>(2006)</w:t>
      </w:r>
      <w:r w:rsidR="0041225E" w:rsidRPr="00386FB9">
        <w:rPr>
          <w:szCs w:val="24"/>
        </w:rPr>
        <w:t>.</w:t>
      </w:r>
      <w:r w:rsidR="00BA5DF1" w:rsidRPr="00386FB9">
        <w:rPr>
          <w:szCs w:val="24"/>
        </w:rPr>
        <w:t xml:space="preserve"> </w:t>
      </w:r>
      <w:r w:rsidRPr="00386FB9">
        <w:rPr>
          <w:i/>
          <w:szCs w:val="24"/>
          <w:lang w:val="da-DK"/>
        </w:rPr>
        <w:t xml:space="preserve">El </w:t>
      </w:r>
      <w:proofErr w:type="spellStart"/>
      <w:r w:rsidRPr="00386FB9">
        <w:rPr>
          <w:i/>
          <w:szCs w:val="24"/>
          <w:lang w:val="da-DK"/>
        </w:rPr>
        <w:t>modelo</w:t>
      </w:r>
      <w:proofErr w:type="spellEnd"/>
      <w:r w:rsidRPr="00386FB9">
        <w:rPr>
          <w:i/>
          <w:szCs w:val="24"/>
          <w:lang w:val="da-DK"/>
        </w:rPr>
        <w:t xml:space="preserve"> de la </w:t>
      </w:r>
      <w:proofErr w:type="spellStart"/>
      <w:r w:rsidRPr="00386FB9">
        <w:rPr>
          <w:i/>
          <w:szCs w:val="24"/>
          <w:lang w:val="da-DK"/>
        </w:rPr>
        <w:t>diversidad</w:t>
      </w:r>
      <w:proofErr w:type="spellEnd"/>
      <w:r w:rsidRPr="00386FB9">
        <w:rPr>
          <w:i/>
          <w:szCs w:val="24"/>
          <w:lang w:val="da-DK"/>
        </w:rPr>
        <w:t xml:space="preserve">. </w:t>
      </w:r>
      <w:r w:rsidRPr="00386FB9">
        <w:rPr>
          <w:i/>
          <w:szCs w:val="24"/>
        </w:rPr>
        <w:t xml:space="preserve">La </w:t>
      </w:r>
      <w:proofErr w:type="spellStart"/>
      <w:r w:rsidRPr="00386FB9">
        <w:rPr>
          <w:i/>
          <w:szCs w:val="24"/>
        </w:rPr>
        <w:t>Bioética</w:t>
      </w:r>
      <w:proofErr w:type="spellEnd"/>
      <w:r w:rsidRPr="00386FB9">
        <w:rPr>
          <w:i/>
          <w:szCs w:val="24"/>
        </w:rPr>
        <w:t xml:space="preserve"> y </w:t>
      </w:r>
      <w:proofErr w:type="spellStart"/>
      <w:r w:rsidRPr="00386FB9">
        <w:rPr>
          <w:i/>
          <w:szCs w:val="24"/>
        </w:rPr>
        <w:t>los</w:t>
      </w:r>
      <w:proofErr w:type="spellEnd"/>
      <w:r w:rsidRPr="00386FB9">
        <w:rPr>
          <w:i/>
          <w:szCs w:val="24"/>
        </w:rPr>
        <w:t xml:space="preserve"> Derechos </w:t>
      </w:r>
      <w:proofErr w:type="spellStart"/>
      <w:r w:rsidRPr="00386FB9">
        <w:rPr>
          <w:i/>
          <w:szCs w:val="24"/>
        </w:rPr>
        <w:t>Humanos</w:t>
      </w:r>
      <w:proofErr w:type="spellEnd"/>
      <w:r w:rsidRPr="00386FB9">
        <w:rPr>
          <w:i/>
          <w:szCs w:val="24"/>
        </w:rPr>
        <w:t xml:space="preserve"> </w:t>
      </w:r>
      <w:proofErr w:type="spellStart"/>
      <w:r w:rsidRPr="00386FB9">
        <w:rPr>
          <w:i/>
          <w:szCs w:val="24"/>
        </w:rPr>
        <w:t>como</w:t>
      </w:r>
      <w:proofErr w:type="spellEnd"/>
      <w:r w:rsidRPr="00386FB9">
        <w:rPr>
          <w:i/>
          <w:szCs w:val="24"/>
        </w:rPr>
        <w:t xml:space="preserve"> </w:t>
      </w:r>
      <w:proofErr w:type="spellStart"/>
      <w:r w:rsidRPr="00386FB9">
        <w:rPr>
          <w:i/>
          <w:szCs w:val="24"/>
        </w:rPr>
        <w:t>herramientas</w:t>
      </w:r>
      <w:proofErr w:type="spellEnd"/>
      <w:r w:rsidRPr="00386FB9">
        <w:rPr>
          <w:i/>
          <w:szCs w:val="24"/>
        </w:rPr>
        <w:t xml:space="preserve"> para </w:t>
      </w:r>
      <w:proofErr w:type="spellStart"/>
      <w:r w:rsidRPr="00386FB9">
        <w:rPr>
          <w:i/>
          <w:szCs w:val="24"/>
        </w:rPr>
        <w:t>alcanzar</w:t>
      </w:r>
      <w:proofErr w:type="spellEnd"/>
      <w:r w:rsidRPr="00386FB9">
        <w:rPr>
          <w:i/>
          <w:szCs w:val="24"/>
        </w:rPr>
        <w:t xml:space="preserve"> la plena </w:t>
      </w:r>
      <w:proofErr w:type="spellStart"/>
      <w:r w:rsidRPr="00386FB9">
        <w:rPr>
          <w:i/>
          <w:szCs w:val="24"/>
        </w:rPr>
        <w:t>dignidad</w:t>
      </w:r>
      <w:proofErr w:type="spellEnd"/>
      <w:r w:rsidRPr="00386FB9">
        <w:rPr>
          <w:i/>
          <w:szCs w:val="24"/>
        </w:rPr>
        <w:t xml:space="preserve"> </w:t>
      </w:r>
      <w:proofErr w:type="spellStart"/>
      <w:r w:rsidRPr="00386FB9">
        <w:rPr>
          <w:i/>
          <w:szCs w:val="24"/>
        </w:rPr>
        <w:t>en</w:t>
      </w:r>
      <w:proofErr w:type="spellEnd"/>
      <w:r w:rsidRPr="00386FB9">
        <w:rPr>
          <w:i/>
          <w:szCs w:val="24"/>
        </w:rPr>
        <w:t xml:space="preserve"> la </w:t>
      </w:r>
      <w:proofErr w:type="spellStart"/>
      <w:r w:rsidRPr="00386FB9">
        <w:rPr>
          <w:i/>
          <w:szCs w:val="24"/>
        </w:rPr>
        <w:t>diversidad</w:t>
      </w:r>
      <w:proofErr w:type="spellEnd"/>
      <w:r w:rsidRPr="00386FB9">
        <w:rPr>
          <w:i/>
          <w:szCs w:val="24"/>
        </w:rPr>
        <w:t xml:space="preserve"> </w:t>
      </w:r>
      <w:proofErr w:type="spellStart"/>
      <w:r w:rsidRPr="00386FB9">
        <w:rPr>
          <w:i/>
          <w:szCs w:val="24"/>
        </w:rPr>
        <w:t>func</w:t>
      </w:r>
      <w:r w:rsidR="00BA5DF1" w:rsidRPr="00386FB9">
        <w:rPr>
          <w:i/>
          <w:szCs w:val="24"/>
        </w:rPr>
        <w:t>ional</w:t>
      </w:r>
      <w:proofErr w:type="spellEnd"/>
      <w:r w:rsidR="00BA5DF1" w:rsidRPr="00386FB9">
        <w:rPr>
          <w:szCs w:val="24"/>
        </w:rPr>
        <w:t xml:space="preserve">. Madrid: </w:t>
      </w:r>
      <w:proofErr w:type="spellStart"/>
      <w:r w:rsidR="00BA5DF1" w:rsidRPr="00386FB9">
        <w:rPr>
          <w:szCs w:val="24"/>
        </w:rPr>
        <w:t>Diversitas</w:t>
      </w:r>
      <w:proofErr w:type="spellEnd"/>
      <w:r w:rsidR="00BA5DF1" w:rsidRPr="00386FB9">
        <w:rPr>
          <w:szCs w:val="24"/>
        </w:rPr>
        <w:t>.</w:t>
      </w:r>
    </w:p>
    <w:p w14:paraId="32C4C260" w14:textId="77777777" w:rsidR="002415BB" w:rsidRPr="00386FB9" w:rsidRDefault="0041225E" w:rsidP="005A59A7">
      <w:pPr>
        <w:pStyle w:val="References"/>
        <w:numPr>
          <w:ilvl w:val="0"/>
          <w:numId w:val="0"/>
        </w:numPr>
        <w:spacing w:after="0" w:line="360" w:lineRule="auto"/>
        <w:ind w:left="284" w:hanging="284"/>
        <w:rPr>
          <w:szCs w:val="24"/>
        </w:rPr>
      </w:pPr>
      <w:r w:rsidRPr="00386FB9">
        <w:rPr>
          <w:szCs w:val="24"/>
        </w:rPr>
        <w:t xml:space="preserve">Piper, H., &amp; </w:t>
      </w:r>
      <w:r w:rsidR="002415BB" w:rsidRPr="00386FB9">
        <w:rPr>
          <w:szCs w:val="24"/>
        </w:rPr>
        <w:t>Simons</w:t>
      </w:r>
      <w:r w:rsidR="00D94D7B" w:rsidRPr="00386FB9">
        <w:rPr>
          <w:szCs w:val="24"/>
        </w:rPr>
        <w:t>, H.</w:t>
      </w:r>
      <w:r w:rsidR="00EA1E03" w:rsidRPr="00386FB9">
        <w:rPr>
          <w:szCs w:val="24"/>
        </w:rPr>
        <w:t xml:space="preserve"> (2011)</w:t>
      </w:r>
      <w:r w:rsidR="00BB4005" w:rsidRPr="00386FB9">
        <w:rPr>
          <w:szCs w:val="24"/>
        </w:rPr>
        <w:t>. Ethical issues in generating public knowledge</w:t>
      </w:r>
      <w:r w:rsidR="00EA1E03" w:rsidRPr="00386FB9">
        <w:rPr>
          <w:szCs w:val="24"/>
        </w:rPr>
        <w:t>.</w:t>
      </w:r>
      <w:r w:rsidR="00D94D7B" w:rsidRPr="00386FB9">
        <w:rPr>
          <w:szCs w:val="24"/>
        </w:rPr>
        <w:t xml:space="preserve"> I: B. </w:t>
      </w:r>
      <w:proofErr w:type="spellStart"/>
      <w:r w:rsidR="00D94D7B" w:rsidRPr="00386FB9">
        <w:rPr>
          <w:szCs w:val="24"/>
        </w:rPr>
        <w:t>Somekh</w:t>
      </w:r>
      <w:proofErr w:type="spellEnd"/>
      <w:r w:rsidR="00D94D7B" w:rsidRPr="00386FB9">
        <w:rPr>
          <w:szCs w:val="24"/>
        </w:rPr>
        <w:t>, &amp; C. Lewin (Red.),</w:t>
      </w:r>
      <w:r w:rsidR="00BA5DF1" w:rsidRPr="00386FB9">
        <w:rPr>
          <w:szCs w:val="24"/>
        </w:rPr>
        <w:t xml:space="preserve"> </w:t>
      </w:r>
      <w:r w:rsidR="00BB4005" w:rsidRPr="00386FB9">
        <w:rPr>
          <w:i/>
          <w:szCs w:val="24"/>
        </w:rPr>
        <w:t>Theory and methods in social research</w:t>
      </w:r>
      <w:r w:rsidR="00D94D7B" w:rsidRPr="00386FB9">
        <w:rPr>
          <w:i/>
          <w:szCs w:val="24"/>
        </w:rPr>
        <w:t xml:space="preserve"> </w:t>
      </w:r>
      <w:r w:rsidR="00D94D7B" w:rsidRPr="00386FB9">
        <w:rPr>
          <w:szCs w:val="24"/>
        </w:rPr>
        <w:t>(</w:t>
      </w:r>
      <w:r w:rsidR="00BB4005" w:rsidRPr="00386FB9">
        <w:rPr>
          <w:szCs w:val="24"/>
        </w:rPr>
        <w:t>2</w:t>
      </w:r>
      <w:r w:rsidR="00EA1E03" w:rsidRPr="00386FB9">
        <w:rPr>
          <w:szCs w:val="24"/>
        </w:rPr>
        <w:t>.</w:t>
      </w:r>
      <w:r w:rsidR="00BB4005" w:rsidRPr="00386FB9">
        <w:rPr>
          <w:szCs w:val="24"/>
        </w:rPr>
        <w:t xml:space="preserve"> </w:t>
      </w:r>
      <w:proofErr w:type="spellStart"/>
      <w:r w:rsidR="00EA1E03" w:rsidRPr="00386FB9">
        <w:rPr>
          <w:szCs w:val="24"/>
        </w:rPr>
        <w:t>udg</w:t>
      </w:r>
      <w:proofErr w:type="spellEnd"/>
      <w:r w:rsidR="00BB4005" w:rsidRPr="00386FB9">
        <w:rPr>
          <w:szCs w:val="24"/>
        </w:rPr>
        <w:t>.</w:t>
      </w:r>
      <w:r w:rsidR="00D94D7B" w:rsidRPr="00386FB9">
        <w:rPr>
          <w:szCs w:val="24"/>
        </w:rPr>
        <w:t>, s. 25-32).</w:t>
      </w:r>
      <w:r w:rsidR="00BB4005" w:rsidRPr="00386FB9">
        <w:rPr>
          <w:szCs w:val="24"/>
        </w:rPr>
        <w:t xml:space="preserve"> Sage: London</w:t>
      </w:r>
      <w:r w:rsidR="00BA5DF1" w:rsidRPr="00386FB9">
        <w:rPr>
          <w:szCs w:val="24"/>
        </w:rPr>
        <w:t>.</w:t>
      </w:r>
      <w:r w:rsidR="002415BB" w:rsidRPr="00386FB9">
        <w:rPr>
          <w:szCs w:val="24"/>
        </w:rPr>
        <w:t xml:space="preserve"> </w:t>
      </w:r>
    </w:p>
    <w:p w14:paraId="4161AE2C" w14:textId="77777777" w:rsidR="006169BA" w:rsidRPr="00386FB9" w:rsidRDefault="006169BA" w:rsidP="005A59A7">
      <w:pPr>
        <w:pStyle w:val="References"/>
        <w:numPr>
          <w:ilvl w:val="0"/>
          <w:numId w:val="0"/>
        </w:numPr>
        <w:spacing w:after="0" w:line="360" w:lineRule="auto"/>
        <w:ind w:left="284" w:hanging="284"/>
        <w:rPr>
          <w:szCs w:val="24"/>
        </w:rPr>
      </w:pPr>
      <w:r w:rsidRPr="00386FB9">
        <w:rPr>
          <w:szCs w:val="24"/>
        </w:rPr>
        <w:lastRenderedPageBreak/>
        <w:t>Robertson, T</w:t>
      </w:r>
      <w:r w:rsidR="00EA1E03" w:rsidRPr="00386FB9">
        <w:rPr>
          <w:szCs w:val="24"/>
        </w:rPr>
        <w:t>.</w:t>
      </w:r>
      <w:r w:rsidR="00D94D7B" w:rsidRPr="00386FB9">
        <w:rPr>
          <w:szCs w:val="24"/>
        </w:rPr>
        <w:t>,</w:t>
      </w:r>
      <w:r w:rsidRPr="00386FB9">
        <w:rPr>
          <w:szCs w:val="24"/>
        </w:rPr>
        <w:t xml:space="preserve"> </w:t>
      </w:r>
      <w:r w:rsidR="00D94D7B" w:rsidRPr="00386FB9">
        <w:rPr>
          <w:szCs w:val="24"/>
        </w:rPr>
        <w:t>&amp;</w:t>
      </w:r>
      <w:r w:rsidRPr="00386FB9">
        <w:rPr>
          <w:szCs w:val="24"/>
        </w:rPr>
        <w:t xml:space="preserve"> Wagner</w:t>
      </w:r>
      <w:r w:rsidR="00D94D7B" w:rsidRPr="00386FB9">
        <w:rPr>
          <w:szCs w:val="24"/>
        </w:rPr>
        <w:t>, I.</w:t>
      </w:r>
      <w:r w:rsidR="00BA5DF1" w:rsidRPr="00386FB9">
        <w:rPr>
          <w:szCs w:val="24"/>
        </w:rPr>
        <w:t xml:space="preserve"> (2013). </w:t>
      </w:r>
      <w:r w:rsidR="00D94D7B" w:rsidRPr="00386FB9">
        <w:rPr>
          <w:szCs w:val="24"/>
        </w:rPr>
        <w:t>Ethics:</w:t>
      </w:r>
      <w:r w:rsidRPr="00386FB9">
        <w:rPr>
          <w:szCs w:val="24"/>
        </w:rPr>
        <w:t xml:space="preserve"> Engagement, repres</w:t>
      </w:r>
      <w:r w:rsidR="00BA5DF1" w:rsidRPr="00386FB9">
        <w:rPr>
          <w:szCs w:val="24"/>
        </w:rPr>
        <w:t>entation and politics-in-action.</w:t>
      </w:r>
      <w:r w:rsidRPr="00386FB9">
        <w:rPr>
          <w:szCs w:val="24"/>
        </w:rPr>
        <w:t xml:space="preserve"> </w:t>
      </w:r>
      <w:r w:rsidR="00D94D7B" w:rsidRPr="00386FB9">
        <w:rPr>
          <w:szCs w:val="24"/>
        </w:rPr>
        <w:t xml:space="preserve">I: J. </w:t>
      </w:r>
      <w:proofErr w:type="spellStart"/>
      <w:r w:rsidR="00D94D7B" w:rsidRPr="00386FB9">
        <w:rPr>
          <w:szCs w:val="24"/>
        </w:rPr>
        <w:t>Simonsen</w:t>
      </w:r>
      <w:proofErr w:type="spellEnd"/>
      <w:r w:rsidR="00D94D7B" w:rsidRPr="00386FB9">
        <w:rPr>
          <w:szCs w:val="24"/>
        </w:rPr>
        <w:t xml:space="preserve">, &amp; T. Robertson (Red.), </w:t>
      </w:r>
      <w:r w:rsidRPr="00386FB9">
        <w:rPr>
          <w:i/>
          <w:szCs w:val="24"/>
        </w:rPr>
        <w:t>Routledge International H</w:t>
      </w:r>
      <w:r w:rsidR="00BA5DF1" w:rsidRPr="00386FB9">
        <w:rPr>
          <w:i/>
          <w:szCs w:val="24"/>
        </w:rPr>
        <w:t>andbook of Participatory Design</w:t>
      </w:r>
      <w:r w:rsidR="00D94D7B" w:rsidRPr="00386FB9">
        <w:rPr>
          <w:szCs w:val="24"/>
        </w:rPr>
        <w:t xml:space="preserve"> (s. 64-85). </w:t>
      </w:r>
      <w:r w:rsidRPr="00386FB9">
        <w:rPr>
          <w:szCs w:val="24"/>
        </w:rPr>
        <w:t>Routledge: New York</w:t>
      </w:r>
      <w:r w:rsidR="00BA5DF1" w:rsidRPr="00386FB9">
        <w:rPr>
          <w:szCs w:val="24"/>
        </w:rPr>
        <w:t>.</w:t>
      </w:r>
    </w:p>
    <w:p w14:paraId="5B63AAE5" w14:textId="77777777" w:rsidR="0023670E" w:rsidRPr="00386FB9" w:rsidRDefault="0023670E" w:rsidP="005A59A7">
      <w:pPr>
        <w:pStyle w:val="Normal1"/>
        <w:spacing w:after="0" w:line="360" w:lineRule="auto"/>
        <w:ind w:left="284" w:hanging="284"/>
        <w:rPr>
          <w:color w:val="auto"/>
          <w:sz w:val="24"/>
          <w:szCs w:val="24"/>
          <w:lang w:val="en-US"/>
        </w:rPr>
      </w:pPr>
      <w:proofErr w:type="spellStart"/>
      <w:r w:rsidRPr="00386FB9">
        <w:rPr>
          <w:color w:val="auto"/>
          <w:sz w:val="24"/>
          <w:szCs w:val="24"/>
          <w:lang w:val="en-US"/>
        </w:rPr>
        <w:t>Schraube</w:t>
      </w:r>
      <w:proofErr w:type="spellEnd"/>
      <w:r w:rsidRPr="00386FB9">
        <w:rPr>
          <w:color w:val="auto"/>
          <w:sz w:val="24"/>
          <w:szCs w:val="24"/>
          <w:lang w:val="en-US"/>
        </w:rPr>
        <w:t xml:space="preserve">, E. (2013). First-person perspective and </w:t>
      </w:r>
      <w:proofErr w:type="spellStart"/>
      <w:r w:rsidRPr="00386FB9">
        <w:rPr>
          <w:color w:val="auto"/>
          <w:sz w:val="24"/>
          <w:szCs w:val="24"/>
          <w:lang w:val="en-US"/>
        </w:rPr>
        <w:t>sociomaterial</w:t>
      </w:r>
      <w:proofErr w:type="spellEnd"/>
      <w:r w:rsidRPr="00386FB9">
        <w:rPr>
          <w:color w:val="auto"/>
          <w:sz w:val="24"/>
          <w:szCs w:val="24"/>
          <w:lang w:val="en-US"/>
        </w:rPr>
        <w:t xml:space="preserve"> decentering: Studying technology from the standpoint of the subject. </w:t>
      </w:r>
      <w:r w:rsidRPr="00386FB9">
        <w:rPr>
          <w:i/>
          <w:iCs/>
          <w:color w:val="auto"/>
          <w:sz w:val="24"/>
          <w:szCs w:val="24"/>
          <w:lang w:val="en-US"/>
        </w:rPr>
        <w:t>Subjectivity, 6</w:t>
      </w:r>
      <w:r w:rsidRPr="00386FB9">
        <w:rPr>
          <w:color w:val="auto"/>
          <w:sz w:val="24"/>
          <w:szCs w:val="24"/>
          <w:lang w:val="en-US"/>
        </w:rPr>
        <w:t xml:space="preserve">(1), </w:t>
      </w:r>
      <w:r w:rsidR="00D94D7B" w:rsidRPr="00386FB9">
        <w:rPr>
          <w:color w:val="auto"/>
          <w:sz w:val="24"/>
          <w:szCs w:val="24"/>
          <w:lang w:val="en-US"/>
        </w:rPr>
        <w:t xml:space="preserve">s. </w:t>
      </w:r>
      <w:r w:rsidRPr="00386FB9">
        <w:rPr>
          <w:color w:val="auto"/>
          <w:sz w:val="24"/>
          <w:szCs w:val="24"/>
          <w:lang w:val="en-US"/>
        </w:rPr>
        <w:t>12–32.</w:t>
      </w:r>
    </w:p>
    <w:p w14:paraId="199FF606" w14:textId="77777777" w:rsidR="001C01F2" w:rsidRPr="00386FB9" w:rsidRDefault="001C01F2" w:rsidP="001C01F2">
      <w:pPr>
        <w:pStyle w:val="Normal1"/>
        <w:spacing w:after="0" w:line="360" w:lineRule="auto"/>
        <w:ind w:left="284" w:hanging="284"/>
        <w:rPr>
          <w:color w:val="auto"/>
          <w:sz w:val="24"/>
          <w:szCs w:val="24"/>
          <w:lang w:val="en-US"/>
        </w:rPr>
      </w:pPr>
      <w:r w:rsidRPr="00386FB9">
        <w:rPr>
          <w:color w:val="auto"/>
          <w:sz w:val="24"/>
          <w:szCs w:val="24"/>
          <w:lang w:val="en-US"/>
        </w:rPr>
        <w:t xml:space="preserve">Sen, A. (1993). Capability and well-being. In M. C. Nussbaum &amp; A. Sen (Eds.), </w:t>
      </w:r>
      <w:r w:rsidRPr="00386FB9">
        <w:rPr>
          <w:i/>
          <w:color w:val="auto"/>
          <w:sz w:val="24"/>
          <w:szCs w:val="24"/>
          <w:lang w:val="en-US"/>
        </w:rPr>
        <w:t xml:space="preserve">The quality of life </w:t>
      </w:r>
      <w:r w:rsidRPr="00386FB9">
        <w:rPr>
          <w:color w:val="auto"/>
          <w:sz w:val="24"/>
          <w:szCs w:val="24"/>
          <w:lang w:val="en-US"/>
        </w:rPr>
        <w:t>(pp. 30–53). New York: Oxford University Press.</w:t>
      </w:r>
    </w:p>
    <w:p w14:paraId="28AE0E10" w14:textId="77777777" w:rsidR="006169BA" w:rsidRPr="00386FB9" w:rsidRDefault="00BA5DF1" w:rsidP="005A59A7">
      <w:pPr>
        <w:pStyle w:val="References"/>
        <w:numPr>
          <w:ilvl w:val="0"/>
          <w:numId w:val="0"/>
        </w:numPr>
        <w:spacing w:after="0" w:line="360" w:lineRule="auto"/>
        <w:ind w:left="284" w:hanging="284"/>
        <w:rPr>
          <w:szCs w:val="24"/>
        </w:rPr>
      </w:pPr>
      <w:proofErr w:type="spellStart"/>
      <w:r w:rsidRPr="00386FB9">
        <w:rPr>
          <w:szCs w:val="24"/>
        </w:rPr>
        <w:t>Spinuzzi</w:t>
      </w:r>
      <w:proofErr w:type="spellEnd"/>
      <w:r w:rsidRPr="00386FB9">
        <w:rPr>
          <w:szCs w:val="24"/>
        </w:rPr>
        <w:t>, C</w:t>
      </w:r>
      <w:r w:rsidR="00EA1E03" w:rsidRPr="00386FB9">
        <w:rPr>
          <w:szCs w:val="24"/>
        </w:rPr>
        <w:t>.</w:t>
      </w:r>
      <w:r w:rsidRPr="00386FB9">
        <w:rPr>
          <w:szCs w:val="24"/>
        </w:rPr>
        <w:t xml:space="preserve"> (2005). </w:t>
      </w:r>
      <w:r w:rsidR="00D94D7B" w:rsidRPr="00386FB9">
        <w:rPr>
          <w:szCs w:val="24"/>
        </w:rPr>
        <w:t>The m</w:t>
      </w:r>
      <w:r w:rsidR="006169BA" w:rsidRPr="00386FB9">
        <w:rPr>
          <w:szCs w:val="24"/>
        </w:rPr>
        <w:t>eth</w:t>
      </w:r>
      <w:r w:rsidR="00D94D7B" w:rsidRPr="00386FB9">
        <w:rPr>
          <w:szCs w:val="24"/>
        </w:rPr>
        <w:t>odology of participatory d</w:t>
      </w:r>
      <w:r w:rsidRPr="00386FB9">
        <w:rPr>
          <w:szCs w:val="24"/>
        </w:rPr>
        <w:t>esign</w:t>
      </w:r>
      <w:r w:rsidR="006169BA" w:rsidRPr="00386FB9">
        <w:rPr>
          <w:szCs w:val="24"/>
        </w:rPr>
        <w:t xml:space="preserve">. </w:t>
      </w:r>
      <w:r w:rsidR="006169BA" w:rsidRPr="00386FB9">
        <w:rPr>
          <w:i/>
          <w:szCs w:val="24"/>
        </w:rPr>
        <w:t>Technical Communication</w:t>
      </w:r>
      <w:r w:rsidRPr="00386FB9">
        <w:rPr>
          <w:szCs w:val="24"/>
        </w:rPr>
        <w:t xml:space="preserve">, </w:t>
      </w:r>
      <w:r w:rsidR="00D94D7B" w:rsidRPr="00386FB9">
        <w:rPr>
          <w:i/>
          <w:szCs w:val="24"/>
        </w:rPr>
        <w:t>52</w:t>
      </w:r>
      <w:r w:rsidRPr="00386FB9">
        <w:rPr>
          <w:szCs w:val="24"/>
        </w:rPr>
        <w:t>(2)</w:t>
      </w:r>
      <w:r w:rsidR="00D94D7B" w:rsidRPr="00386FB9">
        <w:rPr>
          <w:szCs w:val="24"/>
        </w:rPr>
        <w:t>,</w:t>
      </w:r>
      <w:r w:rsidR="00EA1E03" w:rsidRPr="00386FB9">
        <w:rPr>
          <w:szCs w:val="24"/>
        </w:rPr>
        <w:t xml:space="preserve"> s.</w:t>
      </w:r>
      <w:r w:rsidR="006169BA" w:rsidRPr="00386FB9">
        <w:rPr>
          <w:szCs w:val="24"/>
        </w:rPr>
        <w:t>163-174.</w:t>
      </w:r>
    </w:p>
    <w:p w14:paraId="385E3309" w14:textId="77777777" w:rsidR="006169BA" w:rsidRPr="00386FB9" w:rsidRDefault="006E05A2" w:rsidP="005A59A7">
      <w:pPr>
        <w:pStyle w:val="References"/>
        <w:numPr>
          <w:ilvl w:val="0"/>
          <w:numId w:val="0"/>
        </w:numPr>
        <w:spacing w:after="0" w:line="360" w:lineRule="auto"/>
        <w:ind w:left="284" w:hanging="284"/>
        <w:rPr>
          <w:szCs w:val="24"/>
        </w:rPr>
      </w:pPr>
      <w:proofErr w:type="spellStart"/>
      <w:r w:rsidRPr="00386FB9">
        <w:rPr>
          <w:szCs w:val="24"/>
          <w:lang w:val="en-GB"/>
        </w:rPr>
        <w:t>Slegers</w:t>
      </w:r>
      <w:proofErr w:type="spellEnd"/>
      <w:r w:rsidRPr="00386FB9">
        <w:rPr>
          <w:szCs w:val="24"/>
          <w:lang w:val="en-GB"/>
        </w:rPr>
        <w:t>,</w:t>
      </w:r>
      <w:r w:rsidR="00EA1E03" w:rsidRPr="00386FB9">
        <w:rPr>
          <w:szCs w:val="24"/>
          <w:lang w:val="en-GB"/>
        </w:rPr>
        <w:t xml:space="preserve"> K.,</w:t>
      </w:r>
      <w:r w:rsidRPr="00386FB9">
        <w:rPr>
          <w:szCs w:val="24"/>
          <w:lang w:val="en-GB"/>
        </w:rPr>
        <w:t xml:space="preserve"> </w:t>
      </w:r>
      <w:proofErr w:type="spellStart"/>
      <w:r w:rsidRPr="00386FB9">
        <w:rPr>
          <w:szCs w:val="24"/>
          <w:lang w:val="en-GB"/>
        </w:rPr>
        <w:t>Duysburgh</w:t>
      </w:r>
      <w:proofErr w:type="spellEnd"/>
      <w:r w:rsidR="006169BA" w:rsidRPr="00386FB9">
        <w:rPr>
          <w:szCs w:val="24"/>
          <w:lang w:val="en-GB"/>
        </w:rPr>
        <w:t xml:space="preserve">, </w:t>
      </w:r>
      <w:r w:rsidR="0023670E" w:rsidRPr="00386FB9">
        <w:rPr>
          <w:szCs w:val="24"/>
          <w:lang w:val="en-GB"/>
        </w:rPr>
        <w:t xml:space="preserve">P., &amp; </w:t>
      </w:r>
      <w:r w:rsidR="006169BA" w:rsidRPr="00386FB9">
        <w:rPr>
          <w:szCs w:val="24"/>
          <w:lang w:val="en-GB"/>
        </w:rPr>
        <w:t>Hendriks</w:t>
      </w:r>
      <w:r w:rsidR="0023670E" w:rsidRPr="00386FB9">
        <w:rPr>
          <w:szCs w:val="24"/>
          <w:lang w:val="en-GB"/>
        </w:rPr>
        <w:t>, N.</w:t>
      </w:r>
      <w:r w:rsidR="00BA5DF1" w:rsidRPr="00386FB9">
        <w:rPr>
          <w:szCs w:val="24"/>
          <w:lang w:val="en-GB"/>
        </w:rPr>
        <w:t xml:space="preserve"> (2015)</w:t>
      </w:r>
      <w:r w:rsidR="006169BA" w:rsidRPr="00386FB9">
        <w:rPr>
          <w:szCs w:val="24"/>
          <w:lang w:val="en-GB"/>
        </w:rPr>
        <w:t xml:space="preserve">. </w:t>
      </w:r>
      <w:proofErr w:type="spellStart"/>
      <w:r w:rsidR="006169BA" w:rsidRPr="00386FB9">
        <w:rPr>
          <w:szCs w:val="24"/>
        </w:rPr>
        <w:t>CoDesign</w:t>
      </w:r>
      <w:proofErr w:type="spellEnd"/>
      <w:r w:rsidR="006169BA" w:rsidRPr="00386FB9">
        <w:rPr>
          <w:szCs w:val="24"/>
        </w:rPr>
        <w:t xml:space="preserve"> with people living with cognitive and sensory impairments. </w:t>
      </w:r>
      <w:proofErr w:type="spellStart"/>
      <w:r w:rsidR="006169BA" w:rsidRPr="00386FB9">
        <w:rPr>
          <w:i/>
          <w:szCs w:val="24"/>
        </w:rPr>
        <w:t>CoDesign</w:t>
      </w:r>
      <w:proofErr w:type="spellEnd"/>
      <w:r w:rsidR="0023670E" w:rsidRPr="00386FB9">
        <w:rPr>
          <w:i/>
          <w:szCs w:val="24"/>
        </w:rPr>
        <w:t>,</w:t>
      </w:r>
      <w:r w:rsidR="00BA5DF1" w:rsidRPr="00386FB9">
        <w:rPr>
          <w:i/>
          <w:szCs w:val="24"/>
        </w:rPr>
        <w:t xml:space="preserve"> 11</w:t>
      </w:r>
      <w:r w:rsidR="00BA5DF1" w:rsidRPr="00386FB9">
        <w:rPr>
          <w:szCs w:val="24"/>
        </w:rPr>
        <w:t>(1)</w:t>
      </w:r>
      <w:r w:rsidR="00EA1E03" w:rsidRPr="00386FB9">
        <w:rPr>
          <w:szCs w:val="24"/>
        </w:rPr>
        <w:t>,</w:t>
      </w:r>
      <w:r w:rsidR="006169BA" w:rsidRPr="00386FB9">
        <w:rPr>
          <w:szCs w:val="24"/>
        </w:rPr>
        <w:t xml:space="preserve"> </w:t>
      </w:r>
      <w:r w:rsidR="0023670E" w:rsidRPr="00386FB9">
        <w:rPr>
          <w:szCs w:val="24"/>
        </w:rPr>
        <w:t xml:space="preserve">s. </w:t>
      </w:r>
      <w:r w:rsidR="006169BA" w:rsidRPr="00386FB9">
        <w:rPr>
          <w:szCs w:val="24"/>
        </w:rPr>
        <w:t>1-3.</w:t>
      </w:r>
    </w:p>
    <w:p w14:paraId="10D8B517" w14:textId="77777777" w:rsidR="006169BA" w:rsidRPr="00386FB9" w:rsidRDefault="006169BA" w:rsidP="005A59A7">
      <w:pPr>
        <w:pStyle w:val="References"/>
        <w:numPr>
          <w:ilvl w:val="0"/>
          <w:numId w:val="0"/>
        </w:numPr>
        <w:spacing w:after="0" w:line="360" w:lineRule="auto"/>
        <w:ind w:left="284" w:hanging="284"/>
        <w:rPr>
          <w:szCs w:val="24"/>
        </w:rPr>
      </w:pPr>
      <w:proofErr w:type="spellStart"/>
      <w:r w:rsidRPr="00386FB9">
        <w:rPr>
          <w:szCs w:val="24"/>
        </w:rPr>
        <w:t>Toboso</w:t>
      </w:r>
      <w:proofErr w:type="spellEnd"/>
      <w:r w:rsidRPr="00386FB9">
        <w:rPr>
          <w:szCs w:val="24"/>
        </w:rPr>
        <w:t>, M</w:t>
      </w:r>
      <w:r w:rsidR="00EA1E03" w:rsidRPr="00386FB9">
        <w:rPr>
          <w:szCs w:val="24"/>
        </w:rPr>
        <w:t>.</w:t>
      </w:r>
      <w:r w:rsidR="00BA5DF1" w:rsidRPr="00386FB9">
        <w:rPr>
          <w:szCs w:val="24"/>
        </w:rPr>
        <w:t xml:space="preserve"> (2011)</w:t>
      </w:r>
      <w:r w:rsidRPr="00386FB9">
        <w:rPr>
          <w:szCs w:val="24"/>
        </w:rPr>
        <w:t xml:space="preserve">. Rethinking disability in Amartya Sen’s approach: ICT and equality of opportunity. </w:t>
      </w:r>
      <w:r w:rsidRPr="00386FB9">
        <w:rPr>
          <w:i/>
          <w:szCs w:val="24"/>
        </w:rPr>
        <w:t>Ethics and I</w:t>
      </w:r>
      <w:r w:rsidR="00BA5DF1" w:rsidRPr="00386FB9">
        <w:rPr>
          <w:i/>
          <w:szCs w:val="24"/>
        </w:rPr>
        <w:t>nformation Technology</w:t>
      </w:r>
      <w:r w:rsidR="00BA5DF1" w:rsidRPr="00386FB9">
        <w:rPr>
          <w:szCs w:val="24"/>
        </w:rPr>
        <w:t>,</w:t>
      </w:r>
      <w:r w:rsidR="00BA5DF1" w:rsidRPr="00386FB9">
        <w:rPr>
          <w:i/>
          <w:szCs w:val="24"/>
        </w:rPr>
        <w:t xml:space="preserve"> 13</w:t>
      </w:r>
      <w:r w:rsidR="0023670E" w:rsidRPr="00386FB9">
        <w:rPr>
          <w:szCs w:val="24"/>
        </w:rPr>
        <w:t>, s</w:t>
      </w:r>
      <w:r w:rsidR="00EA1E03" w:rsidRPr="00386FB9">
        <w:rPr>
          <w:szCs w:val="24"/>
        </w:rPr>
        <w:t>.</w:t>
      </w:r>
      <w:r w:rsidRPr="00386FB9">
        <w:rPr>
          <w:szCs w:val="24"/>
        </w:rPr>
        <w:t xml:space="preserve"> 107–118.</w:t>
      </w:r>
    </w:p>
    <w:p w14:paraId="53E9C090" w14:textId="77777777" w:rsidR="008B197E" w:rsidRPr="00386FB9" w:rsidRDefault="008B197E" w:rsidP="004D0A0F">
      <w:pPr>
        <w:pStyle w:val="References"/>
        <w:numPr>
          <w:ilvl w:val="0"/>
          <w:numId w:val="0"/>
        </w:numPr>
        <w:spacing w:line="480" w:lineRule="auto"/>
        <w:sectPr w:rsidR="008B197E" w:rsidRPr="00386FB9" w:rsidSect="00433538">
          <w:type w:val="continuous"/>
          <w:pgSz w:w="12240" w:h="15840" w:code="1"/>
          <w:pgMar w:top="1134" w:right="1701" w:bottom="1247" w:left="1418" w:header="720" w:footer="720" w:gutter="0"/>
          <w:cols w:space="475"/>
          <w:docGrid w:linePitch="326"/>
        </w:sectPr>
      </w:pPr>
    </w:p>
    <w:p w14:paraId="498D25D6" w14:textId="77777777" w:rsidR="008B197E" w:rsidRPr="00386FB9" w:rsidRDefault="008B197E" w:rsidP="004D0A0F">
      <w:pPr>
        <w:pStyle w:val="Paper-Title"/>
        <w:spacing w:line="480" w:lineRule="auto"/>
      </w:pPr>
    </w:p>
    <w:sectPr w:rsidR="008B197E" w:rsidRPr="00386FB9" w:rsidSect="00433538">
      <w:type w:val="continuous"/>
      <w:pgSz w:w="12240" w:h="15840" w:code="1"/>
      <w:pgMar w:top="1134" w:right="1701" w:bottom="1247" w:left="1418"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357E7" w14:textId="77777777" w:rsidR="002C2B33" w:rsidRDefault="002C2B33">
      <w:r>
        <w:separator/>
      </w:r>
    </w:p>
  </w:endnote>
  <w:endnote w:type="continuationSeparator" w:id="0">
    <w:p w14:paraId="43EF0974" w14:textId="77777777" w:rsidR="002C2B33" w:rsidRDefault="002C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altName w:val="Tahoma"/>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534C9" w14:textId="77777777" w:rsidR="00486C71" w:rsidRDefault="00486C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D6D631" w14:textId="77777777" w:rsidR="00486C71" w:rsidRDefault="00486C7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9F34E" w14:textId="77777777" w:rsidR="002C2B33" w:rsidRDefault="002C2B33">
      <w:r>
        <w:separator/>
      </w:r>
    </w:p>
  </w:footnote>
  <w:footnote w:type="continuationSeparator" w:id="0">
    <w:p w14:paraId="3B45635C" w14:textId="77777777" w:rsidR="002C2B33" w:rsidRDefault="002C2B3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836A8AC"/>
    <w:lvl w:ilvl="0">
      <w:start w:val="1"/>
      <w:numFmt w:val="bullet"/>
      <w:lvlText w:val=""/>
      <w:lvlJc w:val="left"/>
      <w:pPr>
        <w:tabs>
          <w:tab w:val="num" w:pos="360"/>
        </w:tabs>
        <w:ind w:left="360" w:hanging="360"/>
      </w:pPr>
      <w:rPr>
        <w:rFonts w:ascii="Symbol" w:eastAsia="Times New Roman" w:hAnsi="Symbol" w:hint="default"/>
      </w:rPr>
    </w:lvl>
  </w:abstractNum>
  <w:abstractNum w:abstractNumId="1">
    <w:nsid w:val="FFFFFFFB"/>
    <w:multiLevelType w:val="multilevel"/>
    <w:tmpl w:val="BAE8D2CA"/>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nsid w:val="1F2D4200"/>
    <w:multiLevelType w:val="multilevel"/>
    <w:tmpl w:val="90E6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E732F72"/>
    <w:multiLevelType w:val="multilevel"/>
    <w:tmpl w:val="DEEA5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774347"/>
    <w:multiLevelType w:val="hybridMultilevel"/>
    <w:tmpl w:val="896E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1"/>
  </w:num>
  <w:num w:numId="2">
    <w:abstractNumId w:val="8"/>
  </w:num>
  <w:num w:numId="3">
    <w:abstractNumId w:val="0"/>
  </w:num>
  <w:num w:numId="4">
    <w:abstractNumId w:val="3"/>
  </w:num>
  <w:num w:numId="5">
    <w:abstractNumId w:val="1"/>
  </w:num>
  <w:num w:numId="6">
    <w:abstractNumId w:val="6"/>
  </w:num>
  <w:num w:numId="7">
    <w:abstractNumId w:val="5"/>
  </w:num>
  <w:num w:numId="8">
    <w:abstractNumId w:val="7"/>
  </w:num>
  <w:num w:numId="9">
    <w:abstractNumId w:val="8"/>
  </w:num>
  <w:num w:numId="10">
    <w:abstractNumId w:val="8"/>
  </w:num>
  <w:num w:numId="11">
    <w:abstractNumId w:val="4"/>
  </w:num>
  <w:num w:numId="12">
    <w:abstractNumId w:val="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CF"/>
    <w:rsid w:val="00005694"/>
    <w:rsid w:val="0000751D"/>
    <w:rsid w:val="0001009E"/>
    <w:rsid w:val="00016D54"/>
    <w:rsid w:val="0002710D"/>
    <w:rsid w:val="000355F6"/>
    <w:rsid w:val="0008490B"/>
    <w:rsid w:val="0009634A"/>
    <w:rsid w:val="000A0EF3"/>
    <w:rsid w:val="000A6043"/>
    <w:rsid w:val="000F335C"/>
    <w:rsid w:val="000F5322"/>
    <w:rsid w:val="00113FB8"/>
    <w:rsid w:val="001233E4"/>
    <w:rsid w:val="00132C39"/>
    <w:rsid w:val="001342C7"/>
    <w:rsid w:val="001378B9"/>
    <w:rsid w:val="001578EE"/>
    <w:rsid w:val="00166DC7"/>
    <w:rsid w:val="00172159"/>
    <w:rsid w:val="00186528"/>
    <w:rsid w:val="00191FFF"/>
    <w:rsid w:val="001A18F3"/>
    <w:rsid w:val="001C01F2"/>
    <w:rsid w:val="001E1068"/>
    <w:rsid w:val="001E4A9D"/>
    <w:rsid w:val="001E4C73"/>
    <w:rsid w:val="001F4F36"/>
    <w:rsid w:val="002031C0"/>
    <w:rsid w:val="00206035"/>
    <w:rsid w:val="0023670E"/>
    <w:rsid w:val="00240EE3"/>
    <w:rsid w:val="002415BB"/>
    <w:rsid w:val="002532CF"/>
    <w:rsid w:val="00254910"/>
    <w:rsid w:val="00256A2B"/>
    <w:rsid w:val="00256C8F"/>
    <w:rsid w:val="00266275"/>
    <w:rsid w:val="00276401"/>
    <w:rsid w:val="0027698B"/>
    <w:rsid w:val="00287CB9"/>
    <w:rsid w:val="0029557C"/>
    <w:rsid w:val="002A498B"/>
    <w:rsid w:val="002C2B33"/>
    <w:rsid w:val="002D2C9C"/>
    <w:rsid w:val="002D4CF5"/>
    <w:rsid w:val="002D6A57"/>
    <w:rsid w:val="002E134F"/>
    <w:rsid w:val="002F7271"/>
    <w:rsid w:val="003244E1"/>
    <w:rsid w:val="00331EE3"/>
    <w:rsid w:val="00375299"/>
    <w:rsid w:val="00377A65"/>
    <w:rsid w:val="00386FB9"/>
    <w:rsid w:val="003A2587"/>
    <w:rsid w:val="003B4153"/>
    <w:rsid w:val="003D65A7"/>
    <w:rsid w:val="003E1708"/>
    <w:rsid w:val="003E3258"/>
    <w:rsid w:val="0041225E"/>
    <w:rsid w:val="00413799"/>
    <w:rsid w:val="004179BF"/>
    <w:rsid w:val="00425516"/>
    <w:rsid w:val="00433538"/>
    <w:rsid w:val="00453635"/>
    <w:rsid w:val="004612E7"/>
    <w:rsid w:val="004717B5"/>
    <w:rsid w:val="00473225"/>
    <w:rsid w:val="00474255"/>
    <w:rsid w:val="00486C71"/>
    <w:rsid w:val="004A7585"/>
    <w:rsid w:val="004D0A0F"/>
    <w:rsid w:val="004D68FC"/>
    <w:rsid w:val="004F0113"/>
    <w:rsid w:val="00507FFD"/>
    <w:rsid w:val="005162EB"/>
    <w:rsid w:val="0053735C"/>
    <w:rsid w:val="005559DA"/>
    <w:rsid w:val="00571CED"/>
    <w:rsid w:val="00575D21"/>
    <w:rsid w:val="00577C25"/>
    <w:rsid w:val="005842F9"/>
    <w:rsid w:val="005A59A7"/>
    <w:rsid w:val="005B6A93"/>
    <w:rsid w:val="005C272D"/>
    <w:rsid w:val="005C7392"/>
    <w:rsid w:val="005D28A1"/>
    <w:rsid w:val="005E4AAC"/>
    <w:rsid w:val="005F5B36"/>
    <w:rsid w:val="00603A4D"/>
    <w:rsid w:val="006169BA"/>
    <w:rsid w:val="0061710B"/>
    <w:rsid w:val="0062758A"/>
    <w:rsid w:val="006577AD"/>
    <w:rsid w:val="00662BCC"/>
    <w:rsid w:val="00665D0B"/>
    <w:rsid w:val="0067656C"/>
    <w:rsid w:val="0068547D"/>
    <w:rsid w:val="00691B4A"/>
    <w:rsid w:val="0069356A"/>
    <w:rsid w:val="006A044B"/>
    <w:rsid w:val="006A1FA3"/>
    <w:rsid w:val="006A4602"/>
    <w:rsid w:val="006D0343"/>
    <w:rsid w:val="006D451E"/>
    <w:rsid w:val="006D7EB6"/>
    <w:rsid w:val="006E05A2"/>
    <w:rsid w:val="007129CE"/>
    <w:rsid w:val="00723A23"/>
    <w:rsid w:val="0072767F"/>
    <w:rsid w:val="007305C9"/>
    <w:rsid w:val="00737114"/>
    <w:rsid w:val="0074626A"/>
    <w:rsid w:val="00763ACD"/>
    <w:rsid w:val="007665DE"/>
    <w:rsid w:val="007703CE"/>
    <w:rsid w:val="00781573"/>
    <w:rsid w:val="00787583"/>
    <w:rsid w:val="00793DF2"/>
    <w:rsid w:val="007958FE"/>
    <w:rsid w:val="007B3BB4"/>
    <w:rsid w:val="007C02C6"/>
    <w:rsid w:val="007C08CF"/>
    <w:rsid w:val="007C3600"/>
    <w:rsid w:val="007C7D7E"/>
    <w:rsid w:val="007D658D"/>
    <w:rsid w:val="007E316A"/>
    <w:rsid w:val="007E5420"/>
    <w:rsid w:val="0080286E"/>
    <w:rsid w:val="008109E3"/>
    <w:rsid w:val="00815FA2"/>
    <w:rsid w:val="00832388"/>
    <w:rsid w:val="008536AF"/>
    <w:rsid w:val="008628CB"/>
    <w:rsid w:val="00865962"/>
    <w:rsid w:val="0087467E"/>
    <w:rsid w:val="008973E9"/>
    <w:rsid w:val="008A295C"/>
    <w:rsid w:val="008B0897"/>
    <w:rsid w:val="008B197E"/>
    <w:rsid w:val="008B1A77"/>
    <w:rsid w:val="008D0F06"/>
    <w:rsid w:val="008D2713"/>
    <w:rsid w:val="008D74A0"/>
    <w:rsid w:val="008E1488"/>
    <w:rsid w:val="008F7414"/>
    <w:rsid w:val="0092310F"/>
    <w:rsid w:val="00930C70"/>
    <w:rsid w:val="00937042"/>
    <w:rsid w:val="00941EFD"/>
    <w:rsid w:val="00974A8A"/>
    <w:rsid w:val="009835AD"/>
    <w:rsid w:val="00985074"/>
    <w:rsid w:val="009B3EC6"/>
    <w:rsid w:val="009B701B"/>
    <w:rsid w:val="009D7B5B"/>
    <w:rsid w:val="009F334B"/>
    <w:rsid w:val="009F7EE7"/>
    <w:rsid w:val="00A105B5"/>
    <w:rsid w:val="00A228DB"/>
    <w:rsid w:val="00A25CA2"/>
    <w:rsid w:val="00A32994"/>
    <w:rsid w:val="00A60B73"/>
    <w:rsid w:val="00A66E61"/>
    <w:rsid w:val="00A705EF"/>
    <w:rsid w:val="00A75FA0"/>
    <w:rsid w:val="00A77097"/>
    <w:rsid w:val="00A8135B"/>
    <w:rsid w:val="00AA2B0F"/>
    <w:rsid w:val="00AA718F"/>
    <w:rsid w:val="00AB2319"/>
    <w:rsid w:val="00AC0743"/>
    <w:rsid w:val="00AC2587"/>
    <w:rsid w:val="00AC6FB2"/>
    <w:rsid w:val="00AD2C52"/>
    <w:rsid w:val="00AD569F"/>
    <w:rsid w:val="00AD61DA"/>
    <w:rsid w:val="00AE2664"/>
    <w:rsid w:val="00AF0C0D"/>
    <w:rsid w:val="00B30BF5"/>
    <w:rsid w:val="00B40521"/>
    <w:rsid w:val="00B606DF"/>
    <w:rsid w:val="00B63F89"/>
    <w:rsid w:val="00B649EB"/>
    <w:rsid w:val="00B71DF8"/>
    <w:rsid w:val="00B761A1"/>
    <w:rsid w:val="00B8281C"/>
    <w:rsid w:val="00B91AA9"/>
    <w:rsid w:val="00BA5DF1"/>
    <w:rsid w:val="00BB4005"/>
    <w:rsid w:val="00BC4C60"/>
    <w:rsid w:val="00BF3697"/>
    <w:rsid w:val="00C0044F"/>
    <w:rsid w:val="00C06E18"/>
    <w:rsid w:val="00C74BD5"/>
    <w:rsid w:val="00C7584B"/>
    <w:rsid w:val="00CB4646"/>
    <w:rsid w:val="00CC2F24"/>
    <w:rsid w:val="00CC6597"/>
    <w:rsid w:val="00CC70B8"/>
    <w:rsid w:val="00CD7EC6"/>
    <w:rsid w:val="00CF5BE4"/>
    <w:rsid w:val="00D26E91"/>
    <w:rsid w:val="00D3292B"/>
    <w:rsid w:val="00D53CBD"/>
    <w:rsid w:val="00D62D42"/>
    <w:rsid w:val="00D713F1"/>
    <w:rsid w:val="00D8127D"/>
    <w:rsid w:val="00D85ED2"/>
    <w:rsid w:val="00D94D7B"/>
    <w:rsid w:val="00DA46B4"/>
    <w:rsid w:val="00DA70EA"/>
    <w:rsid w:val="00DA79F0"/>
    <w:rsid w:val="00DB7AD4"/>
    <w:rsid w:val="00DE67FB"/>
    <w:rsid w:val="00DF0491"/>
    <w:rsid w:val="00DF3FED"/>
    <w:rsid w:val="00E01219"/>
    <w:rsid w:val="00E12F21"/>
    <w:rsid w:val="00E15F51"/>
    <w:rsid w:val="00E26518"/>
    <w:rsid w:val="00E3178B"/>
    <w:rsid w:val="00E704B1"/>
    <w:rsid w:val="00E769C2"/>
    <w:rsid w:val="00E77016"/>
    <w:rsid w:val="00E90CA1"/>
    <w:rsid w:val="00EA1E03"/>
    <w:rsid w:val="00EA65BE"/>
    <w:rsid w:val="00EC1F6A"/>
    <w:rsid w:val="00ED1F1F"/>
    <w:rsid w:val="00ED3D93"/>
    <w:rsid w:val="00ED4865"/>
    <w:rsid w:val="00EE1AE5"/>
    <w:rsid w:val="00EF25A1"/>
    <w:rsid w:val="00F10AB2"/>
    <w:rsid w:val="00F22538"/>
    <w:rsid w:val="00F22D95"/>
    <w:rsid w:val="00F2734A"/>
    <w:rsid w:val="00F30F84"/>
    <w:rsid w:val="00F34659"/>
    <w:rsid w:val="00F50B82"/>
    <w:rsid w:val="00F5619A"/>
    <w:rsid w:val="00F64ECC"/>
    <w:rsid w:val="00F70E06"/>
    <w:rsid w:val="00F7710D"/>
    <w:rsid w:val="00F77FFD"/>
    <w:rsid w:val="00F938DA"/>
    <w:rsid w:val="00F96495"/>
    <w:rsid w:val="00FE1503"/>
    <w:rsid w:val="00FF6993"/>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3042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162EB"/>
    <w:pPr>
      <w:spacing w:after="80"/>
      <w:jc w:val="both"/>
    </w:pPr>
    <w:rPr>
      <w:sz w:val="24"/>
    </w:rPr>
  </w:style>
  <w:style w:type="paragraph" w:styleId="Heading1">
    <w:name w:val="heading 1"/>
    <w:basedOn w:val="Normal"/>
    <w:next w:val="Normal"/>
    <w:qFormat/>
    <w:rsid w:val="007C7D7E"/>
    <w:pPr>
      <w:keepNext/>
      <w:numPr>
        <w:numId w:val="1"/>
      </w:numPr>
      <w:spacing w:before="120" w:after="0"/>
      <w:jc w:val="left"/>
      <w:outlineLvl w:val="0"/>
    </w:pPr>
    <w:rPr>
      <w:b/>
      <w:kern w:val="28"/>
    </w:rPr>
  </w:style>
  <w:style w:type="paragraph" w:styleId="Heading2">
    <w:name w:val="heading 2"/>
    <w:basedOn w:val="Heading1"/>
    <w:next w:val="Normal"/>
    <w:qFormat/>
    <w:rsid w:val="00691B4A"/>
    <w:pPr>
      <w:numPr>
        <w:ilvl w:val="1"/>
      </w:numPr>
      <w:outlineLvl w:val="1"/>
    </w:pPr>
  </w:style>
  <w:style w:type="paragraph" w:styleId="Heading3">
    <w:name w:val="heading 3"/>
    <w:basedOn w:val="Heading2"/>
    <w:next w:val="Normal"/>
    <w:qFormat/>
    <w:rsid w:val="00691B4A"/>
    <w:pPr>
      <w:numPr>
        <w:ilvl w:val="2"/>
      </w:numPr>
      <w:outlineLvl w:val="2"/>
    </w:pPr>
    <w:rPr>
      <w:b w:val="0"/>
      <w:i/>
      <w:sz w:val="22"/>
    </w:rPr>
  </w:style>
  <w:style w:type="paragraph" w:styleId="Heading4">
    <w:name w:val="heading 4"/>
    <w:basedOn w:val="Heading3"/>
    <w:next w:val="Normal"/>
    <w:qFormat/>
    <w:rsid w:val="00691B4A"/>
    <w:pPr>
      <w:numPr>
        <w:ilvl w:val="3"/>
      </w:numPr>
      <w:outlineLvl w:val="3"/>
    </w:pPr>
  </w:style>
  <w:style w:type="paragraph" w:styleId="Heading5">
    <w:name w:val="heading 5"/>
    <w:basedOn w:val="ListNumber3"/>
    <w:next w:val="Normal"/>
    <w:qFormat/>
    <w:rsid w:val="00691B4A"/>
    <w:pPr>
      <w:numPr>
        <w:ilvl w:val="4"/>
        <w:numId w:val="1"/>
      </w:numPr>
      <w:spacing w:before="40" w:after="0"/>
      <w:ind w:left="0" w:firstLine="0"/>
      <w:jc w:val="left"/>
      <w:outlineLvl w:val="4"/>
    </w:pPr>
    <w:rPr>
      <w:i/>
      <w:sz w:val="22"/>
    </w:rPr>
  </w:style>
  <w:style w:type="paragraph" w:styleId="Heading6">
    <w:name w:val="heading 6"/>
    <w:basedOn w:val="Normal"/>
    <w:next w:val="Normal"/>
    <w:qFormat/>
    <w:rsid w:val="00691B4A"/>
    <w:pPr>
      <w:numPr>
        <w:ilvl w:val="5"/>
        <w:numId w:val="1"/>
      </w:numPr>
      <w:spacing w:before="240" w:after="60"/>
      <w:outlineLvl w:val="5"/>
    </w:pPr>
    <w:rPr>
      <w:rFonts w:ascii="Arial" w:hAnsi="Arial"/>
      <w:i/>
      <w:sz w:val="22"/>
    </w:rPr>
  </w:style>
  <w:style w:type="paragraph" w:styleId="Heading7">
    <w:name w:val="heading 7"/>
    <w:basedOn w:val="Normal"/>
    <w:next w:val="Normal"/>
    <w:qFormat/>
    <w:rsid w:val="00691B4A"/>
    <w:pPr>
      <w:numPr>
        <w:ilvl w:val="6"/>
        <w:numId w:val="1"/>
      </w:numPr>
      <w:spacing w:before="240" w:after="60"/>
      <w:outlineLvl w:val="6"/>
    </w:pPr>
    <w:rPr>
      <w:rFonts w:ascii="Arial" w:hAnsi="Arial"/>
    </w:rPr>
  </w:style>
  <w:style w:type="paragraph" w:styleId="Heading8">
    <w:name w:val="heading 8"/>
    <w:basedOn w:val="Normal"/>
    <w:next w:val="Normal"/>
    <w:qFormat/>
    <w:rsid w:val="00691B4A"/>
    <w:pPr>
      <w:numPr>
        <w:ilvl w:val="7"/>
        <w:numId w:val="1"/>
      </w:numPr>
      <w:spacing w:before="240" w:after="60"/>
      <w:outlineLvl w:val="7"/>
    </w:pPr>
    <w:rPr>
      <w:rFonts w:ascii="Arial" w:hAnsi="Arial"/>
      <w:i/>
    </w:rPr>
  </w:style>
  <w:style w:type="paragraph" w:styleId="Heading9">
    <w:name w:val="heading 9"/>
    <w:basedOn w:val="Normal"/>
    <w:next w:val="Normal"/>
    <w:qFormat/>
    <w:rsid w:val="00691B4A"/>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91B4A"/>
    <w:rPr>
      <w:rFonts w:ascii="Times New Roman" w:hAnsi="Times New Roman"/>
      <w:sz w:val="18"/>
      <w:vertAlign w:val="superscript"/>
    </w:rPr>
  </w:style>
  <w:style w:type="paragraph" w:customStyle="1" w:styleId="Author">
    <w:name w:val="Author"/>
    <w:basedOn w:val="Normal"/>
    <w:rsid w:val="00691B4A"/>
    <w:pPr>
      <w:jc w:val="center"/>
    </w:pPr>
    <w:rPr>
      <w:rFonts w:ascii="Helvetica" w:hAnsi="Helvetica"/>
    </w:rPr>
  </w:style>
  <w:style w:type="paragraph" w:customStyle="1" w:styleId="Paper-Title">
    <w:name w:val="Paper-Title"/>
    <w:basedOn w:val="Normal"/>
    <w:rsid w:val="00691B4A"/>
    <w:pPr>
      <w:spacing w:after="120"/>
      <w:jc w:val="center"/>
    </w:pPr>
    <w:rPr>
      <w:rFonts w:ascii="Helvetica" w:hAnsi="Helvetica"/>
      <w:b/>
      <w:sz w:val="36"/>
    </w:rPr>
  </w:style>
  <w:style w:type="paragraph" w:customStyle="1" w:styleId="Affiliations">
    <w:name w:val="Affiliations"/>
    <w:basedOn w:val="Normal"/>
    <w:rsid w:val="00F5619A"/>
    <w:pPr>
      <w:spacing w:after="0"/>
      <w:jc w:val="center"/>
    </w:pPr>
    <w:rPr>
      <w:rFonts w:ascii="Helvetica" w:hAnsi="Helvetica"/>
      <w:sz w:val="20"/>
    </w:rPr>
  </w:style>
  <w:style w:type="paragraph" w:styleId="FootnoteText">
    <w:name w:val="footnote text"/>
    <w:basedOn w:val="Normal"/>
    <w:semiHidden/>
    <w:rsid w:val="00691B4A"/>
    <w:pPr>
      <w:ind w:left="144" w:hanging="144"/>
    </w:pPr>
  </w:style>
  <w:style w:type="paragraph" w:customStyle="1" w:styleId="Bullet">
    <w:name w:val="Bullet"/>
    <w:basedOn w:val="Normal"/>
    <w:rsid w:val="00691B4A"/>
    <w:pPr>
      <w:ind w:left="144" w:hanging="144"/>
    </w:pPr>
  </w:style>
  <w:style w:type="paragraph" w:styleId="Footer">
    <w:name w:val="footer"/>
    <w:basedOn w:val="Normal"/>
    <w:rsid w:val="00691B4A"/>
    <w:pPr>
      <w:tabs>
        <w:tab w:val="center" w:pos="4320"/>
        <w:tab w:val="right" w:pos="8640"/>
      </w:tabs>
    </w:pPr>
  </w:style>
  <w:style w:type="paragraph" w:customStyle="1" w:styleId="E-Mail">
    <w:name w:val="E-Mail"/>
    <w:basedOn w:val="Author"/>
    <w:rsid w:val="00691B4A"/>
    <w:pPr>
      <w:spacing w:after="60"/>
    </w:pPr>
  </w:style>
  <w:style w:type="paragraph" w:customStyle="1" w:styleId="Abstract">
    <w:name w:val="Abstract"/>
    <w:basedOn w:val="Heading1"/>
    <w:rsid w:val="00691B4A"/>
    <w:pPr>
      <w:numPr>
        <w:numId w:val="0"/>
      </w:numPr>
      <w:spacing w:before="0" w:after="120"/>
      <w:jc w:val="both"/>
      <w:outlineLvl w:val="9"/>
    </w:pPr>
    <w:rPr>
      <w:b w:val="0"/>
      <w:sz w:val="18"/>
    </w:rPr>
  </w:style>
  <w:style w:type="paragraph" w:styleId="ListNumber3">
    <w:name w:val="List Number 3"/>
    <w:basedOn w:val="Normal"/>
    <w:rsid w:val="00691B4A"/>
    <w:pPr>
      <w:ind w:left="1080" w:hanging="360"/>
    </w:pPr>
  </w:style>
  <w:style w:type="paragraph" w:customStyle="1" w:styleId="Captions">
    <w:name w:val="Captions"/>
    <w:basedOn w:val="Normal"/>
    <w:rsid w:val="00691B4A"/>
    <w:pPr>
      <w:framePr w:w="4680" w:h="2160" w:hRule="exact" w:hSpace="187" w:wrap="around" w:hAnchor="text" w:yAlign="bottom" w:anchorLock="1"/>
      <w:jc w:val="center"/>
    </w:pPr>
    <w:rPr>
      <w:b/>
    </w:rPr>
  </w:style>
  <w:style w:type="paragraph" w:customStyle="1" w:styleId="References">
    <w:name w:val="References"/>
    <w:basedOn w:val="Normal"/>
    <w:rsid w:val="00691B4A"/>
    <w:pPr>
      <w:numPr>
        <w:numId w:val="2"/>
      </w:numPr>
      <w:jc w:val="left"/>
    </w:pPr>
  </w:style>
  <w:style w:type="character" w:styleId="PageNumber">
    <w:name w:val="page number"/>
    <w:basedOn w:val="DefaultParagraphFont"/>
    <w:rsid w:val="00691B4A"/>
  </w:style>
  <w:style w:type="paragraph" w:styleId="BodyTextIndent">
    <w:name w:val="Body Text Indent"/>
    <w:basedOn w:val="Normal"/>
    <w:rsid w:val="00691B4A"/>
    <w:pPr>
      <w:spacing w:after="0"/>
      <w:ind w:firstLine="360"/>
    </w:pPr>
  </w:style>
  <w:style w:type="paragraph" w:styleId="DocumentMap">
    <w:name w:val="Document Map"/>
    <w:basedOn w:val="Normal"/>
    <w:semiHidden/>
    <w:rsid w:val="00691B4A"/>
    <w:pPr>
      <w:shd w:val="clear" w:color="auto" w:fill="000080"/>
    </w:pPr>
    <w:rPr>
      <w:rFonts w:ascii="Tahoma" w:hAnsi="Tahoma" w:cs="Tahoma"/>
    </w:rPr>
  </w:style>
  <w:style w:type="paragraph" w:styleId="Caption">
    <w:name w:val="caption"/>
    <w:basedOn w:val="Normal"/>
    <w:next w:val="Normal"/>
    <w:qFormat/>
    <w:rsid w:val="00691B4A"/>
    <w:pPr>
      <w:jc w:val="center"/>
    </w:pPr>
    <w:rPr>
      <w:rFonts w:cs="Miriam"/>
      <w:b/>
      <w:bCs/>
      <w:szCs w:val="18"/>
      <w:lang w:eastAsia="en-AU"/>
    </w:rPr>
  </w:style>
  <w:style w:type="paragraph" w:styleId="BodyText">
    <w:name w:val="Body Text"/>
    <w:basedOn w:val="Normal"/>
    <w:link w:val="BodyTextChar"/>
    <w:rsid w:val="00691B4A"/>
    <w:pPr>
      <w:framePr w:w="4680" w:h="2112" w:hRule="exact" w:hSpace="187" w:wrap="around" w:vAnchor="page" w:hAnchor="page" w:x="1155" w:y="12245" w:anchorLock="1"/>
      <w:spacing w:after="0"/>
    </w:pPr>
    <w:rPr>
      <w:sz w:val="16"/>
    </w:rPr>
  </w:style>
  <w:style w:type="character" w:styleId="Hyperlink">
    <w:name w:val="Hyperlink"/>
    <w:rsid w:val="00691B4A"/>
    <w:rPr>
      <w:color w:val="0000FF"/>
      <w:u w:val="single"/>
    </w:rPr>
  </w:style>
  <w:style w:type="paragraph" w:styleId="Header">
    <w:name w:val="header"/>
    <w:basedOn w:val="Normal"/>
    <w:rsid w:val="00691B4A"/>
    <w:pPr>
      <w:tabs>
        <w:tab w:val="center" w:pos="4320"/>
        <w:tab w:val="right" w:pos="8640"/>
      </w:tabs>
    </w:pPr>
  </w:style>
  <w:style w:type="character" w:styleId="FollowedHyperlink">
    <w:name w:val="FollowedHyperlink"/>
    <w:rsid w:val="0062758A"/>
    <w:rPr>
      <w:color w:val="800080"/>
      <w:u w:val="single"/>
    </w:rPr>
  </w:style>
  <w:style w:type="character" w:styleId="Strong">
    <w:name w:val="Strong"/>
    <w:uiPriority w:val="22"/>
    <w:qFormat/>
    <w:rsid w:val="00B606DF"/>
    <w:rPr>
      <w:rFonts w:cs="Times New Roman"/>
      <w:b/>
      <w:bCs/>
    </w:rPr>
  </w:style>
  <w:style w:type="character" w:customStyle="1" w:styleId="BodyTextChar">
    <w:name w:val="Body Text Char"/>
    <w:link w:val="BodyText"/>
    <w:rsid w:val="00166DC7"/>
    <w:rPr>
      <w:sz w:val="16"/>
    </w:rPr>
  </w:style>
  <w:style w:type="paragraph" w:customStyle="1" w:styleId="Keywords">
    <w:name w:val="Keywords"/>
    <w:basedOn w:val="Normal"/>
    <w:next w:val="Normal"/>
    <w:qFormat/>
    <w:rsid w:val="008628CB"/>
    <w:pPr>
      <w:spacing w:before="240" w:after="240" w:line="360" w:lineRule="auto"/>
      <w:ind w:left="720" w:right="567"/>
      <w:jc w:val="left"/>
    </w:pPr>
    <w:rPr>
      <w:sz w:val="22"/>
      <w:szCs w:val="24"/>
      <w:lang w:val="en-GB" w:eastAsia="en-GB"/>
    </w:rPr>
  </w:style>
  <w:style w:type="paragraph" w:customStyle="1" w:styleId="Paragraph">
    <w:name w:val="Paragraph"/>
    <w:basedOn w:val="Normal"/>
    <w:next w:val="Newparagraph"/>
    <w:qFormat/>
    <w:rsid w:val="006D7EB6"/>
    <w:pPr>
      <w:widowControl w:val="0"/>
      <w:spacing w:before="240" w:after="0" w:line="480" w:lineRule="auto"/>
      <w:jc w:val="left"/>
    </w:pPr>
    <w:rPr>
      <w:szCs w:val="24"/>
      <w:lang w:val="en-GB" w:eastAsia="en-GB"/>
    </w:rPr>
  </w:style>
  <w:style w:type="paragraph" w:customStyle="1" w:styleId="Newparagraph">
    <w:name w:val="New paragraph"/>
    <w:basedOn w:val="Normal"/>
    <w:qFormat/>
    <w:rsid w:val="006D7EB6"/>
    <w:pPr>
      <w:spacing w:after="0" w:line="480" w:lineRule="auto"/>
      <w:ind w:firstLine="720"/>
      <w:jc w:val="left"/>
    </w:pPr>
    <w:rPr>
      <w:szCs w:val="24"/>
      <w:lang w:val="en-GB" w:eastAsia="en-GB"/>
    </w:rPr>
  </w:style>
  <w:style w:type="paragraph" w:customStyle="1" w:styleId="Displayedquotation">
    <w:name w:val="Displayed quotation"/>
    <w:basedOn w:val="Normal"/>
    <w:qFormat/>
    <w:rsid w:val="005F5B36"/>
    <w:pPr>
      <w:tabs>
        <w:tab w:val="left" w:pos="1077"/>
        <w:tab w:val="left" w:pos="1440"/>
        <w:tab w:val="left" w:pos="1797"/>
        <w:tab w:val="left" w:pos="2155"/>
        <w:tab w:val="left" w:pos="2512"/>
      </w:tabs>
      <w:spacing w:before="240" w:after="360" w:line="360" w:lineRule="auto"/>
      <w:ind w:left="709" w:right="425"/>
      <w:contextualSpacing/>
      <w:jc w:val="left"/>
    </w:pPr>
    <w:rPr>
      <w:sz w:val="22"/>
      <w:szCs w:val="24"/>
      <w:lang w:val="en-GB" w:eastAsia="en-GB"/>
    </w:rPr>
  </w:style>
  <w:style w:type="paragraph" w:customStyle="1" w:styleId="Numberedlist">
    <w:name w:val="Numbered list"/>
    <w:basedOn w:val="Paragraph"/>
    <w:next w:val="Paragraph"/>
    <w:qFormat/>
    <w:rsid w:val="005F5B36"/>
    <w:pPr>
      <w:widowControl/>
      <w:numPr>
        <w:numId w:val="6"/>
      </w:numPr>
      <w:spacing w:after="240"/>
      <w:contextualSpacing/>
    </w:pPr>
  </w:style>
  <w:style w:type="paragraph" w:customStyle="1" w:styleId="Figurecaption">
    <w:name w:val="Figure caption"/>
    <w:basedOn w:val="Normal"/>
    <w:next w:val="Normal"/>
    <w:qFormat/>
    <w:rsid w:val="005F5B36"/>
    <w:pPr>
      <w:spacing w:before="240" w:after="0" w:line="360" w:lineRule="auto"/>
      <w:jc w:val="left"/>
    </w:pPr>
    <w:rPr>
      <w:szCs w:val="24"/>
      <w:lang w:val="en-GB" w:eastAsia="en-GB"/>
    </w:rPr>
  </w:style>
  <w:style w:type="paragraph" w:customStyle="1" w:styleId="Bulletedlist">
    <w:name w:val="Bulleted list"/>
    <w:basedOn w:val="Paragraph"/>
    <w:next w:val="Paragraph"/>
    <w:qFormat/>
    <w:rsid w:val="005F5B36"/>
    <w:pPr>
      <w:widowControl/>
      <w:numPr>
        <w:numId w:val="8"/>
      </w:numPr>
      <w:spacing w:after="240"/>
      <w:contextualSpacing/>
    </w:pPr>
  </w:style>
  <w:style w:type="paragraph" w:customStyle="1" w:styleId="Normal1">
    <w:name w:val="Normal1"/>
    <w:rsid w:val="006169BA"/>
    <w:pPr>
      <w:spacing w:after="120"/>
    </w:pPr>
    <w:rPr>
      <w:color w:val="000000"/>
      <w:lang w:val="da-DK" w:eastAsia="da-DK"/>
    </w:rPr>
  </w:style>
  <w:style w:type="character" w:styleId="CommentReference">
    <w:name w:val="annotation reference"/>
    <w:basedOn w:val="DefaultParagraphFont"/>
    <w:rsid w:val="0008490B"/>
    <w:rPr>
      <w:sz w:val="16"/>
      <w:szCs w:val="16"/>
    </w:rPr>
  </w:style>
  <w:style w:type="paragraph" w:styleId="CommentText">
    <w:name w:val="annotation text"/>
    <w:basedOn w:val="Normal"/>
    <w:link w:val="CommentTextChar"/>
    <w:rsid w:val="0008490B"/>
    <w:rPr>
      <w:sz w:val="20"/>
    </w:rPr>
  </w:style>
  <w:style w:type="character" w:customStyle="1" w:styleId="CommentTextChar">
    <w:name w:val="Comment Text Char"/>
    <w:basedOn w:val="DefaultParagraphFont"/>
    <w:link w:val="CommentText"/>
    <w:rsid w:val="0008490B"/>
  </w:style>
  <w:style w:type="paragraph" w:styleId="CommentSubject">
    <w:name w:val="annotation subject"/>
    <w:basedOn w:val="CommentText"/>
    <w:next w:val="CommentText"/>
    <w:link w:val="CommentSubjectChar"/>
    <w:rsid w:val="0008490B"/>
    <w:rPr>
      <w:b/>
      <w:bCs/>
    </w:rPr>
  </w:style>
  <w:style w:type="character" w:customStyle="1" w:styleId="CommentSubjectChar">
    <w:name w:val="Comment Subject Char"/>
    <w:basedOn w:val="CommentTextChar"/>
    <w:link w:val="CommentSubject"/>
    <w:rsid w:val="0008490B"/>
    <w:rPr>
      <w:b/>
      <w:bCs/>
    </w:rPr>
  </w:style>
  <w:style w:type="paragraph" w:styleId="BalloonText">
    <w:name w:val="Balloon Text"/>
    <w:basedOn w:val="Normal"/>
    <w:link w:val="BalloonTextChar"/>
    <w:rsid w:val="0008490B"/>
    <w:pPr>
      <w:spacing w:after="0"/>
    </w:pPr>
    <w:rPr>
      <w:rFonts w:ascii="Tahoma" w:hAnsi="Tahoma" w:cs="Tahoma"/>
      <w:sz w:val="16"/>
      <w:szCs w:val="16"/>
    </w:rPr>
  </w:style>
  <w:style w:type="character" w:customStyle="1" w:styleId="BalloonTextChar">
    <w:name w:val="Balloon Text Char"/>
    <w:basedOn w:val="DefaultParagraphFont"/>
    <w:link w:val="BalloonText"/>
    <w:rsid w:val="0008490B"/>
    <w:rPr>
      <w:rFonts w:ascii="Tahoma" w:hAnsi="Tahoma" w:cs="Tahoma"/>
      <w:sz w:val="16"/>
      <w:szCs w:val="16"/>
    </w:rPr>
  </w:style>
  <w:style w:type="paragraph" w:styleId="NormalWeb">
    <w:name w:val="Normal (Web)"/>
    <w:basedOn w:val="Normal"/>
    <w:uiPriority w:val="99"/>
    <w:semiHidden/>
    <w:unhideWhenUsed/>
    <w:rsid w:val="005162EB"/>
    <w:pPr>
      <w:spacing w:before="100" w:beforeAutospacing="1" w:after="100" w:afterAutospacing="1"/>
      <w:jc w:val="left"/>
    </w:pPr>
    <w:rPr>
      <w:szCs w:val="24"/>
      <w:lang w:val="en-GB" w:eastAsia="en-GB"/>
    </w:rPr>
  </w:style>
  <w:style w:type="character" w:customStyle="1" w:styleId="apple-converted-space">
    <w:name w:val="apple-converted-space"/>
    <w:basedOn w:val="DefaultParagraphFont"/>
    <w:rsid w:val="005162EB"/>
  </w:style>
  <w:style w:type="paragraph" w:customStyle="1" w:styleId="p1">
    <w:name w:val="p1"/>
    <w:basedOn w:val="Normal"/>
    <w:rsid w:val="00ED4865"/>
    <w:pPr>
      <w:spacing w:after="0"/>
      <w:jc w:val="left"/>
    </w:pPr>
    <w:rPr>
      <w:rFonts w:ascii="Calibri" w:hAnsi="Calibri"/>
      <w:sz w:val="17"/>
      <w:szCs w:val="17"/>
      <w:lang w:val="en-GB" w:eastAsia="en-GB"/>
    </w:rPr>
  </w:style>
  <w:style w:type="paragraph" w:styleId="Revision">
    <w:name w:val="Revision"/>
    <w:hidden/>
    <w:uiPriority w:val="99"/>
    <w:semiHidden/>
    <w:rsid w:val="003E1708"/>
    <w:rPr>
      <w:sz w:val="24"/>
    </w:rPr>
  </w:style>
  <w:style w:type="paragraph" w:customStyle="1" w:styleId="Acknowledgements">
    <w:name w:val="Acknowledgements"/>
    <w:basedOn w:val="Normal"/>
    <w:next w:val="Normal"/>
    <w:qFormat/>
    <w:rsid w:val="00EE1AE5"/>
    <w:pPr>
      <w:spacing w:before="120" w:after="0" w:line="360" w:lineRule="auto"/>
      <w:jc w:val="left"/>
    </w:pPr>
    <w:rPr>
      <w:sz w:val="22"/>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267646">
      <w:bodyDiv w:val="1"/>
      <w:marLeft w:val="0"/>
      <w:marRight w:val="0"/>
      <w:marTop w:val="0"/>
      <w:marBottom w:val="0"/>
      <w:divBdr>
        <w:top w:val="none" w:sz="0" w:space="0" w:color="auto"/>
        <w:left w:val="none" w:sz="0" w:space="0" w:color="auto"/>
        <w:bottom w:val="none" w:sz="0" w:space="0" w:color="auto"/>
        <w:right w:val="none" w:sz="0" w:space="0" w:color="auto"/>
      </w:divBdr>
    </w:div>
    <w:div w:id="379863096">
      <w:bodyDiv w:val="1"/>
      <w:marLeft w:val="0"/>
      <w:marRight w:val="0"/>
      <w:marTop w:val="0"/>
      <w:marBottom w:val="0"/>
      <w:divBdr>
        <w:top w:val="none" w:sz="0" w:space="0" w:color="auto"/>
        <w:left w:val="none" w:sz="0" w:space="0" w:color="auto"/>
        <w:bottom w:val="none" w:sz="0" w:space="0" w:color="auto"/>
        <w:right w:val="none" w:sz="0" w:space="0" w:color="auto"/>
      </w:divBdr>
    </w:div>
    <w:div w:id="480390401">
      <w:bodyDiv w:val="1"/>
      <w:marLeft w:val="0"/>
      <w:marRight w:val="0"/>
      <w:marTop w:val="0"/>
      <w:marBottom w:val="0"/>
      <w:divBdr>
        <w:top w:val="none" w:sz="0" w:space="0" w:color="auto"/>
        <w:left w:val="none" w:sz="0" w:space="0" w:color="auto"/>
        <w:bottom w:val="none" w:sz="0" w:space="0" w:color="auto"/>
        <w:right w:val="none" w:sz="0" w:space="0" w:color="auto"/>
      </w:divBdr>
    </w:div>
    <w:div w:id="500512452">
      <w:bodyDiv w:val="1"/>
      <w:marLeft w:val="0"/>
      <w:marRight w:val="0"/>
      <w:marTop w:val="0"/>
      <w:marBottom w:val="0"/>
      <w:divBdr>
        <w:top w:val="none" w:sz="0" w:space="0" w:color="auto"/>
        <w:left w:val="none" w:sz="0" w:space="0" w:color="auto"/>
        <w:bottom w:val="none" w:sz="0" w:space="0" w:color="auto"/>
        <w:right w:val="none" w:sz="0" w:space="0" w:color="auto"/>
      </w:divBdr>
    </w:div>
    <w:div w:id="527715743">
      <w:bodyDiv w:val="1"/>
      <w:marLeft w:val="0"/>
      <w:marRight w:val="0"/>
      <w:marTop w:val="0"/>
      <w:marBottom w:val="0"/>
      <w:divBdr>
        <w:top w:val="none" w:sz="0" w:space="0" w:color="auto"/>
        <w:left w:val="none" w:sz="0" w:space="0" w:color="auto"/>
        <w:bottom w:val="none" w:sz="0" w:space="0" w:color="auto"/>
        <w:right w:val="none" w:sz="0" w:space="0" w:color="auto"/>
      </w:divBdr>
    </w:div>
    <w:div w:id="548613600">
      <w:bodyDiv w:val="1"/>
      <w:marLeft w:val="0"/>
      <w:marRight w:val="0"/>
      <w:marTop w:val="0"/>
      <w:marBottom w:val="0"/>
      <w:divBdr>
        <w:top w:val="none" w:sz="0" w:space="0" w:color="auto"/>
        <w:left w:val="none" w:sz="0" w:space="0" w:color="auto"/>
        <w:bottom w:val="none" w:sz="0" w:space="0" w:color="auto"/>
        <w:right w:val="none" w:sz="0" w:space="0" w:color="auto"/>
      </w:divBdr>
    </w:div>
    <w:div w:id="1017386251">
      <w:bodyDiv w:val="1"/>
      <w:marLeft w:val="0"/>
      <w:marRight w:val="0"/>
      <w:marTop w:val="0"/>
      <w:marBottom w:val="0"/>
      <w:divBdr>
        <w:top w:val="none" w:sz="0" w:space="0" w:color="auto"/>
        <w:left w:val="none" w:sz="0" w:space="0" w:color="auto"/>
        <w:bottom w:val="none" w:sz="0" w:space="0" w:color="auto"/>
        <w:right w:val="none" w:sz="0" w:space="0" w:color="auto"/>
      </w:divBdr>
    </w:div>
    <w:div w:id="1106191721">
      <w:bodyDiv w:val="1"/>
      <w:marLeft w:val="0"/>
      <w:marRight w:val="0"/>
      <w:marTop w:val="0"/>
      <w:marBottom w:val="0"/>
      <w:divBdr>
        <w:top w:val="none" w:sz="0" w:space="0" w:color="auto"/>
        <w:left w:val="none" w:sz="0" w:space="0" w:color="auto"/>
        <w:bottom w:val="none" w:sz="0" w:space="0" w:color="auto"/>
        <w:right w:val="none" w:sz="0" w:space="0" w:color="auto"/>
      </w:divBdr>
    </w:div>
    <w:div w:id="1146749430">
      <w:bodyDiv w:val="1"/>
      <w:marLeft w:val="0"/>
      <w:marRight w:val="0"/>
      <w:marTop w:val="0"/>
      <w:marBottom w:val="0"/>
      <w:divBdr>
        <w:top w:val="none" w:sz="0" w:space="0" w:color="auto"/>
        <w:left w:val="none" w:sz="0" w:space="0" w:color="auto"/>
        <w:bottom w:val="none" w:sz="0" w:space="0" w:color="auto"/>
        <w:right w:val="none" w:sz="0" w:space="0" w:color="auto"/>
      </w:divBdr>
    </w:div>
    <w:div w:id="1210990659">
      <w:bodyDiv w:val="1"/>
      <w:marLeft w:val="0"/>
      <w:marRight w:val="0"/>
      <w:marTop w:val="0"/>
      <w:marBottom w:val="0"/>
      <w:divBdr>
        <w:top w:val="none" w:sz="0" w:space="0" w:color="auto"/>
        <w:left w:val="none" w:sz="0" w:space="0" w:color="auto"/>
        <w:bottom w:val="none" w:sz="0" w:space="0" w:color="auto"/>
        <w:right w:val="none" w:sz="0" w:space="0" w:color="auto"/>
      </w:divBdr>
    </w:div>
    <w:div w:id="1766923532">
      <w:bodyDiv w:val="1"/>
      <w:marLeft w:val="0"/>
      <w:marRight w:val="0"/>
      <w:marTop w:val="0"/>
      <w:marBottom w:val="0"/>
      <w:divBdr>
        <w:top w:val="none" w:sz="0" w:space="0" w:color="auto"/>
        <w:left w:val="none" w:sz="0" w:space="0" w:color="auto"/>
        <w:bottom w:val="none" w:sz="0" w:space="0" w:color="auto"/>
        <w:right w:val="none" w:sz="0" w:space="0" w:color="auto"/>
      </w:divBdr>
    </w:div>
    <w:div w:id="1905406927">
      <w:bodyDiv w:val="1"/>
      <w:marLeft w:val="0"/>
      <w:marRight w:val="0"/>
      <w:marTop w:val="0"/>
      <w:marBottom w:val="0"/>
      <w:divBdr>
        <w:top w:val="none" w:sz="0" w:space="0" w:color="auto"/>
        <w:left w:val="none" w:sz="0" w:space="0" w:color="auto"/>
        <w:bottom w:val="none" w:sz="0" w:space="0" w:color="auto"/>
        <w:right w:val="none" w:sz="0" w:space="0" w:color="auto"/>
      </w:divBdr>
    </w:div>
    <w:div w:id="1937399658">
      <w:bodyDiv w:val="1"/>
      <w:marLeft w:val="0"/>
      <w:marRight w:val="0"/>
      <w:marTop w:val="0"/>
      <w:marBottom w:val="0"/>
      <w:divBdr>
        <w:top w:val="none" w:sz="0" w:space="0" w:color="auto"/>
        <w:left w:val="none" w:sz="0" w:space="0" w:color="auto"/>
        <w:bottom w:val="none" w:sz="0" w:space="0" w:color="auto"/>
        <w:right w:val="none" w:sz="0" w:space="0" w:color="auto"/>
      </w:divBdr>
    </w:div>
    <w:div w:id="2034575094">
      <w:bodyDiv w:val="1"/>
      <w:marLeft w:val="0"/>
      <w:marRight w:val="0"/>
      <w:marTop w:val="0"/>
      <w:marBottom w:val="0"/>
      <w:divBdr>
        <w:top w:val="none" w:sz="0" w:space="0" w:color="auto"/>
        <w:left w:val="none" w:sz="0" w:space="0" w:color="auto"/>
        <w:bottom w:val="none" w:sz="0" w:space="0" w:color="auto"/>
        <w:right w:val="none" w:sz="0" w:space="0" w:color="auto"/>
      </w:divBdr>
    </w:div>
    <w:div w:id="212037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tif"/><Relationship Id="rId12" Type="http://schemas.openxmlformats.org/officeDocument/2006/relationships/image" Target="media/image4.tif"/><Relationship Id="rId13" Type="http://schemas.openxmlformats.org/officeDocument/2006/relationships/image" Target="media/image5.tif"/><Relationship Id="rId14" Type="http://schemas.openxmlformats.org/officeDocument/2006/relationships/image" Target="media/image6.tif"/><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tif"/><Relationship Id="rId10"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49BE93-496B-5145-9E7E-549052CD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6678</Words>
  <Characters>38070</Characters>
  <Application>Microsoft Macintosh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Proceedings Template - WORD</vt:lpstr>
    </vt:vector>
  </TitlesOfParts>
  <Company>ACM</Company>
  <LinksUpToDate>false</LinksUpToDate>
  <CharactersWithSpaces>44659</CharactersWithSpaces>
  <SharedDoc>false</SharedDoc>
  <HLinks>
    <vt:vector size="48" baseType="variant">
      <vt:variant>
        <vt:i4>3473518</vt:i4>
      </vt:variant>
      <vt:variant>
        <vt:i4>24</vt:i4>
      </vt:variant>
      <vt:variant>
        <vt:i4>0</vt:i4>
      </vt:variant>
      <vt:variant>
        <vt:i4>5</vt:i4>
      </vt:variant>
      <vt:variant>
        <vt:lpwstr>http://doi.acm.org/10.1145/90417.90738</vt:lpwstr>
      </vt:variant>
      <vt:variant>
        <vt:lpwstr/>
      </vt:variant>
      <vt:variant>
        <vt:i4>3735607</vt:i4>
      </vt:variant>
      <vt:variant>
        <vt:i4>21</vt:i4>
      </vt:variant>
      <vt:variant>
        <vt:i4>0</vt:i4>
      </vt:variant>
      <vt:variant>
        <vt:i4>5</vt:i4>
      </vt:variant>
      <vt:variant>
        <vt:lpwstr>http://dx.doi.org/10.1016/j.jss.2005.05.030</vt:lpwstr>
      </vt:variant>
      <vt:variant>
        <vt:lpwstr/>
      </vt:variant>
      <vt:variant>
        <vt:i4>1310784</vt:i4>
      </vt:variant>
      <vt:variant>
        <vt:i4>18</vt:i4>
      </vt:variant>
      <vt:variant>
        <vt:i4>0</vt:i4>
      </vt:variant>
      <vt:variant>
        <vt:i4>5</vt:i4>
      </vt:variant>
      <vt:variant>
        <vt:lpwstr>http://doi.acm.org/10.1145/964696.964697</vt:lpwstr>
      </vt:variant>
      <vt:variant>
        <vt:lpwstr/>
      </vt:variant>
      <vt:variant>
        <vt:i4>1310793</vt:i4>
      </vt:variant>
      <vt:variant>
        <vt:i4>15</vt:i4>
      </vt:variant>
      <vt:variant>
        <vt:i4>0</vt:i4>
      </vt:variant>
      <vt:variant>
        <vt:i4>5</vt:i4>
      </vt:variant>
      <vt:variant>
        <vt:lpwstr>http://doi.acm.org/10.1145/332040.332491</vt:lpwstr>
      </vt:variant>
      <vt:variant>
        <vt:lpwstr/>
      </vt:variant>
      <vt:variant>
        <vt:i4>2293880</vt:i4>
      </vt:variant>
      <vt:variant>
        <vt:i4>12</vt:i4>
      </vt:variant>
      <vt:variant>
        <vt:i4>0</vt:i4>
      </vt:variant>
      <vt:variant>
        <vt:i4>5</vt:i4>
      </vt:variant>
      <vt:variant>
        <vt:lpwstr>http://doi.acm.org/10.1145/161468.16147</vt:lpwstr>
      </vt:variant>
      <vt:variant>
        <vt:lpwstr/>
      </vt:variant>
      <vt:variant>
        <vt:i4>2424948</vt:i4>
      </vt:variant>
      <vt:variant>
        <vt:i4>9</vt:i4>
      </vt:variant>
      <vt:variant>
        <vt:i4>0</vt:i4>
      </vt:variant>
      <vt:variant>
        <vt:i4>5</vt:i4>
      </vt:variant>
      <vt:variant>
        <vt:lpwstr>http://library.caltech.edu/reference/abbreviations/</vt:lpwstr>
      </vt:variant>
      <vt:variant>
        <vt:lpwstr/>
      </vt:variant>
      <vt:variant>
        <vt:i4>2097211</vt:i4>
      </vt:variant>
      <vt:variant>
        <vt:i4>3</vt:i4>
      </vt:variant>
      <vt:variant>
        <vt:i4>0</vt:i4>
      </vt:variant>
      <vt:variant>
        <vt:i4>5</vt:i4>
      </vt:variant>
      <vt:variant>
        <vt:lpwstr>CCS-HOWTO-v5-2Sep2014.docx</vt:lpwstr>
      </vt:variant>
      <vt:variant>
        <vt:lpwstr/>
      </vt:variant>
      <vt:variant>
        <vt:i4>5636168</vt:i4>
      </vt:variant>
      <vt:variant>
        <vt:i4>0</vt:i4>
      </vt:variant>
      <vt:variant>
        <vt:i4>0</vt:i4>
      </vt:variant>
      <vt:variant>
        <vt:i4>5</vt:i4>
      </vt:variant>
      <vt:variant>
        <vt:lpwstr>http://www.acm.org/about/class/class/2012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Template - WORD</dc:title>
  <dc:creator>End User Computing Services</dc:creator>
  <dc:description>\begin{CCSXML}
&lt;ccs2012&gt;
&lt;concept&gt;
&lt;concept_id&gt;10002951.10002952.10003190&lt;/concept_id&gt;
&lt;concept_desc&gt;Information systems~Database management system engines&lt;/concept_desc&gt;
&lt;concept_significance&gt;500&lt;/concept_significance&gt;
&lt;/concept&gt;
&lt;concept&gt;
&lt;concept_id&gt;10010147.10010341.10010349.10010362&lt;/concept_id&gt;
&lt;concept_desc&gt;Computing methodologies~Massively parallel and high-performance simulations&lt;/concept_desc&gt;
&lt;concept_significance&gt;500&lt;/concept_significance&gt;
&lt;/concept&gt;
&lt;concept&gt;
&lt;concept_id&gt;10003033.10003079&lt;/concept_id&gt;
&lt;concept_desc&gt;Networks~Network performance evaluation&lt;/concept_desc&gt;
&lt;concept_significance&gt;300&lt;/concept_significance&gt;
&lt;/concept&gt;
&lt;concept&gt;
&lt;concept_id&gt;10010520.10010575&lt;/concept_id&gt;
&lt;concept_desc&gt;Computer systems organization~Dependable and fault-tolerant systems and networks&lt;/concept_desc&gt;
&lt;concept_significance&gt;300&lt;/concept_significance&gt;
&lt;/concept&gt;
&lt;concept&gt;
&lt;concept_id&gt;10011007.10010940.10010971.10010980&lt;/concept_id&gt;
&lt;concept_desc&gt;Software and its engineering~Software system models&lt;/concept_desc&gt;
&lt;concept_significance&gt;300&lt;/concept_significance&gt;
&lt;/concept&gt;
&lt;concept&gt;
&lt;concept_id&gt;10011007.10011006.10011008.10011024.10011026&lt;/concept_id&gt;
&lt;concept_desc&gt;Software and its engineering~Inheritance&lt;/concept_desc&gt;
&lt;concept_significance&gt;300&lt;/concept_significance&gt;
&lt;/concept&gt;
&lt;concept&gt;
&lt;concept_id&gt;10002944.10011123.10011674&lt;/concept_id&gt;
&lt;concept_desc&gt;General and reference~Performance&lt;/concept_desc&gt;
&lt;concept_significance&gt;100&lt;/concept_significance&gt;
&lt;/concept&gt;
&lt;/ccs2012&gt;
\end{CCSXML}
\ccsdesc[500]{Information systems~Database management system engines}
\ccsdesc[500]{Computing methodologies~Massively parallel and high-performance simulations}
\ccsdesc[300]{Networks~Network performance evaluation}
\ccsdesc[300]{Computer systems organization~Dependable and fault-tolerant systems and networks}
\ccsdesc[300]{Software and its engineering~Software system models}
\ccsdesc[300]{Software and its engineering~Inheritance}
\ccsdesc[100]{General and reference~Performance}</dc:description>
  <cp:lastModifiedBy>KD</cp:lastModifiedBy>
  <cp:revision>2</cp:revision>
  <cp:lastPrinted>2011-01-13T15:51:00Z</cp:lastPrinted>
  <dcterms:created xsi:type="dcterms:W3CDTF">2018-01-16T09:06:00Z</dcterms:created>
  <dcterms:modified xsi:type="dcterms:W3CDTF">2018-01-16T09:06:00Z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Gerald Murray</vt:lpwstr>
  </property>
</Properties>
</file>