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26579" w14:textId="77777777" w:rsidR="00C07EF2" w:rsidRPr="00B73311" w:rsidRDefault="00C70E34" w:rsidP="00C70E34">
      <w:pPr>
        <w:pStyle w:val="Almindeligtekst"/>
        <w:spacing w:line="480" w:lineRule="auto"/>
        <w:rPr>
          <w:color w:val="auto"/>
        </w:rPr>
      </w:pPr>
      <w:r w:rsidRPr="00B73311">
        <w:rPr>
          <w:rFonts w:ascii="Times New Roman" w:hAnsi="Times New Roman" w:cs="Times New Roman"/>
          <w:b/>
          <w:color w:val="auto"/>
          <w:sz w:val="24"/>
          <w:szCs w:val="24"/>
        </w:rPr>
        <w:t>Fra kollegial supervision til fællesfaglig udvikling</w:t>
      </w:r>
    </w:p>
    <w:p w14:paraId="7B5B7D97" w14:textId="77777777" w:rsidR="00C07EF2" w:rsidRPr="00B73311" w:rsidRDefault="00C70E34" w:rsidP="00C70E34">
      <w:pPr>
        <w:pStyle w:val="Almindeligtekst"/>
        <w:spacing w:line="480" w:lineRule="auto"/>
        <w:rPr>
          <w:color w:val="auto"/>
        </w:rPr>
      </w:pPr>
      <w:r w:rsidRPr="00B73311">
        <w:rPr>
          <w:rFonts w:ascii="Times New Roman" w:hAnsi="Times New Roman" w:cs="Times New Roman"/>
          <w:b/>
          <w:color w:val="auto"/>
          <w:sz w:val="24"/>
          <w:szCs w:val="24"/>
        </w:rPr>
        <w:t>- et eksperiment med entreprenørskabsundervisning i faget kulturformidling</w:t>
      </w:r>
    </w:p>
    <w:p w14:paraId="7FEDF141" w14:textId="77777777" w:rsidR="00C07EF2" w:rsidRPr="000C60C4" w:rsidRDefault="00C70E34" w:rsidP="00C70E34">
      <w:pPr>
        <w:pStyle w:val="Standard"/>
        <w:spacing w:line="480" w:lineRule="auto"/>
        <w:rPr>
          <w:lang w:val="en-US"/>
        </w:rPr>
      </w:pPr>
      <w:r>
        <w:rPr>
          <w:rFonts w:ascii="Times New Roman" w:hAnsi="Times New Roman" w:cs="Times New Roman"/>
          <w:b/>
          <w:sz w:val="24"/>
          <w:szCs w:val="24"/>
          <w:lang w:val="en-US"/>
        </w:rPr>
        <w:t>Abstract</w:t>
      </w:r>
    </w:p>
    <w:p w14:paraId="664D3DED" w14:textId="77777777" w:rsidR="00B73311" w:rsidRPr="00B73311" w:rsidRDefault="00B73311" w:rsidP="00B73311">
      <w:pPr>
        <w:pStyle w:val="Standard"/>
        <w:numPr>
          <w:ilvl w:val="0"/>
          <w:numId w:val="2"/>
        </w:numPr>
        <w:spacing w:line="480" w:lineRule="auto"/>
        <w:rPr>
          <w:lang w:val="en-US"/>
        </w:rPr>
      </w:pPr>
      <w:r>
        <w:rPr>
          <w:rFonts w:ascii="Times New Roman" w:hAnsi="Times New Roman" w:cs="Times New Roman"/>
          <w:sz w:val="24"/>
          <w:szCs w:val="24"/>
          <w:lang w:val="en-US"/>
        </w:rPr>
        <w:t xml:space="preserve">      </w:t>
      </w:r>
      <w:r w:rsidRPr="00B73311">
        <w:rPr>
          <w:rFonts w:ascii="Times New Roman" w:hAnsi="Times New Roman" w:cs="Times New Roman"/>
          <w:sz w:val="24"/>
          <w:szCs w:val="24"/>
          <w:lang w:val="en-US"/>
        </w:rPr>
        <w:t xml:space="preserve">This article presents an explorative journey carried out by a team of teachers. The aim was to develop their teaching methods in master courses in communication by integrating entrepreneurial thinking. The focus of the teacher-to-teacher supervision changed through the teamwork process. An initial concern on individual teaching skills was transformed into joined concern about how to strengthen the academic argument of entrepreneurship thinking in academic education. The added value of working as a team in developing academic teaching is that general reluctance towards entrepreneurial thinking has been transformed to mutual interest and willingness to accept that certain entrepreneurial elements may even strengthen the academic level. </w:t>
      </w:r>
    </w:p>
    <w:p w14:paraId="3C4D9BEB" w14:textId="77777777" w:rsidR="00C07EF2" w:rsidRPr="00C70E34" w:rsidRDefault="00C70E34" w:rsidP="00C70E34">
      <w:pPr>
        <w:pStyle w:val="Overskrift2"/>
        <w:numPr>
          <w:ilvl w:val="3"/>
          <w:numId w:val="2"/>
        </w:numPr>
        <w:spacing w:line="480" w:lineRule="auto"/>
        <w:rPr>
          <w:i w:val="0"/>
        </w:rPr>
      </w:pPr>
      <w:r w:rsidRPr="00B73311">
        <w:rPr>
          <w:i w:val="0"/>
          <w:lang w:val="en-US"/>
        </w:rPr>
        <w:t xml:space="preserve">      </w:t>
      </w:r>
      <w:r w:rsidRPr="00C70E34">
        <w:rPr>
          <w:rFonts w:ascii="Times New Roman" w:hAnsi="Times New Roman" w:cs="Times New Roman"/>
          <w:i w:val="0"/>
          <w:color w:val="00000A"/>
          <w:sz w:val="24"/>
          <w:szCs w:val="24"/>
        </w:rPr>
        <w:t>Abstrakt</w:t>
      </w:r>
    </w:p>
    <w:p w14:paraId="086352A7" w14:textId="77777777" w:rsidR="00C07EF2" w:rsidRDefault="00C70E34" w:rsidP="00C70E34">
      <w:pPr>
        <w:pStyle w:val="Standard"/>
        <w:spacing w:line="480" w:lineRule="auto"/>
      </w:pPr>
      <w:r>
        <w:rPr>
          <w:rFonts w:ascii="Times New Roman" w:hAnsi="Times New Roman" w:cs="Times New Roman"/>
          <w:sz w:val="24"/>
          <w:szCs w:val="24"/>
        </w:rPr>
        <w:t xml:space="preserve">Artiklen handler om at tilegne sig viden om entreprenørskab som undervisningsform gennem en eksperimentel praksis. Vi beskriver udfordringer, dilemmaer, erfaringer og vendepunkter i forløbet og forklarer, hvordan fokus i den kollegiale supervision flyttede til at udvikle faglighed i fællesskab. Forløbets </w:t>
      </w:r>
      <w:proofErr w:type="spellStart"/>
      <w:r>
        <w:rPr>
          <w:rFonts w:ascii="Times New Roman" w:hAnsi="Times New Roman" w:cs="Times New Roman"/>
          <w:sz w:val="24"/>
          <w:szCs w:val="24"/>
        </w:rPr>
        <w:t>eksplorative</w:t>
      </w:r>
      <w:proofErr w:type="spellEnd"/>
      <w:r>
        <w:rPr>
          <w:rFonts w:ascii="Times New Roman" w:hAnsi="Times New Roman" w:cs="Times New Roman"/>
          <w:sz w:val="24"/>
          <w:szCs w:val="24"/>
        </w:rPr>
        <w:t xml:space="preserve"> og fleksible form blev ledsaget af dialog på flere niveauer og inddrog både de studerende og alle undervisere. Målene kunne præciseres og ændres, og institutionens faglighed udvides. Med metaforen ’tvillinger’ blev kolleger indbudt til særligt at følge underviserne i eksperimentet. Deres involvering viste sig i dialogiske interventioner i undervisningens form og indhold. </w:t>
      </w:r>
    </w:p>
    <w:p w14:paraId="656680B2" w14:textId="77777777" w:rsidR="00C07EF2" w:rsidRDefault="00C70E34" w:rsidP="00C70E34">
      <w:pPr>
        <w:pStyle w:val="Standard"/>
        <w:tabs>
          <w:tab w:val="left" w:pos="3243"/>
        </w:tabs>
        <w:spacing w:line="480" w:lineRule="auto"/>
      </w:pPr>
      <w:r>
        <w:rPr>
          <w:rFonts w:ascii="Times New Roman" w:hAnsi="Times New Roman" w:cs="Times New Roman"/>
          <w:b/>
          <w:sz w:val="24"/>
          <w:szCs w:val="24"/>
        </w:rPr>
        <w:t>Indledning</w:t>
      </w:r>
      <w:r>
        <w:rPr>
          <w:rFonts w:ascii="Times New Roman" w:hAnsi="Times New Roman" w:cs="Times New Roman"/>
          <w:b/>
          <w:sz w:val="24"/>
          <w:szCs w:val="24"/>
        </w:rPr>
        <w:tab/>
      </w:r>
      <w:r>
        <w:rPr>
          <w:rFonts w:ascii="Times New Roman" w:hAnsi="Times New Roman" w:cs="Times New Roman"/>
          <w:b/>
          <w:sz w:val="24"/>
          <w:szCs w:val="24"/>
        </w:rPr>
        <w:br/>
      </w:r>
      <w:r>
        <w:rPr>
          <w:rFonts w:ascii="Times New Roman" w:hAnsi="Times New Roman" w:cs="Times New Roman"/>
          <w:sz w:val="24"/>
          <w:szCs w:val="24"/>
        </w:rPr>
        <w:t xml:space="preserve">I en af de mange artikler om entreprenørskab og entreprenørskabsundervisning finder man følgende definition af, hvad entreprenøren er og kompetencerne består af. </w:t>
      </w:r>
      <w:r>
        <w:rPr>
          <w:rFonts w:ascii="Times New Roman" w:hAnsi="Times New Roman" w:cs="Times New Roman"/>
          <w:sz w:val="24"/>
          <w:szCs w:val="24"/>
        </w:rPr>
        <w:lastRenderedPageBreak/>
        <w:t xml:space="preserve">Entreprenører, hedder det, opererer eller handler på kanten af det han/hun ved (Hill &amp; </w:t>
      </w:r>
      <w:proofErr w:type="spellStart"/>
      <w:r>
        <w:rPr>
          <w:rFonts w:ascii="Times New Roman" w:hAnsi="Times New Roman" w:cs="Times New Roman"/>
          <w:sz w:val="24"/>
          <w:szCs w:val="24"/>
        </w:rPr>
        <w:t>Levenhagen</w:t>
      </w:r>
      <w:proofErr w:type="spellEnd"/>
      <w:r>
        <w:rPr>
          <w:rFonts w:ascii="Times New Roman" w:hAnsi="Times New Roman" w:cs="Times New Roman"/>
          <w:sz w:val="24"/>
          <w:szCs w:val="24"/>
        </w:rPr>
        <w:t xml:space="preserve"> 1995). Entreprenørens rolle beskrives som et paradoks. På den ene side handler en entreprenør strategisk; på den anden side er den viden, der kvalificerer disse handlinger til at være strategiske, ikke altid til stede i det fornødne omfang. At omgås ikke-viden (</w:t>
      </w:r>
      <w:proofErr w:type="spellStart"/>
      <w:r>
        <w:rPr>
          <w:rFonts w:ascii="Times New Roman" w:hAnsi="Times New Roman" w:cs="Times New Roman"/>
          <w:sz w:val="24"/>
          <w:szCs w:val="24"/>
        </w:rPr>
        <w:t>Jauss</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Engeström</w:t>
      </w:r>
      <w:proofErr w:type="spellEnd"/>
      <w:r>
        <w:rPr>
          <w:rFonts w:ascii="Times New Roman" w:hAnsi="Times New Roman" w:cs="Times New Roman"/>
          <w:sz w:val="24"/>
          <w:szCs w:val="24"/>
        </w:rPr>
        <w:t xml:space="preserve"> 2004) bliver til en væsentlig forudsætning for entreprenørens handlinger og beslutninger.</w:t>
      </w:r>
      <w:r>
        <w:rPr>
          <w:rFonts w:ascii="Calibri" w:hAnsi="Calibri"/>
          <w:color w:val="1F497D"/>
        </w:rPr>
        <w:t xml:space="preserve"> </w:t>
      </w:r>
    </w:p>
    <w:p w14:paraId="28641710" w14:textId="77777777" w:rsidR="00C07EF2" w:rsidRDefault="00C70E34" w:rsidP="00C70E34">
      <w:pPr>
        <w:pStyle w:val="Standard"/>
        <w:spacing w:line="480" w:lineRule="auto"/>
        <w:ind w:firstLine="1304"/>
      </w:pPr>
      <w:r>
        <w:rPr>
          <w:rFonts w:ascii="Times New Roman" w:hAnsi="Times New Roman" w:cs="Times New Roman"/>
          <w:sz w:val="24"/>
          <w:szCs w:val="24"/>
        </w:rPr>
        <w:t xml:space="preserve">Ny viden skabes ikke ved at øge omfanget af den eksisterende viden; ifølge </w:t>
      </w:r>
      <w:proofErr w:type="spellStart"/>
      <w:r>
        <w:rPr>
          <w:rFonts w:ascii="Times New Roman" w:hAnsi="Times New Roman" w:cs="Times New Roman"/>
          <w:sz w:val="24"/>
          <w:szCs w:val="24"/>
        </w:rPr>
        <w:t>Engeström</w:t>
      </w:r>
      <w:proofErr w:type="spellEnd"/>
      <w:r>
        <w:rPr>
          <w:rFonts w:ascii="Times New Roman" w:hAnsi="Times New Roman" w:cs="Times New Roman"/>
          <w:sz w:val="24"/>
          <w:szCs w:val="24"/>
        </w:rPr>
        <w:t xml:space="preserve"> (1986) produceres ny viden derimod i en praksis, der fører væk fra etableret viden, men giver adgang til nye </w:t>
      </w:r>
      <w:proofErr w:type="spellStart"/>
      <w:r>
        <w:rPr>
          <w:rFonts w:ascii="Times New Roman" w:hAnsi="Times New Roman" w:cs="Times New Roman"/>
          <w:sz w:val="24"/>
          <w:szCs w:val="24"/>
        </w:rPr>
        <w:t>vidensrum</w:t>
      </w:r>
      <w:proofErr w:type="spellEnd"/>
      <w:r>
        <w:rPr>
          <w:rFonts w:ascii="Times New Roman" w:hAnsi="Times New Roman" w:cs="Times New Roman"/>
          <w:sz w:val="24"/>
          <w:szCs w:val="24"/>
        </w:rPr>
        <w:t xml:space="preserve">. Dette gælder også for entreprenørskabsundervisningen på det Informationsvidenskabelige Akademi (herfra betegnet ”IVA”). Da en gruppe undervisere i efteråret 2011 gav sig i kast med at undervise i fag, hvor entreprenørskab indgik i indhold og form var udfordringen dobbelt: Underviseren skulle dels være bevidst om sin ikke-viden dels præstere mod til at vove sig ud i en </w:t>
      </w:r>
      <w:r w:rsidRPr="00C70E34">
        <w:rPr>
          <w:rFonts w:ascii="Times New Roman" w:hAnsi="Times New Roman" w:cs="Times New Roman"/>
          <w:sz w:val="24"/>
          <w:szCs w:val="24"/>
        </w:rPr>
        <w:t xml:space="preserve">uvant </w:t>
      </w:r>
      <w:r>
        <w:rPr>
          <w:rFonts w:ascii="Times New Roman" w:hAnsi="Times New Roman" w:cs="Times New Roman"/>
          <w:sz w:val="24"/>
          <w:szCs w:val="24"/>
        </w:rPr>
        <w:t xml:space="preserve">pædagogisk og didaktisk praksis. Handling var eneste vej til mere erfaringsbaseret viden om entreprenørskabsundervisning. Udvikling af entreprenørskabsundervisning blev i sig selv et </w:t>
      </w:r>
      <w:proofErr w:type="spellStart"/>
      <w:r>
        <w:rPr>
          <w:rFonts w:ascii="Times New Roman" w:hAnsi="Times New Roman" w:cs="Times New Roman"/>
          <w:sz w:val="24"/>
          <w:szCs w:val="24"/>
        </w:rPr>
        <w:t>entreprenørielt</w:t>
      </w:r>
      <w:proofErr w:type="spellEnd"/>
      <w:r>
        <w:rPr>
          <w:rFonts w:ascii="Times New Roman" w:hAnsi="Times New Roman" w:cs="Times New Roman"/>
          <w:sz w:val="24"/>
          <w:szCs w:val="24"/>
        </w:rPr>
        <w:t xml:space="preserve"> projekt.</w:t>
      </w:r>
    </w:p>
    <w:p w14:paraId="22D597F5" w14:textId="11B8507C" w:rsidR="00C07EF2" w:rsidRDefault="00C70E34" w:rsidP="00C70E34">
      <w:pPr>
        <w:pStyle w:val="Standard"/>
        <w:spacing w:line="480" w:lineRule="auto"/>
        <w:ind w:firstLine="1304"/>
      </w:pPr>
      <w:r>
        <w:rPr>
          <w:rFonts w:ascii="Times New Roman" w:hAnsi="Times New Roman" w:cs="Times New Roman"/>
          <w:sz w:val="24"/>
          <w:szCs w:val="24"/>
        </w:rPr>
        <w:t>Projektet blev tilrettelagt som et eksperiment om nye lærings- og undervisningsformer på IVA. Den åbne ramme etablerede rum, så konkrete erfaringer med entreprenørskabsundervisning løbende blev diskuteret, reflekteret og doku</w:t>
      </w:r>
      <w:bookmarkStart w:id="0" w:name="_GoBack"/>
      <w:bookmarkEnd w:id="0"/>
      <w:r>
        <w:rPr>
          <w:rFonts w:ascii="Times New Roman" w:hAnsi="Times New Roman" w:cs="Times New Roman"/>
          <w:sz w:val="24"/>
          <w:szCs w:val="24"/>
        </w:rPr>
        <w:t xml:space="preserve">menteret.  Som f.eks. at præcisere undervisningens målsætninger, justere metoderne, udvikle hensigtsmæssige prøveformer. </w:t>
      </w:r>
      <w:r>
        <w:rPr>
          <w:rFonts w:ascii="Times New Roman" w:hAnsi="Times New Roman" w:cs="Times New Roman"/>
          <w:iCs/>
          <w:sz w:val="24"/>
          <w:szCs w:val="24"/>
        </w:rPr>
        <w:t>Drivkraften bag eksperimentet viste sig dels som f</w:t>
      </w:r>
      <w:r>
        <w:rPr>
          <w:rFonts w:ascii="Times New Roman" w:hAnsi="Times New Roman" w:cs="Times New Roman"/>
          <w:sz w:val="24"/>
          <w:szCs w:val="24"/>
        </w:rPr>
        <w:t>ascination og engagement dels som distancering og refleksion via de aktiviteter, der skulle skabe ny viden, udvikle et nyt sprog og en ny praksis for undervisning.</w:t>
      </w:r>
    </w:p>
    <w:p w14:paraId="77334EFE" w14:textId="56F88119" w:rsidR="00C07EF2" w:rsidRDefault="00C70E34" w:rsidP="00C70E34">
      <w:pPr>
        <w:pStyle w:val="Standard"/>
        <w:spacing w:line="480" w:lineRule="auto"/>
        <w:ind w:firstLine="1304"/>
      </w:pPr>
      <w:r>
        <w:rPr>
          <w:rFonts w:ascii="Times New Roman" w:hAnsi="Times New Roman" w:cs="Times New Roman"/>
          <w:sz w:val="24"/>
          <w:szCs w:val="24"/>
        </w:rPr>
        <w:lastRenderedPageBreak/>
        <w:t>Vi beskriver udvikling af den interventions- og refleksionsramme, der har hjulpet til at opdage og blive fortrolig med en for IVA ny undervisningsform. Vi brugte</w:t>
      </w:r>
      <w:r w:rsidR="00547C7B">
        <w:rPr>
          <w:rFonts w:ascii="Times New Roman" w:hAnsi="Times New Roman" w:cs="Times New Roman"/>
          <w:sz w:val="24"/>
          <w:szCs w:val="24"/>
        </w:rPr>
        <w:t xml:space="preserve"> </w:t>
      </w:r>
      <w:r w:rsidR="00E5570A">
        <w:rPr>
          <w:rFonts w:ascii="Times New Roman" w:hAnsi="Times New Roman" w:cs="Times New Roman"/>
          <w:sz w:val="24"/>
          <w:szCs w:val="24"/>
        </w:rPr>
        <w:t>’</w:t>
      </w:r>
      <w:r>
        <w:rPr>
          <w:rFonts w:ascii="Times New Roman" w:hAnsi="Times New Roman" w:cs="Times New Roman"/>
          <w:sz w:val="24"/>
          <w:szCs w:val="24"/>
        </w:rPr>
        <w:t>tvilling</w:t>
      </w:r>
      <w:r w:rsidR="00E5570A">
        <w:rPr>
          <w:rFonts w:ascii="Times New Roman" w:hAnsi="Times New Roman" w:cs="Times New Roman"/>
          <w:sz w:val="24"/>
          <w:szCs w:val="24"/>
        </w:rPr>
        <w:t>er’</w:t>
      </w:r>
      <w:r>
        <w:rPr>
          <w:rFonts w:ascii="Times New Roman" w:hAnsi="Times New Roman" w:cs="Times New Roman"/>
          <w:sz w:val="24"/>
          <w:szCs w:val="24"/>
        </w:rPr>
        <w:t xml:space="preserve"> til at beskrive kollegial supervision tilknyttet forløbet.</w:t>
      </w:r>
    </w:p>
    <w:p w14:paraId="066A60EF" w14:textId="77777777" w:rsidR="00C07EF2" w:rsidRPr="003505B7" w:rsidRDefault="009511EB" w:rsidP="00C70E34">
      <w:pPr>
        <w:pStyle w:val="Overskrift2"/>
        <w:numPr>
          <w:ilvl w:val="1"/>
          <w:numId w:val="2"/>
        </w:numPr>
        <w:spacing w:line="480" w:lineRule="auto"/>
        <w:rPr>
          <w:i w:val="0"/>
        </w:rPr>
      </w:pPr>
      <w:r>
        <w:rPr>
          <w:rFonts w:ascii="Times New Roman" w:hAnsi="Times New Roman" w:cs="Times New Roman"/>
          <w:i w:val="0"/>
          <w:color w:val="00000A"/>
          <w:sz w:val="24"/>
          <w:szCs w:val="24"/>
        </w:rPr>
        <w:t xml:space="preserve">      </w:t>
      </w:r>
      <w:r w:rsidR="00C70E34" w:rsidRPr="003505B7">
        <w:rPr>
          <w:rFonts w:ascii="Times New Roman" w:hAnsi="Times New Roman" w:cs="Times New Roman"/>
          <w:i w:val="0"/>
          <w:color w:val="00000A"/>
          <w:sz w:val="24"/>
          <w:szCs w:val="24"/>
        </w:rPr>
        <w:t>Den institutionelle kontekst</w:t>
      </w:r>
    </w:p>
    <w:p w14:paraId="3A1571A3" w14:textId="77777777" w:rsidR="00C07EF2" w:rsidRDefault="00C70E34" w:rsidP="00C70E34">
      <w:pPr>
        <w:pStyle w:val="Standard"/>
        <w:spacing w:line="480" w:lineRule="auto"/>
      </w:pPr>
      <w:r>
        <w:rPr>
          <w:rFonts w:ascii="Times New Roman" w:hAnsi="Times New Roman" w:cs="Times New Roman"/>
          <w:sz w:val="24"/>
          <w:szCs w:val="24"/>
        </w:rPr>
        <w:t>Projektets formelle titel</w:t>
      </w:r>
      <w:r>
        <w:rPr>
          <w:rFonts w:ascii="Times New Roman" w:hAnsi="Times New Roman" w:cs="Times New Roman"/>
          <w:i/>
          <w:sz w:val="24"/>
          <w:szCs w:val="24"/>
        </w:rPr>
        <w:t>: Pædagogisk værktøj til entreprenørskabsundervisning i praksis indenfor informationsvidenskab og kulturformidling</w:t>
      </w:r>
      <w:r>
        <w:rPr>
          <w:rFonts w:ascii="Times New Roman" w:hAnsi="Times New Roman" w:cs="Times New Roman"/>
          <w:sz w:val="24"/>
          <w:szCs w:val="24"/>
        </w:rPr>
        <w:t xml:space="preserve"> signalerer fokus på undervisernes forudsætninger for at 1. gennemføre undervisning ved at anvende og omforme metoder hentet fra kendte modeller af entreprenørskabsundervisningen; 2. udforske disse metoders anvendelighed i en af </w:t>
      </w:r>
      <w:proofErr w:type="spellStart"/>
      <w:r>
        <w:rPr>
          <w:rFonts w:ascii="Times New Roman" w:hAnsi="Times New Roman" w:cs="Times New Roman"/>
          <w:sz w:val="24"/>
          <w:szCs w:val="24"/>
        </w:rPr>
        <w:t>IVA’s</w:t>
      </w:r>
      <w:proofErr w:type="spellEnd"/>
      <w:r>
        <w:rPr>
          <w:rFonts w:ascii="Times New Roman" w:hAnsi="Times New Roman" w:cs="Times New Roman"/>
          <w:sz w:val="24"/>
          <w:szCs w:val="24"/>
        </w:rPr>
        <w:t xml:space="preserve"> centrale fagligheder: informations- og kulturformidling, 3. præsentere forsøget internt og eksternt </w:t>
      </w:r>
      <w:proofErr w:type="spellStart"/>
      <w:r>
        <w:rPr>
          <w:rFonts w:ascii="Times New Roman" w:hAnsi="Times New Roman" w:cs="Times New Roman"/>
          <w:sz w:val="24"/>
          <w:szCs w:val="24"/>
        </w:rPr>
        <w:t>m.h.p</w:t>
      </w:r>
      <w:proofErr w:type="spellEnd"/>
      <w:r>
        <w:rPr>
          <w:rFonts w:ascii="Times New Roman" w:hAnsi="Times New Roman" w:cs="Times New Roman"/>
          <w:sz w:val="24"/>
          <w:szCs w:val="24"/>
        </w:rPr>
        <w:t xml:space="preserve">. på fortløbende anvendelse og udforskning på IVA. Udviklingsprojektet var indlejret i to parallelle undervisningsforløb efteråret 2011 på kandidatuddannelsen: a) </w:t>
      </w:r>
      <w:r w:rsidR="003505B7">
        <w:rPr>
          <w:rFonts w:ascii="Times New Roman" w:hAnsi="Times New Roman" w:cs="Times New Roman"/>
          <w:sz w:val="24"/>
          <w:szCs w:val="24"/>
        </w:rPr>
        <w:t>”</w:t>
      </w:r>
      <w:r w:rsidRPr="003505B7">
        <w:rPr>
          <w:rFonts w:ascii="Times New Roman" w:hAnsi="Times New Roman" w:cs="Times New Roman"/>
          <w:iCs/>
          <w:sz w:val="24"/>
          <w:szCs w:val="24"/>
        </w:rPr>
        <w:t>Kulturformidling og Entreprenørskab</w:t>
      </w:r>
      <w:r w:rsidR="003505B7">
        <w:rPr>
          <w:rFonts w:ascii="Times New Roman" w:hAnsi="Times New Roman" w:cs="Times New Roman"/>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(20 ECTS) </w:t>
      </w:r>
      <w:r w:rsidR="003505B7">
        <w:rPr>
          <w:rFonts w:ascii="Times New Roman" w:hAnsi="Times New Roman" w:cs="Times New Roman"/>
          <w:sz w:val="24"/>
          <w:szCs w:val="24"/>
        </w:rPr>
        <w:t>”</w:t>
      </w:r>
      <w:r w:rsidRPr="003505B7">
        <w:rPr>
          <w:rFonts w:ascii="Times New Roman" w:hAnsi="Times New Roman" w:cs="Times New Roman"/>
          <w:iCs/>
          <w:sz w:val="24"/>
          <w:szCs w:val="24"/>
        </w:rPr>
        <w:t>Interkulturelle perspektiver i kultur- og informationsformidling</w:t>
      </w:r>
      <w:r w:rsidR="003505B7">
        <w:rPr>
          <w:rFonts w:ascii="Times New Roman" w:hAnsi="Times New Roman" w:cs="Times New Roman"/>
          <w:iCs/>
          <w:sz w:val="24"/>
          <w:szCs w:val="24"/>
        </w:rPr>
        <w:t>”</w:t>
      </w:r>
      <w:r w:rsidRPr="003505B7">
        <w:rPr>
          <w:rFonts w:ascii="Times New Roman" w:hAnsi="Times New Roman" w:cs="Times New Roman"/>
          <w:iCs/>
          <w:sz w:val="24"/>
          <w:szCs w:val="24"/>
        </w:rPr>
        <w:t xml:space="preserve"> (10 ECTS</w:t>
      </w:r>
      <w:r>
        <w:rPr>
          <w:rFonts w:ascii="Times New Roman" w:hAnsi="Times New Roman" w:cs="Times New Roman"/>
          <w:i/>
          <w:iCs/>
          <w:sz w:val="24"/>
          <w:szCs w:val="24"/>
        </w:rPr>
        <w:t xml:space="preserve">). </w:t>
      </w:r>
      <w:r>
        <w:rPr>
          <w:rFonts w:ascii="Times New Roman" w:hAnsi="Times New Roman" w:cs="Times New Roman"/>
          <w:iCs/>
          <w:sz w:val="24"/>
          <w:szCs w:val="24"/>
        </w:rPr>
        <w:t>Formålet med begge fag var</w:t>
      </w:r>
      <w:r>
        <w:rPr>
          <w:rFonts w:ascii="Times New Roman" w:hAnsi="Times New Roman" w:cs="Times New Roman"/>
          <w:sz w:val="24"/>
          <w:szCs w:val="24"/>
        </w:rPr>
        <w:t xml:space="preserve"> at kvalificere formidlingsaktiviteter og formidlingsbegrebet gennem arbejdet med innovationsprojekter.</w:t>
      </w:r>
    </w:p>
    <w:p w14:paraId="63B5589F" w14:textId="77777777" w:rsidR="00C07EF2" w:rsidRDefault="00C70E34" w:rsidP="00C70E34">
      <w:pPr>
        <w:pStyle w:val="Standard"/>
        <w:spacing w:line="480" w:lineRule="auto"/>
        <w:ind w:firstLine="360"/>
      </w:pPr>
      <w:r>
        <w:rPr>
          <w:rFonts w:ascii="Times New Roman" w:hAnsi="Times New Roman" w:cs="Times New Roman"/>
          <w:sz w:val="24"/>
          <w:szCs w:val="24"/>
        </w:rPr>
        <w:t xml:space="preserve">Projektgruppen formulerede koncept og organisationsstruktur, så undervisningen blev gennemført som et pædagogisk eksperiment med plads til at reflektere over rollen som underviser i praksis- og problemorienterede forløb. Relationen mellem projekt- og undervisergruppe var dialogisk og </w:t>
      </w:r>
      <w:proofErr w:type="spellStart"/>
      <w:r>
        <w:rPr>
          <w:rFonts w:ascii="Times New Roman" w:hAnsi="Times New Roman" w:cs="Times New Roman"/>
          <w:sz w:val="24"/>
          <w:szCs w:val="24"/>
        </w:rPr>
        <w:t>faciliterende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Een</w:t>
      </w:r>
      <w:proofErr w:type="spellEnd"/>
      <w:r>
        <w:rPr>
          <w:rFonts w:ascii="Times New Roman" w:hAnsi="Times New Roman" w:cs="Times New Roman"/>
          <w:sz w:val="24"/>
          <w:szCs w:val="24"/>
        </w:rPr>
        <w:t xml:space="preserve"> underviser indgik i begge grupper. Set fra et procesperspektiv er der tale om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-konfiguration defineret som en proces, der vokser i substans, og som alle parter bidrager til (</w:t>
      </w:r>
      <w:proofErr w:type="spellStart"/>
      <w:r>
        <w:rPr>
          <w:rFonts w:ascii="Times New Roman" w:hAnsi="Times New Roman" w:cs="Times New Roman"/>
          <w:sz w:val="24"/>
          <w:szCs w:val="24"/>
        </w:rPr>
        <w:t>Engeström</w:t>
      </w:r>
      <w:proofErr w:type="spellEnd"/>
      <w:r>
        <w:rPr>
          <w:rFonts w:ascii="Times New Roman" w:hAnsi="Times New Roman" w:cs="Times New Roman"/>
          <w:sz w:val="24"/>
          <w:szCs w:val="24"/>
        </w:rPr>
        <w:t xml:space="preserve"> 2004).</w:t>
      </w:r>
    </w:p>
    <w:p w14:paraId="3F15C6DF" w14:textId="77777777" w:rsidR="00C07EF2" w:rsidRPr="003505B7" w:rsidRDefault="009511EB" w:rsidP="00C70E34">
      <w:pPr>
        <w:pStyle w:val="Overskrift2"/>
        <w:numPr>
          <w:ilvl w:val="1"/>
          <w:numId w:val="2"/>
        </w:numPr>
        <w:spacing w:line="480" w:lineRule="auto"/>
        <w:rPr>
          <w:i w:val="0"/>
        </w:rPr>
      </w:pPr>
      <w:r>
        <w:rPr>
          <w:rFonts w:ascii="Times New Roman" w:hAnsi="Times New Roman" w:cs="Times New Roman"/>
          <w:i w:val="0"/>
          <w:color w:val="00000A"/>
          <w:sz w:val="24"/>
          <w:szCs w:val="24"/>
        </w:rPr>
        <w:t xml:space="preserve">      </w:t>
      </w:r>
      <w:r w:rsidR="00C70E34" w:rsidRPr="003505B7">
        <w:rPr>
          <w:rFonts w:ascii="Times New Roman" w:hAnsi="Times New Roman" w:cs="Times New Roman"/>
          <w:i w:val="0"/>
          <w:color w:val="00000A"/>
          <w:sz w:val="24"/>
          <w:szCs w:val="24"/>
        </w:rPr>
        <w:t>Kollegial supervision og fællesfaglig udvikling</w:t>
      </w:r>
    </w:p>
    <w:p w14:paraId="417B1D32" w14:textId="77777777" w:rsidR="00C07EF2" w:rsidRDefault="00C07EF2" w:rsidP="00C70E34">
      <w:pPr>
        <w:pStyle w:val="Standard"/>
        <w:spacing w:line="480" w:lineRule="auto"/>
      </w:pPr>
    </w:p>
    <w:p w14:paraId="2B1BEC3E" w14:textId="77777777" w:rsidR="00C07EF2" w:rsidRDefault="003505B7" w:rsidP="00C70E34">
      <w:pPr>
        <w:pStyle w:val="Standard"/>
        <w:spacing w:line="480" w:lineRule="auto"/>
      </w:pPr>
      <w:r>
        <w:rPr>
          <w:rFonts w:ascii="Times New Roman" w:hAnsi="Times New Roman" w:cs="Times New Roman"/>
          <w:sz w:val="24"/>
          <w:szCs w:val="24"/>
        </w:rPr>
        <w:lastRenderedPageBreak/>
        <w:t>E</w:t>
      </w:r>
      <w:r w:rsidR="00C70E34">
        <w:rPr>
          <w:rFonts w:ascii="Times New Roman" w:hAnsi="Times New Roman" w:cs="Times New Roman"/>
          <w:sz w:val="24"/>
          <w:szCs w:val="24"/>
        </w:rPr>
        <w:t xml:space="preserve">ntreprenørskabsundervisning var </w:t>
      </w:r>
      <w:r>
        <w:rPr>
          <w:rFonts w:ascii="Times New Roman" w:hAnsi="Times New Roman" w:cs="Times New Roman"/>
          <w:sz w:val="24"/>
          <w:szCs w:val="24"/>
        </w:rPr>
        <w:t>et nyt område for undervisningssamarbejde på IVA</w:t>
      </w:r>
      <w:r w:rsidR="00C70E34">
        <w:rPr>
          <w:rFonts w:ascii="Times New Roman" w:hAnsi="Times New Roman" w:cs="Times New Roman"/>
          <w:sz w:val="24"/>
          <w:szCs w:val="24"/>
        </w:rPr>
        <w:t xml:space="preserve">. </w:t>
      </w:r>
      <w:r w:rsidR="0085040B">
        <w:rPr>
          <w:rFonts w:ascii="Times New Roman" w:hAnsi="Times New Roman" w:cs="Times New Roman"/>
          <w:sz w:val="24"/>
          <w:szCs w:val="24"/>
        </w:rPr>
        <w:t>U</w:t>
      </w:r>
      <w:r w:rsidR="00C70E34">
        <w:rPr>
          <w:rFonts w:ascii="Times New Roman" w:hAnsi="Times New Roman" w:cs="Times New Roman"/>
          <w:sz w:val="24"/>
          <w:szCs w:val="24"/>
        </w:rPr>
        <w:t xml:space="preserve">nderviserne </w:t>
      </w:r>
      <w:r w:rsidR="0085040B">
        <w:rPr>
          <w:rFonts w:ascii="Times New Roman" w:hAnsi="Times New Roman" w:cs="Times New Roman"/>
          <w:sz w:val="24"/>
          <w:szCs w:val="24"/>
        </w:rPr>
        <w:t xml:space="preserve">og de </w:t>
      </w:r>
      <w:r w:rsidR="00C70E34">
        <w:rPr>
          <w:rFonts w:ascii="Times New Roman" w:hAnsi="Times New Roman" w:cs="Times New Roman"/>
          <w:sz w:val="24"/>
          <w:szCs w:val="24"/>
        </w:rPr>
        <w:t xml:space="preserve">studerende havde en </w:t>
      </w:r>
      <w:r w:rsidR="0085040B">
        <w:rPr>
          <w:rFonts w:ascii="Times New Roman" w:hAnsi="Times New Roman" w:cs="Times New Roman"/>
          <w:sz w:val="24"/>
          <w:szCs w:val="24"/>
        </w:rPr>
        <w:t>umiddelbart åben tilgang til undervisningseksperimentet, og de resultater undervisningen måtte afstedkomme</w:t>
      </w:r>
      <w:r w:rsidR="00C70E34">
        <w:rPr>
          <w:rFonts w:ascii="Times New Roman" w:hAnsi="Times New Roman" w:cs="Times New Roman"/>
          <w:sz w:val="24"/>
          <w:szCs w:val="24"/>
        </w:rPr>
        <w:t xml:space="preserve">. Roller, identiteter og ansvarsfordeling såvel som forløb, progression, resultater, læringsmål og prøveform lå uden for ’normal undervisningen’. </w:t>
      </w:r>
      <w:r w:rsidR="0085040B">
        <w:rPr>
          <w:rFonts w:ascii="Times New Roman" w:hAnsi="Times New Roman" w:cs="Times New Roman"/>
          <w:sz w:val="24"/>
          <w:szCs w:val="24"/>
        </w:rPr>
        <w:t xml:space="preserve">Og for de studerende var det generelt uvant, </w:t>
      </w:r>
      <w:r w:rsidR="00C70E34">
        <w:rPr>
          <w:rFonts w:ascii="Times New Roman" w:hAnsi="Times New Roman" w:cs="Times New Roman"/>
          <w:sz w:val="24"/>
          <w:szCs w:val="24"/>
        </w:rPr>
        <w:t xml:space="preserve">at skulle arbejde med </w:t>
      </w:r>
      <w:r w:rsidR="0085040B">
        <w:rPr>
          <w:rFonts w:ascii="Times New Roman" w:hAnsi="Times New Roman" w:cs="Times New Roman"/>
          <w:sz w:val="24"/>
          <w:szCs w:val="24"/>
        </w:rPr>
        <w:t xml:space="preserve">innovationsprojekter, at identificere </w:t>
      </w:r>
      <w:r w:rsidR="00C70E34">
        <w:rPr>
          <w:rFonts w:ascii="Times New Roman" w:hAnsi="Times New Roman" w:cs="Times New Roman"/>
          <w:sz w:val="24"/>
          <w:szCs w:val="24"/>
        </w:rPr>
        <w:t>problem</w:t>
      </w:r>
      <w:r w:rsidR="0085040B">
        <w:rPr>
          <w:rFonts w:ascii="Times New Roman" w:hAnsi="Times New Roman" w:cs="Times New Roman"/>
          <w:sz w:val="24"/>
          <w:szCs w:val="24"/>
        </w:rPr>
        <w:t>er</w:t>
      </w:r>
      <w:r w:rsidR="00C70E34">
        <w:rPr>
          <w:rFonts w:ascii="Times New Roman" w:hAnsi="Times New Roman" w:cs="Times New Roman"/>
          <w:sz w:val="24"/>
          <w:szCs w:val="24"/>
        </w:rPr>
        <w:t xml:space="preserve"> i relation </w:t>
      </w:r>
      <w:r w:rsidR="0085040B">
        <w:rPr>
          <w:rFonts w:ascii="Times New Roman" w:hAnsi="Times New Roman" w:cs="Times New Roman"/>
          <w:sz w:val="24"/>
          <w:szCs w:val="24"/>
        </w:rPr>
        <w:t xml:space="preserve">til </w:t>
      </w:r>
      <w:r w:rsidR="00C70E34">
        <w:rPr>
          <w:rFonts w:ascii="Times New Roman" w:hAnsi="Times New Roman" w:cs="Times New Roman"/>
          <w:sz w:val="24"/>
          <w:szCs w:val="24"/>
        </w:rPr>
        <w:t>et konkret praksis</w:t>
      </w:r>
      <w:r w:rsidR="0085040B">
        <w:rPr>
          <w:rFonts w:ascii="Times New Roman" w:hAnsi="Times New Roman" w:cs="Times New Roman"/>
          <w:sz w:val="24"/>
          <w:szCs w:val="24"/>
        </w:rPr>
        <w:t xml:space="preserve">felt </w:t>
      </w:r>
      <w:r w:rsidR="00C70E34">
        <w:rPr>
          <w:rFonts w:ascii="Times New Roman" w:hAnsi="Times New Roman" w:cs="Times New Roman"/>
          <w:sz w:val="24"/>
          <w:szCs w:val="24"/>
        </w:rPr>
        <w:t xml:space="preserve">og at en del af undervisningen byggede på praksisviden. For underviserne var det uvant at skulle tilegne sig en forståelse for entreprenørskabsundervisningen gennem praksisrefleksion i et åbent eksperiment. </w:t>
      </w:r>
    </w:p>
    <w:p w14:paraId="6942E1A2" w14:textId="081E484D" w:rsidR="00C07EF2" w:rsidRDefault="00E5570A" w:rsidP="00C70E34">
      <w:pPr>
        <w:pStyle w:val="Standard"/>
        <w:spacing w:line="480" w:lineRule="auto"/>
        <w:ind w:firstLine="1304"/>
      </w:pPr>
      <w:r>
        <w:rPr>
          <w:rFonts w:ascii="Times New Roman" w:hAnsi="Times New Roman" w:cs="Times New Roman"/>
          <w:sz w:val="24"/>
          <w:szCs w:val="24"/>
        </w:rPr>
        <w:t>U</w:t>
      </w:r>
      <w:r w:rsidR="00C70E34">
        <w:rPr>
          <w:rFonts w:ascii="Times New Roman" w:hAnsi="Times New Roman" w:cs="Times New Roman"/>
          <w:sz w:val="24"/>
          <w:szCs w:val="24"/>
        </w:rPr>
        <w:t>ndervisergruppen</w:t>
      </w:r>
      <w:r w:rsidR="0085040B">
        <w:rPr>
          <w:rFonts w:ascii="Times New Roman" w:hAnsi="Times New Roman" w:cs="Times New Roman"/>
          <w:sz w:val="24"/>
          <w:szCs w:val="24"/>
        </w:rPr>
        <w:t xml:space="preserve">s ambition </w:t>
      </w:r>
      <w:r>
        <w:rPr>
          <w:rFonts w:ascii="Times New Roman" w:hAnsi="Times New Roman" w:cs="Times New Roman"/>
          <w:sz w:val="24"/>
          <w:szCs w:val="24"/>
        </w:rPr>
        <w:t xml:space="preserve">var </w:t>
      </w:r>
      <w:r w:rsidR="0085040B">
        <w:rPr>
          <w:rFonts w:ascii="Times New Roman" w:hAnsi="Times New Roman" w:cs="Times New Roman"/>
          <w:sz w:val="24"/>
          <w:szCs w:val="24"/>
        </w:rPr>
        <w:t xml:space="preserve">at </w:t>
      </w:r>
      <w:r w:rsidR="00C70E34">
        <w:rPr>
          <w:rFonts w:ascii="Times New Roman" w:hAnsi="Times New Roman" w:cs="Times New Roman"/>
          <w:sz w:val="24"/>
          <w:szCs w:val="24"/>
        </w:rPr>
        <w:t xml:space="preserve">undervise </w:t>
      </w:r>
      <w:r w:rsidR="0085040B">
        <w:rPr>
          <w:rFonts w:ascii="Times New Roman" w:hAnsi="Times New Roman" w:cs="Times New Roman"/>
          <w:sz w:val="24"/>
          <w:szCs w:val="24"/>
        </w:rPr>
        <w:t>såvel i,</w:t>
      </w:r>
      <w:r w:rsidR="00C70E34">
        <w:rPr>
          <w:rFonts w:ascii="Times New Roman" w:hAnsi="Times New Roman" w:cs="Times New Roman"/>
          <w:sz w:val="24"/>
          <w:szCs w:val="24"/>
        </w:rPr>
        <w:t xml:space="preserve"> </w:t>
      </w:r>
      <w:r w:rsidR="0085040B">
        <w:rPr>
          <w:rFonts w:ascii="Times New Roman" w:hAnsi="Times New Roman" w:cs="Times New Roman"/>
          <w:sz w:val="24"/>
          <w:szCs w:val="24"/>
        </w:rPr>
        <w:t xml:space="preserve">som med og gennem </w:t>
      </w:r>
      <w:r w:rsidR="00C70E34">
        <w:rPr>
          <w:rFonts w:ascii="Times New Roman" w:hAnsi="Times New Roman" w:cs="Times New Roman"/>
          <w:sz w:val="24"/>
          <w:szCs w:val="24"/>
        </w:rPr>
        <w:t xml:space="preserve">entreprenørskab. </w:t>
      </w:r>
      <w:r>
        <w:rPr>
          <w:rFonts w:ascii="Times New Roman" w:hAnsi="Times New Roman" w:cs="Times New Roman"/>
          <w:sz w:val="24"/>
          <w:szCs w:val="24"/>
        </w:rPr>
        <w:t xml:space="preserve">Det var ikke målet at </w:t>
      </w:r>
      <w:r w:rsidR="00C70E34">
        <w:rPr>
          <w:rFonts w:ascii="Times New Roman" w:hAnsi="Times New Roman" w:cs="Times New Roman"/>
          <w:sz w:val="24"/>
          <w:szCs w:val="24"/>
        </w:rPr>
        <w:t>uddanne studerende til at blive entreprenør</w:t>
      </w:r>
      <w:r w:rsidR="0085040B">
        <w:rPr>
          <w:rFonts w:ascii="Times New Roman" w:hAnsi="Times New Roman" w:cs="Times New Roman"/>
          <w:sz w:val="24"/>
          <w:szCs w:val="24"/>
        </w:rPr>
        <w:t>er</w:t>
      </w:r>
      <w:r w:rsidR="00C70E34">
        <w:rPr>
          <w:rFonts w:ascii="Times New Roman" w:hAnsi="Times New Roman" w:cs="Times New Roman"/>
          <w:sz w:val="24"/>
          <w:szCs w:val="24"/>
        </w:rPr>
        <w:t xml:space="preserve">, men derimod at integrere </w:t>
      </w:r>
      <w:proofErr w:type="spellStart"/>
      <w:r w:rsidR="00C70E34">
        <w:rPr>
          <w:rFonts w:ascii="Times New Roman" w:hAnsi="Times New Roman" w:cs="Times New Roman"/>
          <w:sz w:val="24"/>
          <w:szCs w:val="24"/>
        </w:rPr>
        <w:t>entreprenøriel</w:t>
      </w:r>
      <w:proofErr w:type="spellEnd"/>
      <w:r w:rsidR="0085040B">
        <w:rPr>
          <w:rFonts w:ascii="Times New Roman" w:hAnsi="Times New Roman" w:cs="Times New Roman"/>
          <w:sz w:val="24"/>
          <w:szCs w:val="24"/>
        </w:rPr>
        <w:t xml:space="preserve"> tænkning og </w:t>
      </w:r>
      <w:r w:rsidR="00C70E34">
        <w:rPr>
          <w:rFonts w:ascii="Times New Roman" w:hAnsi="Times New Roman" w:cs="Times New Roman"/>
          <w:sz w:val="24"/>
          <w:szCs w:val="24"/>
        </w:rPr>
        <w:t xml:space="preserve">færdigheder i kultur- og informationsformidlingen. Underviserne sigtede efter at drage fagets performative aspekter frem ved at bruge entreprenørskab som undervisnings- og udforskningsmetode. Desuden skulle de studerendes analytiske færdigheder fortsat være forankrede i det faglige grundlag, formidlingsbegrebet, og om muligt styrkes ved undervisning med og gennem entreprenørskab. </w:t>
      </w:r>
    </w:p>
    <w:p w14:paraId="45D6FF42" w14:textId="0CC86CF2" w:rsidR="00C07EF2" w:rsidRDefault="00E5570A" w:rsidP="00C70E34">
      <w:pPr>
        <w:pStyle w:val="Standard"/>
        <w:spacing w:line="480" w:lineRule="auto"/>
        <w:ind w:firstLine="1304"/>
      </w:pPr>
      <w:r>
        <w:rPr>
          <w:rFonts w:ascii="Times New Roman" w:hAnsi="Times New Roman" w:cs="Times New Roman"/>
          <w:sz w:val="24"/>
          <w:szCs w:val="24"/>
        </w:rPr>
        <w:t xml:space="preserve">Ud fra dette </w:t>
      </w:r>
      <w:r w:rsidR="00C70E34">
        <w:rPr>
          <w:rFonts w:ascii="Times New Roman" w:hAnsi="Times New Roman" w:cs="Times New Roman"/>
          <w:sz w:val="24"/>
          <w:szCs w:val="24"/>
        </w:rPr>
        <w:t xml:space="preserve">opstod </w:t>
      </w:r>
      <w:r w:rsidR="0085040B">
        <w:rPr>
          <w:rFonts w:ascii="Times New Roman" w:hAnsi="Times New Roman" w:cs="Times New Roman"/>
          <w:sz w:val="24"/>
          <w:szCs w:val="24"/>
        </w:rPr>
        <w:t>ideen til en såkaldt</w:t>
      </w:r>
      <w:r w:rsidR="00C70E34">
        <w:rPr>
          <w:rFonts w:ascii="Times New Roman" w:hAnsi="Times New Roman" w:cs="Times New Roman"/>
          <w:sz w:val="24"/>
          <w:szCs w:val="24"/>
        </w:rPr>
        <w:t xml:space="preserve"> tvillingeordning. Hver underviser valgte en kollega som makker. Begrundelsen var, at forløbet var eksperimentelt i sin karakter og med så betydelige udfordringer, at der var fælles interesse for kollegial sparring til underviserne.</w:t>
      </w:r>
    </w:p>
    <w:p w14:paraId="640B6708" w14:textId="77777777" w:rsidR="00C07EF2" w:rsidRPr="0085040B" w:rsidRDefault="009511EB" w:rsidP="00C70E34">
      <w:pPr>
        <w:pStyle w:val="Overskrift2"/>
        <w:numPr>
          <w:ilvl w:val="1"/>
          <w:numId w:val="2"/>
        </w:numPr>
        <w:spacing w:line="480" w:lineRule="auto"/>
        <w:rPr>
          <w:i w:val="0"/>
        </w:rPr>
      </w:pPr>
      <w:r>
        <w:rPr>
          <w:rFonts w:ascii="Times New Roman" w:hAnsi="Times New Roman" w:cs="Times New Roman"/>
          <w:i w:val="0"/>
          <w:color w:val="00000A"/>
          <w:sz w:val="24"/>
          <w:szCs w:val="24"/>
        </w:rPr>
        <w:t xml:space="preserve">     </w:t>
      </w:r>
      <w:r w:rsidR="00C70E34" w:rsidRPr="0085040B">
        <w:rPr>
          <w:rFonts w:ascii="Times New Roman" w:hAnsi="Times New Roman" w:cs="Times New Roman"/>
          <w:i w:val="0"/>
          <w:color w:val="00000A"/>
          <w:sz w:val="24"/>
          <w:szCs w:val="24"/>
        </w:rPr>
        <w:t>Fagfælleordningen som ramme</w:t>
      </w:r>
    </w:p>
    <w:p w14:paraId="247C98DE" w14:textId="77777777" w:rsidR="00C07EF2" w:rsidRDefault="00C07EF2" w:rsidP="00C70E34">
      <w:pPr>
        <w:pStyle w:val="Standard"/>
        <w:spacing w:line="480" w:lineRule="auto"/>
      </w:pPr>
    </w:p>
    <w:p w14:paraId="5B0132E5" w14:textId="77777777" w:rsidR="00C07EF2" w:rsidRDefault="00C70E34" w:rsidP="00C70E34">
      <w:pPr>
        <w:pStyle w:val="Standard"/>
        <w:spacing w:line="480" w:lineRule="auto"/>
      </w:pPr>
      <w:r>
        <w:rPr>
          <w:rFonts w:ascii="Times New Roman" w:hAnsi="Times New Roman" w:cs="Times New Roman"/>
          <w:sz w:val="24"/>
          <w:szCs w:val="24"/>
        </w:rPr>
        <w:lastRenderedPageBreak/>
        <w:t>Tvillingeordningen var en fagfælleordning og inkluderede tre erfarne kolleger i projektet. Hver underviser valgte sin tvilling baseret dels på fagfællesskab dels på gensidig tillid. Kendskab til eller interesse i entreprenørskabsundervisning var ikke en betingelse for at deltage</w:t>
      </w:r>
      <w:r w:rsidR="009B6410">
        <w:rPr>
          <w:rFonts w:ascii="Times New Roman" w:hAnsi="Times New Roman" w:cs="Times New Roman"/>
          <w:sz w:val="24"/>
          <w:szCs w:val="24"/>
        </w:rPr>
        <w:t xml:space="preserve"> som supervisionspartner</w:t>
      </w:r>
      <w:r>
        <w:rPr>
          <w:rFonts w:ascii="Times New Roman" w:hAnsi="Times New Roman" w:cs="Times New Roman"/>
          <w:sz w:val="24"/>
          <w:szCs w:val="24"/>
        </w:rPr>
        <w:t xml:space="preserve">. Fagfælleordningen var tænkt som en </w:t>
      </w:r>
      <w:r w:rsidR="009B6410">
        <w:rPr>
          <w:rFonts w:ascii="Times New Roman" w:hAnsi="Times New Roman" w:cs="Times New Roman"/>
          <w:sz w:val="24"/>
          <w:szCs w:val="24"/>
        </w:rPr>
        <w:t>é</w:t>
      </w:r>
      <w:r>
        <w:rPr>
          <w:rFonts w:ascii="Times New Roman" w:hAnsi="Times New Roman" w:cs="Times New Roman"/>
          <w:sz w:val="24"/>
          <w:szCs w:val="24"/>
        </w:rPr>
        <w:t>n-til-en-relation. Hver underviser var tilknyttet sin tvilling under hele forløbet.</w:t>
      </w:r>
    </w:p>
    <w:p w14:paraId="580A6883" w14:textId="77777777" w:rsidR="00C07EF2" w:rsidRDefault="00C70E34" w:rsidP="00C70E34">
      <w:pPr>
        <w:pStyle w:val="Standard"/>
        <w:spacing w:line="480" w:lineRule="auto"/>
        <w:ind w:firstLine="360"/>
      </w:pPr>
      <w:r>
        <w:rPr>
          <w:rFonts w:ascii="Times New Roman" w:hAnsi="Times New Roman" w:cs="Times New Roman"/>
          <w:sz w:val="24"/>
          <w:szCs w:val="24"/>
        </w:rPr>
        <w:t>Fagfællerne observerede og evaluerede den konkrete undervisning og fulgte op med ad hoc møder efter undervisningen eller på aftalte fællesmøder i hele tvillinge- og undervisergruppe. Ordningen bidrog med kritisk dialog til at nå en dybere forståelse for praksis- og handlingsrelaterede undervisningsformer. På fællesmøderne blev de faglige perspektiver og problemstillinger udfoldet, såsom</w:t>
      </w:r>
    </w:p>
    <w:p w14:paraId="225843F5" w14:textId="77777777" w:rsidR="00C07EF2" w:rsidRDefault="00C70E34" w:rsidP="009511EB">
      <w:pPr>
        <w:pStyle w:val="punktopstilling"/>
        <w:spacing w:line="480" w:lineRule="auto"/>
        <w:ind w:left="360" w:firstLine="66"/>
      </w:pPr>
      <w:r>
        <w:rPr>
          <w:rFonts w:ascii="Times New Roman" w:hAnsi="Times New Roman" w:cs="Times New Roman"/>
          <w:i/>
          <w:sz w:val="24"/>
          <w:szCs w:val="24"/>
        </w:rPr>
        <w:t>Vægtningen mellem fagets kerneelementer</w:t>
      </w:r>
      <w:r w:rsidR="009B6410">
        <w:rPr>
          <w:rFonts w:ascii="Times New Roman" w:hAnsi="Times New Roman" w:cs="Times New Roman"/>
          <w:i/>
          <w:sz w:val="24"/>
          <w:szCs w:val="24"/>
        </w:rPr>
        <w:t>, formidling og entreprenørskab.</w:t>
      </w:r>
    </w:p>
    <w:p w14:paraId="2F33C3BB" w14:textId="77777777" w:rsidR="00C07EF2" w:rsidRDefault="00C70E34" w:rsidP="009511EB">
      <w:pPr>
        <w:pStyle w:val="punktopstilling"/>
        <w:spacing w:line="480" w:lineRule="auto"/>
        <w:ind w:left="360" w:firstLine="66"/>
      </w:pPr>
      <w:r>
        <w:rPr>
          <w:rFonts w:ascii="Times New Roman" w:hAnsi="Times New Roman" w:cs="Times New Roman"/>
          <w:i/>
          <w:sz w:val="24"/>
          <w:szCs w:val="24"/>
        </w:rPr>
        <w:t>Relationen mellem faglig udvikling, præsentation af projektets resultater og de gældende</w:t>
      </w:r>
    </w:p>
    <w:p w14:paraId="6FE89979" w14:textId="00083185" w:rsidR="00C07EF2" w:rsidRDefault="00E5570A" w:rsidP="009511EB">
      <w:pPr>
        <w:pStyle w:val="punktopstilling"/>
        <w:spacing w:line="480" w:lineRule="auto"/>
        <w:ind w:left="360" w:firstLine="66"/>
      </w:pPr>
      <w:r>
        <w:rPr>
          <w:rFonts w:ascii="Times New Roman" w:hAnsi="Times New Roman" w:cs="Times New Roman"/>
          <w:i/>
          <w:sz w:val="24"/>
          <w:szCs w:val="24"/>
        </w:rPr>
        <w:t>p</w:t>
      </w:r>
      <w:r w:rsidR="00C70E34">
        <w:rPr>
          <w:rFonts w:ascii="Times New Roman" w:hAnsi="Times New Roman" w:cs="Times New Roman"/>
          <w:i/>
          <w:sz w:val="24"/>
          <w:szCs w:val="24"/>
        </w:rPr>
        <w:t>røveformer</w:t>
      </w:r>
      <w:r w:rsidR="009B6410">
        <w:rPr>
          <w:rFonts w:ascii="Times New Roman" w:hAnsi="Times New Roman" w:cs="Times New Roman"/>
          <w:i/>
          <w:sz w:val="24"/>
          <w:szCs w:val="24"/>
        </w:rPr>
        <w:t>.</w:t>
      </w:r>
    </w:p>
    <w:p w14:paraId="4954AE2B" w14:textId="77777777" w:rsidR="00C07EF2" w:rsidRDefault="00C70E34" w:rsidP="009511EB">
      <w:pPr>
        <w:pStyle w:val="punktopstilling"/>
        <w:spacing w:line="480" w:lineRule="auto"/>
        <w:ind w:left="360" w:firstLine="66"/>
      </w:pPr>
      <w:r>
        <w:rPr>
          <w:rFonts w:ascii="Times New Roman" w:hAnsi="Times New Roman" w:cs="Times New Roman"/>
          <w:i/>
          <w:sz w:val="24"/>
          <w:szCs w:val="24"/>
        </w:rPr>
        <w:t>Undervisningsstile hos den enkelte underviser i forhold til en foretagsomhedsdidaktik</w:t>
      </w:r>
      <w:r w:rsidR="009B6410">
        <w:rPr>
          <w:rFonts w:ascii="Times New Roman" w:hAnsi="Times New Roman" w:cs="Times New Roman"/>
          <w:i/>
          <w:sz w:val="24"/>
          <w:szCs w:val="24"/>
        </w:rPr>
        <w:t>.</w:t>
      </w:r>
    </w:p>
    <w:p w14:paraId="50AA8129" w14:textId="77777777" w:rsidR="00C07EF2" w:rsidRDefault="00C70E34" w:rsidP="009511EB">
      <w:pPr>
        <w:pStyle w:val="punktopstilling"/>
        <w:spacing w:line="480" w:lineRule="auto"/>
        <w:ind w:left="360" w:firstLine="66"/>
      </w:pPr>
      <w:r>
        <w:rPr>
          <w:rFonts w:ascii="Times New Roman" w:hAnsi="Times New Roman" w:cs="Times New Roman"/>
          <w:i/>
          <w:sz w:val="24"/>
          <w:szCs w:val="24"/>
        </w:rPr>
        <w:t>Målformulering i forhold til praksislæring i innovationsprojekter</w:t>
      </w:r>
      <w:r w:rsidR="009B6410">
        <w:rPr>
          <w:rFonts w:ascii="Times New Roman" w:hAnsi="Times New Roman" w:cs="Times New Roman"/>
          <w:i/>
          <w:sz w:val="24"/>
          <w:szCs w:val="24"/>
        </w:rPr>
        <w:t>.</w:t>
      </w:r>
    </w:p>
    <w:p w14:paraId="3829DE0F" w14:textId="77777777" w:rsidR="00C07EF2" w:rsidRDefault="00C70E34" w:rsidP="009511EB">
      <w:pPr>
        <w:pStyle w:val="punktopstilling"/>
        <w:spacing w:line="480" w:lineRule="auto"/>
        <w:ind w:left="360" w:firstLine="66"/>
      </w:pPr>
      <w:r>
        <w:rPr>
          <w:rFonts w:ascii="Times New Roman" w:hAnsi="Times New Roman" w:cs="Times New Roman"/>
          <w:i/>
          <w:sz w:val="24"/>
          <w:szCs w:val="24"/>
        </w:rPr>
        <w:t>Udvikling af de studerendes analytiske færdigheder gennem praksisprojekter</w:t>
      </w:r>
      <w:r w:rsidR="009B6410">
        <w:rPr>
          <w:rFonts w:ascii="Times New Roman" w:hAnsi="Times New Roman" w:cs="Times New Roman"/>
          <w:i/>
          <w:sz w:val="24"/>
          <w:szCs w:val="24"/>
        </w:rPr>
        <w:t>.</w:t>
      </w:r>
    </w:p>
    <w:p w14:paraId="3938A8F6" w14:textId="77777777" w:rsidR="00C07EF2" w:rsidRDefault="00C70E34" w:rsidP="00C70E34">
      <w:pPr>
        <w:pStyle w:val="Standard"/>
        <w:spacing w:line="480" w:lineRule="auto"/>
      </w:pPr>
      <w:r>
        <w:rPr>
          <w:rFonts w:ascii="Times New Roman" w:hAnsi="Times New Roman" w:cs="Times New Roman"/>
          <w:sz w:val="24"/>
          <w:szCs w:val="24"/>
        </w:rPr>
        <w:t xml:space="preserve">Til at styrke og præcisere det faglige og didaktiske beredskab hos undervisere og tvillinger blev der afholdt to workshops med en ekstern konsulent. Fagfælleordningen var tænkt som en åben ramme med et klart værdiset baseret på tillid, dialog, åbenhed og kritik. Derfor blev regler, iagttagelsespunkter og temaer løbende identificeret og konkretiseret, når de tonede frem i processen. Underviserne var sammen med fagfæller i gang med at støbe et nyt og mere komplekst undervisningskoncept. Gruppen sloges med usikkerhed om, man kan tilegne sig viden om entreprenørskabsundervisning, når </w:t>
      </w:r>
      <w:r>
        <w:rPr>
          <w:rFonts w:ascii="Times New Roman" w:hAnsi="Times New Roman" w:cs="Times New Roman"/>
          <w:sz w:val="24"/>
          <w:szCs w:val="24"/>
        </w:rPr>
        <w:lastRenderedPageBreak/>
        <w:t>konceptet ikke i forvejen indgår i ens</w:t>
      </w:r>
      <w:r>
        <w:rPr>
          <w:rFonts w:ascii="Times New Roman" w:hAnsi="Times New Roman" w:cs="Times New Roman"/>
          <w:color w:val="00B050"/>
          <w:sz w:val="24"/>
          <w:szCs w:val="24"/>
        </w:rPr>
        <w:t xml:space="preserve"> </w:t>
      </w:r>
      <w:proofErr w:type="spellStart"/>
      <w:r>
        <w:rPr>
          <w:rFonts w:ascii="Times New Roman" w:hAnsi="Times New Roman" w:cs="Times New Roman"/>
          <w:sz w:val="24"/>
          <w:szCs w:val="24"/>
        </w:rPr>
        <w:t>vidensberedskab</w:t>
      </w:r>
      <w:proofErr w:type="spellEnd"/>
      <w:r>
        <w:rPr>
          <w:rFonts w:ascii="Times New Roman" w:hAnsi="Times New Roman" w:cs="Times New Roman"/>
          <w:sz w:val="24"/>
          <w:szCs w:val="24"/>
        </w:rPr>
        <w:t xml:space="preserve">. Usikkerheden lå i spørgsmål som: Er der forskel på projekt- og entreprenørskabsundervisning? Hvilke kriterier lægger man til grund, når det gælder at måle brugsværdien af studenterprojekter? </w:t>
      </w:r>
    </w:p>
    <w:p w14:paraId="14E36BA0" w14:textId="721F9828" w:rsidR="00E5570A" w:rsidRDefault="00C70E34" w:rsidP="0079426D">
      <w:pPr>
        <w:pStyle w:val="Standard"/>
        <w:spacing w:line="480" w:lineRule="auto"/>
      </w:pPr>
      <w:r>
        <w:rPr>
          <w:rFonts w:ascii="Times New Roman" w:hAnsi="Times New Roman" w:cs="Times New Roman"/>
          <w:sz w:val="24"/>
          <w:szCs w:val="24"/>
        </w:rPr>
        <w:t>Undervejs i processen blev vekselvirkningen mellem gammel og ny viden, lukkethed og åbenhed i processen, styring og selvorganisering, engagement og distancering i den faglige udviklingsdialog tematiseret. Blandt andet efterlyste tvillingerne ved evalueringen et kommissorium og en konkret tidsplan samtidig med, at de positivt fremhævede åbenheden, de oplevede forskelligheder og udvikling af et fællessprog om undervisningen. Ligeledes lod roller og funktioner sig ikke afgrænse på forhånd</w:t>
      </w:r>
      <w:r w:rsidR="00547C7B">
        <w:rPr>
          <w:rFonts w:ascii="Times New Roman" w:hAnsi="Times New Roman" w:cs="Times New Roman"/>
          <w:sz w:val="24"/>
          <w:szCs w:val="24"/>
        </w:rPr>
        <w:t>.</w:t>
      </w:r>
      <w:r w:rsidR="00E5570A">
        <w:rPr>
          <w:rFonts w:ascii="Times New Roman" w:hAnsi="Times New Roman" w:cs="Times New Roman"/>
          <w:sz w:val="24"/>
          <w:szCs w:val="24"/>
        </w:rPr>
        <w:t xml:space="preserve"> </w:t>
      </w:r>
    </w:p>
    <w:p w14:paraId="73A48C4C" w14:textId="77777777" w:rsidR="00C07EF2" w:rsidRDefault="00C70E34" w:rsidP="0079426D">
      <w:pPr>
        <w:pStyle w:val="Standard"/>
        <w:spacing w:line="480" w:lineRule="auto"/>
      </w:pPr>
      <w:r>
        <w:rPr>
          <w:rFonts w:ascii="Times New Roman" w:hAnsi="Times New Roman" w:cs="Times New Roman"/>
          <w:sz w:val="24"/>
          <w:szCs w:val="24"/>
        </w:rPr>
        <w:t xml:space="preserve">Behovet for en systematik var et resultat af en proces, der har synliggjort rollerne synlige og tydeliggjort funktionernes samspil. Et andet var at funktioner og roller skiftede undervejs; fagfællerne så sig i underviserrollen; underviserne overtog fagfællernes kritiske blik. </w:t>
      </w:r>
    </w:p>
    <w:p w14:paraId="0AA74223" w14:textId="77777777" w:rsidR="00C07EF2" w:rsidRPr="009B6410" w:rsidRDefault="009511EB" w:rsidP="00C70E34">
      <w:pPr>
        <w:pStyle w:val="Overskrift2"/>
        <w:numPr>
          <w:ilvl w:val="1"/>
          <w:numId w:val="2"/>
        </w:numPr>
        <w:spacing w:line="480" w:lineRule="auto"/>
        <w:rPr>
          <w:i w:val="0"/>
        </w:rPr>
      </w:pPr>
      <w:r>
        <w:rPr>
          <w:rFonts w:ascii="Times New Roman" w:hAnsi="Times New Roman" w:cs="Times New Roman"/>
          <w:i w:val="0"/>
          <w:color w:val="00000A"/>
          <w:sz w:val="24"/>
          <w:szCs w:val="24"/>
        </w:rPr>
        <w:t xml:space="preserve">      </w:t>
      </w:r>
      <w:r w:rsidR="00C70E34" w:rsidRPr="009B6410">
        <w:rPr>
          <w:rFonts w:ascii="Times New Roman" w:hAnsi="Times New Roman" w:cs="Times New Roman"/>
          <w:i w:val="0"/>
          <w:color w:val="00000A"/>
          <w:sz w:val="24"/>
          <w:szCs w:val="24"/>
        </w:rPr>
        <w:t>Fra kollegial supervision…</w:t>
      </w:r>
    </w:p>
    <w:p w14:paraId="4DA0FC60" w14:textId="77777777" w:rsidR="00C07EF2" w:rsidRDefault="00C07EF2" w:rsidP="00C70E34">
      <w:pPr>
        <w:pStyle w:val="Standard"/>
        <w:spacing w:line="480" w:lineRule="auto"/>
      </w:pPr>
    </w:p>
    <w:p w14:paraId="33FEC98A" w14:textId="77777777" w:rsidR="00C07EF2" w:rsidRDefault="00C70E34" w:rsidP="00C70E34">
      <w:pPr>
        <w:pStyle w:val="Standard"/>
        <w:spacing w:line="480" w:lineRule="auto"/>
      </w:pPr>
      <w:r>
        <w:rPr>
          <w:rFonts w:ascii="Times New Roman" w:hAnsi="Times New Roman" w:cs="Times New Roman"/>
          <w:sz w:val="24"/>
          <w:szCs w:val="24"/>
        </w:rPr>
        <w:t xml:space="preserve">Fagfælleordningen var tænkt som en ramme til at fremme og </w:t>
      </w:r>
      <w:proofErr w:type="spellStart"/>
      <w:r>
        <w:rPr>
          <w:rFonts w:ascii="Times New Roman" w:hAnsi="Times New Roman" w:cs="Times New Roman"/>
          <w:sz w:val="24"/>
          <w:szCs w:val="24"/>
        </w:rPr>
        <w:t>facilitere</w:t>
      </w:r>
      <w:proofErr w:type="spellEnd"/>
      <w:r>
        <w:rPr>
          <w:rFonts w:ascii="Times New Roman" w:hAnsi="Times New Roman" w:cs="Times New Roman"/>
          <w:sz w:val="24"/>
          <w:szCs w:val="24"/>
        </w:rPr>
        <w:t xml:space="preserve"> dialog, udvikling og refleksion mellem fagfæller. Men rammen fastlægger ikke nødvendigvis aktiviteter, retninger og udforskninger inden for rammen, og tvillingeordningen kan indgå i flere udviklingsscenarier bl.a. kollegial supervision. </w:t>
      </w:r>
    </w:p>
    <w:p w14:paraId="508684BB" w14:textId="77777777" w:rsidR="00C07EF2" w:rsidRDefault="00C70E34" w:rsidP="00C70E34">
      <w:pPr>
        <w:pStyle w:val="Standard"/>
        <w:spacing w:line="480" w:lineRule="auto"/>
        <w:ind w:firstLine="1304"/>
      </w:pPr>
      <w:r>
        <w:rPr>
          <w:rFonts w:ascii="Times New Roman" w:hAnsi="Times New Roman" w:cs="Times New Roman"/>
          <w:sz w:val="24"/>
          <w:szCs w:val="24"/>
        </w:rPr>
        <w:t xml:space="preserve"> Projektgruppen antog, at underviserne skulle undervise i en form, som de og institutionen havde få erfaringer med, og at deres forståelse af underviserrollen og deres portefølje af kompetencer er udviklet gennem den mere klassiske universitetspædagogik. Den kollegiale supervision er en anerkendt og anerkendende metode rettet mod at få deltagerne til at reflektere over deres roller, udvide deres </w:t>
      </w:r>
      <w:r>
        <w:rPr>
          <w:rFonts w:ascii="Times New Roman" w:hAnsi="Times New Roman" w:cs="Times New Roman"/>
          <w:sz w:val="24"/>
          <w:szCs w:val="24"/>
        </w:rPr>
        <w:lastRenderedPageBreak/>
        <w:t>kompetencer og i dette tilfælde blive mere afklarede i deres forståelse af entreprenørskabsundervisning.</w:t>
      </w:r>
    </w:p>
    <w:p w14:paraId="539ECC5B" w14:textId="2D9636DC" w:rsidR="00C07EF2" w:rsidRDefault="00C70E34" w:rsidP="00C70E34">
      <w:pPr>
        <w:pStyle w:val="Standard"/>
        <w:spacing w:line="480" w:lineRule="auto"/>
        <w:ind w:firstLine="1304"/>
      </w:pPr>
      <w:r>
        <w:rPr>
          <w:rFonts w:ascii="Times New Roman" w:hAnsi="Times New Roman" w:cs="Times New Roman"/>
          <w:sz w:val="24"/>
          <w:szCs w:val="24"/>
        </w:rPr>
        <w:t>Organisering af supervisionsprocessen med individuelle aftaler med kolleger og et længerevarende observationsforløb matchede eksperimentets intentioner og faglitteraturens fremherskende forståelse af supervision. ”Kollegial supervision er en pædagogisk metode, hvor ligestillede kolleger gensidigt observerer og taler sammen om hinandens arbejde på en systematisk og aftalebestemt måde.” (Andersen &amp; Petersson 1995; s. 11) Metoden er tilpasset den enkelte underviser, der identi</w:t>
      </w:r>
      <w:r w:rsidR="00547C7B">
        <w:rPr>
          <w:rFonts w:ascii="Times New Roman" w:hAnsi="Times New Roman" w:cs="Times New Roman"/>
          <w:sz w:val="24"/>
          <w:szCs w:val="24"/>
        </w:rPr>
        <w:t xml:space="preserve">ficerer sine udviklingsbehov, </w:t>
      </w:r>
      <w:r>
        <w:rPr>
          <w:rFonts w:ascii="Times New Roman" w:hAnsi="Times New Roman" w:cs="Times New Roman"/>
          <w:sz w:val="24"/>
          <w:szCs w:val="24"/>
        </w:rPr>
        <w:t>gør dem til udgangspunktet for den anerkendende samtale i kollegagruppen</w:t>
      </w:r>
      <w:r w:rsidR="000B09B6">
        <w:rPr>
          <w:rFonts w:ascii="Times New Roman" w:hAnsi="Times New Roman" w:cs="Times New Roman"/>
          <w:sz w:val="24"/>
          <w:szCs w:val="24"/>
        </w:rPr>
        <w:t xml:space="preserve">. Målet om at skabe </w:t>
      </w:r>
      <w:r w:rsidR="000B09B6">
        <w:rPr>
          <w:rFonts w:ascii="Times New Roman" w:hAnsi="Times New Roman" w:cs="Times New Roman"/>
          <w:sz w:val="24"/>
          <w:szCs w:val="24"/>
        </w:rPr>
        <w:t xml:space="preserve">en åben og udviklingsorienteret undervisningskultur </w:t>
      </w:r>
      <w:r w:rsidR="000B09B6">
        <w:rPr>
          <w:rFonts w:ascii="Times New Roman" w:hAnsi="Times New Roman" w:cs="Times New Roman"/>
          <w:sz w:val="24"/>
          <w:szCs w:val="24"/>
        </w:rPr>
        <w:t xml:space="preserve">er således funderet i en metode hvor fokus er på den en dialog om den enkelte undervisers undervisningsform. (jf. </w:t>
      </w:r>
      <w:r w:rsidR="000B09B6">
        <w:rPr>
          <w:rFonts w:ascii="Times New Roman" w:hAnsi="Times New Roman" w:cs="Times New Roman"/>
          <w:sz w:val="24"/>
          <w:szCs w:val="24"/>
        </w:rPr>
        <w:t>Andersen 2011; Bager 2011</w:t>
      </w:r>
      <w:r w:rsidR="000B09B6">
        <w:rPr>
          <w:rFonts w:ascii="Times New Roman" w:hAnsi="Times New Roman" w:cs="Times New Roman"/>
          <w:sz w:val="24"/>
          <w:szCs w:val="24"/>
        </w:rPr>
        <w:t>)</w:t>
      </w:r>
      <w:r w:rsidR="000B09B6">
        <w:rPr>
          <w:rFonts w:ascii="Times New Roman" w:hAnsi="Times New Roman" w:cs="Times New Roman"/>
          <w:sz w:val="24"/>
          <w:szCs w:val="24"/>
        </w:rPr>
        <w:t xml:space="preserve">. </w:t>
      </w:r>
    </w:p>
    <w:p w14:paraId="0E129168" w14:textId="77777777" w:rsidR="00C07EF2" w:rsidRDefault="00C70E34" w:rsidP="00C70E34">
      <w:pPr>
        <w:pStyle w:val="Standard"/>
        <w:spacing w:line="480" w:lineRule="auto"/>
        <w:ind w:firstLine="1304"/>
      </w:pPr>
      <w:r>
        <w:rPr>
          <w:rFonts w:ascii="Times New Roman" w:hAnsi="Times New Roman" w:cs="Times New Roman"/>
          <w:sz w:val="24"/>
          <w:szCs w:val="24"/>
        </w:rPr>
        <w:t>Undervisere og fagfæller tilsluttede sig ordningen. I starten blev metoden anvendt svarende til intentionerne om at udforske og udvikle underviserrollen, men interessen for den kollegiale supervision drev hurtigt over, da andre aspekter kom i fokus for underviser- og projektgruppen. To udsagn fra den fælles dialog om underviserrollen illustrerer skiftet fra individuel vejledning til kollektiv refleksion om faglige problemstillinger.</w:t>
      </w:r>
    </w:p>
    <w:p w14:paraId="79610E28" w14:textId="77777777" w:rsidR="00C07EF2" w:rsidRDefault="00C70E34" w:rsidP="00C70E34">
      <w:pPr>
        <w:pStyle w:val="Standard"/>
        <w:spacing w:line="480" w:lineRule="auto"/>
        <w:ind w:firstLine="1304"/>
      </w:pPr>
      <w:r>
        <w:rPr>
          <w:rFonts w:ascii="Times New Roman" w:hAnsi="Times New Roman" w:cs="Times New Roman"/>
          <w:sz w:val="24"/>
          <w:szCs w:val="24"/>
        </w:rPr>
        <w:t xml:space="preserve">”Supervisionen har ikke været bundet op på underviserrollen alene, men andre aspekter som faglig udvikling. Man går sammen som gruppe </w:t>
      </w:r>
      <w:proofErr w:type="spellStart"/>
      <w:r>
        <w:rPr>
          <w:rFonts w:ascii="Times New Roman" w:hAnsi="Times New Roman" w:cs="Times New Roman"/>
          <w:sz w:val="24"/>
          <w:szCs w:val="24"/>
        </w:rPr>
        <w:t>m.h.p</w:t>
      </w:r>
      <w:proofErr w:type="spellEnd"/>
      <w:r>
        <w:rPr>
          <w:rFonts w:ascii="Times New Roman" w:hAnsi="Times New Roman" w:cs="Times New Roman"/>
          <w:sz w:val="24"/>
          <w:szCs w:val="24"/>
        </w:rPr>
        <w:t xml:space="preserve">. at udvikle faglige elementer frem for den enkeltes faglige usikkerhed.” (Underviser. Tag en bid af praksis; s. 66) </w:t>
      </w:r>
    </w:p>
    <w:p w14:paraId="1B690A65" w14:textId="77777777" w:rsidR="00C07EF2" w:rsidRDefault="00C70E34" w:rsidP="00C70E34">
      <w:pPr>
        <w:pStyle w:val="Standard"/>
        <w:spacing w:line="480" w:lineRule="auto"/>
        <w:ind w:firstLine="1304"/>
      </w:pPr>
      <w:r>
        <w:rPr>
          <w:rFonts w:ascii="Times New Roman" w:hAnsi="Times New Roman" w:cs="Times New Roman"/>
          <w:sz w:val="24"/>
          <w:szCs w:val="24"/>
        </w:rPr>
        <w:t>”Vi gør det i dyb respekt for hinanden og nysgerrighed – det er en kollektiv dialogisk proces.” (Tvilling. Tag en bid af praksis; s. 67)</w:t>
      </w:r>
    </w:p>
    <w:p w14:paraId="27C093E4" w14:textId="77777777" w:rsidR="00C07EF2" w:rsidRDefault="00C70E34" w:rsidP="00C70E34">
      <w:pPr>
        <w:pStyle w:val="Standard"/>
        <w:spacing w:line="480" w:lineRule="auto"/>
      </w:pPr>
      <w:r>
        <w:rPr>
          <w:rFonts w:ascii="Times New Roman" w:hAnsi="Times New Roman" w:cs="Times New Roman"/>
          <w:sz w:val="24"/>
          <w:szCs w:val="24"/>
        </w:rPr>
        <w:lastRenderedPageBreak/>
        <w:t xml:space="preserve">Den primære interesse var ikke længere den enkeltes udviklingsbehov, men derimod i fællesskab at udvikle formidlingsbegrebet gennem tilrettelæggelsen af undervisningen. Selvom de ovennævnte udsagn stammer fra et opsamlings- og evalueringsmøde afholdt efter forløbets afslutning og derfor kan være ses som efterrationalisering, så er kursændringen tydelig.  Især tre diskussioner, hvor de studerende deltog, illustrerer </w:t>
      </w:r>
      <w:proofErr w:type="spellStart"/>
      <w:r>
        <w:rPr>
          <w:rFonts w:ascii="Times New Roman" w:hAnsi="Times New Roman" w:cs="Times New Roman"/>
          <w:sz w:val="24"/>
          <w:szCs w:val="24"/>
        </w:rPr>
        <w:t>reorienteringen</w:t>
      </w:r>
      <w:proofErr w:type="spellEnd"/>
      <w:r>
        <w:rPr>
          <w:rFonts w:ascii="Times New Roman" w:hAnsi="Times New Roman" w:cs="Times New Roman"/>
          <w:sz w:val="24"/>
          <w:szCs w:val="24"/>
        </w:rPr>
        <w:t>.</w:t>
      </w:r>
    </w:p>
    <w:p w14:paraId="21F66B72" w14:textId="77777777" w:rsidR="00C07EF2" w:rsidRDefault="00C70E34" w:rsidP="00C70E34">
      <w:pPr>
        <w:pStyle w:val="Standard"/>
        <w:spacing w:line="480" w:lineRule="auto"/>
        <w:ind w:firstLine="1304"/>
      </w:pPr>
      <w:r>
        <w:rPr>
          <w:rFonts w:ascii="Times New Roman" w:hAnsi="Times New Roman" w:cs="Times New Roman"/>
          <w:sz w:val="24"/>
          <w:szCs w:val="24"/>
        </w:rPr>
        <w:t>Den første diskussion omhandlede, hvorvidt entreprenørskab (som ukendt faglighed på IVA) skal eller bør ind i undervisningen til gavn for de studerendes læring og faglige identitet. Det næste tema vedrørte krav til de studerendes innovationsprojekter om at være organiseret som individuelle eller fælles projekter. Her tematiseres et grundlæggende dilemma i videregående uddannelser. I konkrete innovationsprojekter deltager ofte flere parter, mens den aktuelle undervisnings- og eksamenskultur er udpræget individualiseret. Den tredje diskussion omhandlede det meget konkrete problem nemlig de reelle forskelle i tidsperspektivet for undervisningsforløb og innovationsprojekter. Hvis innovationsprojekter skal realiseres inden for et normalsemester, så skal proceskompetencerne markant styrkes hos de studerende. Er det et realistisk læremål, og kan det blive et prioriteret læremål på en videregående uddannelsesinstitution?</w:t>
      </w:r>
    </w:p>
    <w:p w14:paraId="0584B12F" w14:textId="77777777" w:rsidR="00C07EF2" w:rsidRDefault="00C70E34" w:rsidP="00C70E34">
      <w:pPr>
        <w:pStyle w:val="Standard"/>
        <w:spacing w:line="480" w:lineRule="auto"/>
      </w:pPr>
      <w:r>
        <w:rPr>
          <w:rFonts w:ascii="Times New Roman" w:hAnsi="Times New Roman" w:cs="Times New Roman"/>
          <w:sz w:val="24"/>
          <w:szCs w:val="24"/>
        </w:rPr>
        <w:t xml:space="preserve">Diskussionerne boblede frem midt i semesteret og medførte kursændringer i forhold til den oprindelige udviklingsramme. De signalerede et fælles behov for en kollektiv dialogisk proces om faglige og læringsmæssige prioriteringer. </w:t>
      </w:r>
    </w:p>
    <w:p w14:paraId="4E8E1777" w14:textId="77777777" w:rsidR="00C07EF2" w:rsidRPr="009B6410" w:rsidRDefault="009511EB" w:rsidP="00C70E34">
      <w:pPr>
        <w:pStyle w:val="Overskrift2"/>
        <w:numPr>
          <w:ilvl w:val="1"/>
          <w:numId w:val="2"/>
        </w:numPr>
        <w:spacing w:line="480" w:lineRule="auto"/>
        <w:rPr>
          <w:i w:val="0"/>
        </w:rPr>
      </w:pPr>
      <w:r>
        <w:rPr>
          <w:rFonts w:ascii="Times New Roman" w:hAnsi="Times New Roman" w:cs="Times New Roman"/>
          <w:i w:val="0"/>
          <w:color w:val="00000A"/>
          <w:sz w:val="24"/>
          <w:szCs w:val="24"/>
        </w:rPr>
        <w:t xml:space="preserve">      </w:t>
      </w:r>
      <w:r w:rsidR="00C70E34" w:rsidRPr="009B6410">
        <w:rPr>
          <w:rFonts w:ascii="Times New Roman" w:hAnsi="Times New Roman" w:cs="Times New Roman"/>
          <w:i w:val="0"/>
          <w:color w:val="00000A"/>
          <w:sz w:val="24"/>
          <w:szCs w:val="24"/>
        </w:rPr>
        <w:t xml:space="preserve">… til fællesfaglig udvikling </w:t>
      </w:r>
    </w:p>
    <w:p w14:paraId="3C26FD55" w14:textId="77777777" w:rsidR="00C07EF2" w:rsidRDefault="00C07EF2" w:rsidP="00C70E34">
      <w:pPr>
        <w:pStyle w:val="Standard"/>
        <w:spacing w:line="480" w:lineRule="auto"/>
      </w:pPr>
    </w:p>
    <w:p w14:paraId="3ED17C32" w14:textId="33BA7033" w:rsidR="00C07EF2" w:rsidRDefault="00C70E34" w:rsidP="00C70E34">
      <w:pPr>
        <w:pStyle w:val="Standard"/>
        <w:spacing w:line="480" w:lineRule="auto"/>
      </w:pPr>
      <w:r>
        <w:rPr>
          <w:rFonts w:ascii="Times New Roman" w:hAnsi="Times New Roman" w:cs="Times New Roman"/>
          <w:sz w:val="24"/>
          <w:szCs w:val="24"/>
        </w:rPr>
        <w:lastRenderedPageBreak/>
        <w:t xml:space="preserve">Ser vi på den oprindelige begrundelse for kollegial supervision, må vi konstatere, at det ikke umiddelbart var tvillingekonstellationen, der drev udviklingen, selvom ordningen fungerede i forhold til de individuelle behov for sparring og udvikling. Opmærksomheden og behovene havde flyttet sig hen mod at tænke kollektivt. De nye elementer i fagfælleordningen betyder, at termen ”tvillingeordningen” ikke vedblev at være en dækkende betegnelse. Forskydningen i fokus kan beskrives som ’dialogisk intervention’ og fremvækst af et </w:t>
      </w:r>
      <w:r w:rsidR="000B09B6">
        <w:rPr>
          <w:rFonts w:ascii="Times New Roman" w:hAnsi="Times New Roman" w:cs="Times New Roman"/>
          <w:sz w:val="24"/>
          <w:szCs w:val="24"/>
        </w:rPr>
        <w:t>partner</w:t>
      </w:r>
      <w:r>
        <w:rPr>
          <w:rFonts w:ascii="Times New Roman" w:hAnsi="Times New Roman" w:cs="Times New Roman"/>
          <w:sz w:val="24"/>
          <w:szCs w:val="24"/>
        </w:rPr>
        <w:t xml:space="preserve">skab om faglig udvikling. </w:t>
      </w:r>
    </w:p>
    <w:p w14:paraId="05966D99" w14:textId="77777777" w:rsidR="00C07EF2" w:rsidRDefault="00C70E34" w:rsidP="00C70E34">
      <w:pPr>
        <w:pStyle w:val="Standard"/>
        <w:spacing w:line="480" w:lineRule="auto"/>
        <w:ind w:firstLine="1304"/>
      </w:pPr>
      <w:r>
        <w:rPr>
          <w:rFonts w:ascii="Times New Roman" w:hAnsi="Times New Roman" w:cs="Times New Roman"/>
          <w:sz w:val="24"/>
          <w:szCs w:val="24"/>
        </w:rPr>
        <w:t xml:space="preserve">Det hedder i ”Tag en bid af praksis”, at man i fællesskab ”har været gode til at ramme eksperimentets principielle problemstillinger ind og løse dem via en kollektiv dialogisk proces” (s.66). Formuleringen signalerer gensidig anerkendelse og ligestilling i refleksionsprocessen, men også at opgaverne mellem undervisere og fagfæller kunne have været fordelt anderledes, f.eks. kunne fagfællerne have deltaget i planlægning af undervisning og indspil til lektionsplan. Kort sagt medansvaret for processen blev udvidet for tvillingerne fra fokus på et enkelt individuelt forløb til at omfatte forestillinger om et idealt undervisningsforløbs indhold og form. Den udvidede ansvarlighed ændrer processens karakter fra fokus på individuel faglig og pædagogisk udvikling til identifikation med hele projektet. </w:t>
      </w:r>
      <w:r>
        <w:rPr>
          <w:rFonts w:ascii="Times New Roman" w:hAnsi="Times New Roman" w:cs="Times New Roman"/>
          <w:sz w:val="24"/>
          <w:szCs w:val="24"/>
        </w:rPr>
        <w:br/>
      </w:r>
      <w:r>
        <w:rPr>
          <w:rFonts w:ascii="Times New Roman" w:hAnsi="Times New Roman" w:cs="Times New Roman"/>
          <w:sz w:val="24"/>
          <w:szCs w:val="24"/>
        </w:rPr>
        <w:br/>
        <w:t xml:space="preserve"> ”Jeg har opfattet mig som tvilling for hele projektet, men har mest talt med ”min” underviser.” (Tvilling; Tag en bid af praksis; s.65). </w:t>
      </w:r>
    </w:p>
    <w:p w14:paraId="76F73B7A" w14:textId="77777777" w:rsidR="00C07EF2" w:rsidRDefault="00C07EF2" w:rsidP="00C70E34">
      <w:pPr>
        <w:pStyle w:val="Standard"/>
        <w:spacing w:line="480" w:lineRule="auto"/>
        <w:ind w:firstLine="1304"/>
      </w:pPr>
    </w:p>
    <w:p w14:paraId="05B1C0AB" w14:textId="77777777" w:rsidR="00C07EF2" w:rsidRDefault="00C70E34" w:rsidP="00C70E34">
      <w:pPr>
        <w:pStyle w:val="Standard"/>
        <w:spacing w:line="480" w:lineRule="auto"/>
        <w:ind w:firstLine="1304"/>
      </w:pPr>
      <w:r>
        <w:rPr>
          <w:rFonts w:ascii="Times New Roman" w:hAnsi="Times New Roman" w:cs="Times New Roman"/>
          <w:sz w:val="24"/>
          <w:szCs w:val="24"/>
        </w:rPr>
        <w:t xml:space="preserve">Ansvarlighed for eksperimentets fremdrift redefinerede tvillingens rolle hen mod øget inddragelse, ansvar og engagement i hele forløbet, der betød at både den enkelte </w:t>
      </w:r>
      <w:r>
        <w:rPr>
          <w:rFonts w:ascii="Times New Roman" w:hAnsi="Times New Roman" w:cs="Times New Roman"/>
          <w:sz w:val="24"/>
          <w:szCs w:val="24"/>
        </w:rPr>
        <w:lastRenderedPageBreak/>
        <w:t xml:space="preserve">undervisningssituation og hele konceptet blev genstand for et kritisk blik. Det forudsætter et stærkt kollegialt tillidsforhold. </w:t>
      </w:r>
    </w:p>
    <w:p w14:paraId="0F3911A7" w14:textId="77777777" w:rsidR="00C07EF2" w:rsidRDefault="00C70E34" w:rsidP="00C70E34">
      <w:pPr>
        <w:pStyle w:val="Standard"/>
        <w:spacing w:line="480" w:lineRule="auto"/>
        <w:ind w:firstLine="1304"/>
      </w:pPr>
      <w:r>
        <w:rPr>
          <w:rFonts w:ascii="Times New Roman" w:hAnsi="Times New Roman" w:cs="Times New Roman"/>
          <w:sz w:val="24"/>
          <w:szCs w:val="24"/>
        </w:rPr>
        <w:t>Den stemme, der taler i den kollegiale supervision, er stemmen fra en kritisk ven, der nøgternt analyserer den observerede undervisningspraksis. Den kritiske ven er loyal i sin kritik og understøttende i forhold personens pædagogiske udvikling (</w:t>
      </w:r>
      <w:proofErr w:type="spellStart"/>
      <w:r>
        <w:rPr>
          <w:rFonts w:ascii="Times New Roman" w:hAnsi="Times New Roman" w:cs="Times New Roman"/>
          <w:sz w:val="24"/>
          <w:szCs w:val="24"/>
        </w:rPr>
        <w:t>Handal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Lauvås</w:t>
      </w:r>
      <w:proofErr w:type="spellEnd"/>
      <w:r>
        <w:rPr>
          <w:rFonts w:ascii="Times New Roman" w:hAnsi="Times New Roman" w:cs="Times New Roman"/>
          <w:sz w:val="24"/>
          <w:szCs w:val="24"/>
        </w:rPr>
        <w:t xml:space="preserve"> 2007). Hensigten er at fremme </w:t>
      </w:r>
      <w:proofErr w:type="spellStart"/>
      <w:r>
        <w:rPr>
          <w:rFonts w:ascii="Times New Roman" w:hAnsi="Times New Roman" w:cs="Times New Roman"/>
          <w:sz w:val="24"/>
          <w:szCs w:val="24"/>
        </w:rPr>
        <w:t>mestring</w:t>
      </w:r>
      <w:proofErr w:type="spellEnd"/>
      <w:r>
        <w:rPr>
          <w:rFonts w:ascii="Times New Roman" w:hAnsi="Times New Roman" w:cs="Times New Roman"/>
          <w:sz w:val="24"/>
          <w:szCs w:val="24"/>
        </w:rPr>
        <w:t xml:space="preserve"> af pædagogiske udfordringer ved at øge repertoiret af mulige handlingsstrategier og på sigt at forbedre forudsætningerne for undervisernes handlingskompetence.</w:t>
      </w:r>
    </w:p>
    <w:p w14:paraId="1B66E99E" w14:textId="77777777" w:rsidR="00C07EF2" w:rsidRDefault="00C70E34" w:rsidP="00C70E34">
      <w:pPr>
        <w:pStyle w:val="Standard"/>
        <w:spacing w:line="480" w:lineRule="auto"/>
        <w:ind w:firstLine="1304"/>
      </w:pPr>
      <w:r>
        <w:rPr>
          <w:rFonts w:ascii="Times New Roman" w:hAnsi="Times New Roman" w:cs="Times New Roman"/>
          <w:sz w:val="24"/>
          <w:szCs w:val="24"/>
        </w:rPr>
        <w:t xml:space="preserve">Fagfællernes nye rolle og funktion kalder vi modstandens advokater. For de har givet stemme til uenigheder, de har skabt rum for debat, de har tematiseret potentielle konflikter, og de har modsat sig undervisernes til tider for pragmatiske løsninger. Deres holdning var udforskende ud fra en selvforståelse som eksperter i kulturformidling. De advokerede for fagligheden ved at spørge om, </w:t>
      </w:r>
      <w:r w:rsidR="0079426D">
        <w:rPr>
          <w:rFonts w:ascii="Times New Roman" w:hAnsi="Times New Roman" w:cs="Times New Roman"/>
          <w:sz w:val="24"/>
          <w:szCs w:val="24"/>
        </w:rPr>
        <w:t>”</w:t>
      </w:r>
      <w:r>
        <w:rPr>
          <w:rFonts w:ascii="Times New Roman" w:hAnsi="Times New Roman" w:cs="Times New Roman"/>
          <w:sz w:val="24"/>
          <w:szCs w:val="24"/>
        </w:rPr>
        <w:t>foretagsomhedsdidaktikken</w:t>
      </w:r>
      <w:r w:rsidR="0079426D">
        <w:rPr>
          <w:rFonts w:ascii="Times New Roman" w:hAnsi="Times New Roman" w:cs="Times New Roman"/>
          <w:sz w:val="24"/>
          <w:szCs w:val="24"/>
        </w:rPr>
        <w:t>”</w:t>
      </w:r>
      <w:r>
        <w:rPr>
          <w:rFonts w:ascii="Times New Roman" w:hAnsi="Times New Roman" w:cs="Times New Roman"/>
          <w:sz w:val="24"/>
          <w:szCs w:val="24"/>
        </w:rPr>
        <w:t xml:space="preserve"> ikke fjerner indlæringen fra fagets kerne?</w:t>
      </w:r>
      <w:r>
        <w:rPr>
          <w:rFonts w:ascii="Times New Roman" w:hAnsi="Times New Roman" w:cs="Times New Roman"/>
        </w:rPr>
        <w:t xml:space="preserve"> </w:t>
      </w:r>
    </w:p>
    <w:p w14:paraId="561D23D8" w14:textId="3F3B06AF" w:rsidR="00C07EF2" w:rsidRDefault="00C70E34" w:rsidP="00C70E34">
      <w:pPr>
        <w:pStyle w:val="Standard"/>
        <w:spacing w:line="480" w:lineRule="auto"/>
        <w:ind w:firstLine="1304"/>
      </w:pPr>
      <w:r>
        <w:rPr>
          <w:rFonts w:ascii="Times New Roman" w:hAnsi="Times New Roman" w:cs="Times New Roman"/>
          <w:sz w:val="24"/>
          <w:szCs w:val="24"/>
        </w:rPr>
        <w:t>Modstandens advokaters styrke var, at de udviklede en optik, der førte blikket væk fra undervisningssituationen og underviserne hen mod konceptet. Decentreringen fremprovokerede en mere radikal udforskning af konceptets muligheder i og med, at fremadrettede løsninger først bliver tydelige via fortløbende problematiseringer. De har fremsat læringsfordringer f.eks. ved at se på faglighedens status i foretagsomhedsdidaktikken og praksislæringen. Tvillingernes deltagelse i den fællesfaglige udvikling har medvirket til, at kravene blev til klare problemstillinger, som underviserne kan tage til sig, når kravene skal omsættes til undervisningspraksis. Som modstandens advokater</w:t>
      </w:r>
      <w:r w:rsidR="000B09B6">
        <w:rPr>
          <w:rFonts w:ascii="Times New Roman" w:hAnsi="Times New Roman" w:cs="Times New Roman"/>
          <w:sz w:val="24"/>
          <w:szCs w:val="24"/>
        </w:rPr>
        <w:t xml:space="preserve"> blev blikket indstillet på </w:t>
      </w:r>
      <w:r>
        <w:rPr>
          <w:rFonts w:ascii="Times New Roman" w:hAnsi="Times New Roman" w:cs="Times New Roman"/>
          <w:sz w:val="24"/>
          <w:szCs w:val="24"/>
        </w:rPr>
        <w:t xml:space="preserve">reformulering af </w:t>
      </w:r>
      <w:r w:rsidR="000B09B6">
        <w:rPr>
          <w:rFonts w:ascii="Times New Roman" w:hAnsi="Times New Roman" w:cs="Times New Roman"/>
          <w:sz w:val="24"/>
          <w:szCs w:val="24"/>
        </w:rPr>
        <w:t xml:space="preserve">et generelt </w:t>
      </w:r>
      <w:r>
        <w:rPr>
          <w:rFonts w:ascii="Times New Roman" w:hAnsi="Times New Roman" w:cs="Times New Roman"/>
          <w:sz w:val="24"/>
          <w:szCs w:val="24"/>
        </w:rPr>
        <w:t>lærings- og undervisningskoncept</w:t>
      </w:r>
      <w:r w:rsidR="000B09B6">
        <w:rPr>
          <w:rFonts w:ascii="Times New Roman" w:hAnsi="Times New Roman" w:cs="Times New Roman"/>
          <w:sz w:val="24"/>
          <w:szCs w:val="24"/>
        </w:rPr>
        <w:t xml:space="preserve">, snarere end </w:t>
      </w:r>
      <w:r w:rsidR="00782C7C">
        <w:rPr>
          <w:rFonts w:ascii="Times New Roman" w:hAnsi="Times New Roman" w:cs="Times New Roman"/>
          <w:sz w:val="24"/>
          <w:szCs w:val="24"/>
        </w:rPr>
        <w:t xml:space="preserve">et primært fokus </w:t>
      </w:r>
      <w:r w:rsidR="000B09B6">
        <w:rPr>
          <w:rFonts w:ascii="Times New Roman" w:hAnsi="Times New Roman" w:cs="Times New Roman"/>
          <w:sz w:val="24"/>
          <w:szCs w:val="24"/>
        </w:rPr>
        <w:t>på den enkelte undervisers person og performance</w:t>
      </w:r>
      <w:r>
        <w:rPr>
          <w:rFonts w:ascii="Times New Roman" w:hAnsi="Times New Roman" w:cs="Times New Roman"/>
          <w:sz w:val="24"/>
          <w:szCs w:val="24"/>
        </w:rPr>
        <w:t xml:space="preserve">. </w:t>
      </w:r>
    </w:p>
    <w:p w14:paraId="36F50051" w14:textId="42DCB729" w:rsidR="00C07EF2" w:rsidRDefault="00C70E34" w:rsidP="00C70E34">
      <w:pPr>
        <w:pStyle w:val="Standard"/>
        <w:spacing w:line="480" w:lineRule="auto"/>
      </w:pPr>
      <w:r>
        <w:rPr>
          <w:rFonts w:ascii="Times New Roman" w:hAnsi="Times New Roman" w:cs="Times New Roman"/>
          <w:sz w:val="24"/>
          <w:szCs w:val="24"/>
        </w:rPr>
        <w:lastRenderedPageBreak/>
        <w:t xml:space="preserve">Forløbets eksperimentelle karakter og åbne ramme gav plads til både distance og engagement i refleksion og handling. </w:t>
      </w:r>
    </w:p>
    <w:p w14:paraId="7019FE03" w14:textId="77777777" w:rsidR="00C07EF2" w:rsidRDefault="00C70E34" w:rsidP="00C70E34">
      <w:pPr>
        <w:pStyle w:val="Standard"/>
        <w:spacing w:line="480" w:lineRule="auto"/>
        <w:ind w:firstLine="1304"/>
      </w:pPr>
      <w:r>
        <w:rPr>
          <w:rFonts w:ascii="Times New Roman" w:hAnsi="Times New Roman" w:cs="Times New Roman"/>
          <w:sz w:val="24"/>
          <w:szCs w:val="24"/>
        </w:rPr>
        <w:t>”Vi har i fællesskab været gode til at ramme principielle problemstillinger ind og se dem i øjnene. En fordel at få et fælles sprog og vi har kunnet diskutere, hvor vi har været uenige; også på detalje niveau.” (Tag en bid af praksis s. 66)</w:t>
      </w:r>
    </w:p>
    <w:p w14:paraId="3032AA15" w14:textId="292E3A74" w:rsidR="00C07EF2" w:rsidRDefault="00C70E34" w:rsidP="00C70E34">
      <w:pPr>
        <w:pStyle w:val="Standard"/>
        <w:spacing w:line="480" w:lineRule="auto"/>
      </w:pPr>
      <w:r>
        <w:rPr>
          <w:rFonts w:ascii="Times New Roman" w:hAnsi="Times New Roman" w:cs="Times New Roman"/>
          <w:sz w:val="24"/>
          <w:szCs w:val="24"/>
        </w:rPr>
        <w:t>Udvikling</w:t>
      </w:r>
      <w:r w:rsidR="0079426D">
        <w:rPr>
          <w:rFonts w:ascii="Times New Roman" w:hAnsi="Times New Roman" w:cs="Times New Roman"/>
          <w:sz w:val="24"/>
          <w:szCs w:val="24"/>
        </w:rPr>
        <w:t>en</w:t>
      </w:r>
      <w:r>
        <w:rPr>
          <w:rFonts w:ascii="Times New Roman" w:hAnsi="Times New Roman" w:cs="Times New Roman"/>
          <w:sz w:val="24"/>
          <w:szCs w:val="24"/>
        </w:rPr>
        <w:t xml:space="preserve"> gennem eksperimentet </w:t>
      </w:r>
      <w:r w:rsidR="00782C7C">
        <w:rPr>
          <w:rFonts w:ascii="Times New Roman" w:hAnsi="Times New Roman" w:cs="Times New Roman"/>
          <w:sz w:val="24"/>
          <w:szCs w:val="24"/>
        </w:rPr>
        <w:t xml:space="preserve">kan </w:t>
      </w:r>
      <w:r>
        <w:rPr>
          <w:rFonts w:ascii="Times New Roman" w:hAnsi="Times New Roman" w:cs="Times New Roman"/>
          <w:sz w:val="24"/>
          <w:szCs w:val="24"/>
        </w:rPr>
        <w:t>beskrive</w:t>
      </w:r>
      <w:r w:rsidR="00782C7C">
        <w:rPr>
          <w:rFonts w:ascii="Times New Roman" w:hAnsi="Times New Roman" w:cs="Times New Roman"/>
          <w:sz w:val="24"/>
          <w:szCs w:val="24"/>
        </w:rPr>
        <w:t>s</w:t>
      </w:r>
      <w:r>
        <w:rPr>
          <w:rFonts w:ascii="Times New Roman" w:hAnsi="Times New Roman" w:cs="Times New Roman"/>
          <w:sz w:val="24"/>
          <w:szCs w:val="24"/>
        </w:rPr>
        <w:t xml:space="preserve"> ved hjælp af </w:t>
      </w:r>
      <w:proofErr w:type="spellStart"/>
      <w:r>
        <w:rPr>
          <w:rFonts w:ascii="Times New Roman" w:hAnsi="Times New Roman" w:cs="Times New Roman"/>
          <w:sz w:val="24"/>
          <w:szCs w:val="24"/>
        </w:rPr>
        <w:t>Engeströms</w:t>
      </w:r>
      <w:proofErr w:type="spellEnd"/>
      <w:r>
        <w:rPr>
          <w:rFonts w:ascii="Times New Roman" w:hAnsi="Times New Roman" w:cs="Times New Roman"/>
          <w:sz w:val="24"/>
          <w:szCs w:val="24"/>
        </w:rPr>
        <w:t xml:space="preserve"> udlægning af zonen for nærmeste udvikling (</w:t>
      </w:r>
      <w:proofErr w:type="spellStart"/>
      <w:r w:rsidR="00782C7C">
        <w:rPr>
          <w:rFonts w:ascii="Times New Roman" w:hAnsi="Times New Roman" w:cs="Times New Roman"/>
          <w:sz w:val="24"/>
          <w:szCs w:val="24"/>
        </w:rPr>
        <w:t>Engeström</w:t>
      </w:r>
      <w:proofErr w:type="spellEnd"/>
      <w:r w:rsidR="0079426D">
        <w:rPr>
          <w:rFonts w:ascii="Times New Roman" w:hAnsi="Times New Roman" w:cs="Times New Roman"/>
          <w:sz w:val="24"/>
          <w:szCs w:val="24"/>
        </w:rPr>
        <w:t xml:space="preserve"> </w:t>
      </w:r>
      <w:r>
        <w:rPr>
          <w:rFonts w:ascii="Times New Roman" w:hAnsi="Times New Roman" w:cs="Times New Roman"/>
          <w:sz w:val="24"/>
          <w:szCs w:val="24"/>
        </w:rPr>
        <w:t>2009; s. 312). Zonen ses som rum for aktiviteter, ikke som en række af adskilte udviklingsfaser. Udvikling sker som en udforskende bevægelse, som kamp om retten til at anlægge nye stier, til at ændre allerede eksisterende stier, til at overskride fysiske og kognitive grænser eller mulighed for at fortælle sine oplevelser i terrænet. Konkret oplevede projektdeltagerne en mulighed for at udforske faglige og pædagogiske muligheder med og gennem entreprenørskabsundervisning. Forløbet var en opdagelsesrejse i ukendt terræn snarere end en etape på vejen til næste trin i den pædagogiske udvikling, der iblandt aktualiserede ambivalenser hos både undervisere og studerende.</w:t>
      </w:r>
    </w:p>
    <w:p w14:paraId="22B3BE2C" w14:textId="77777777" w:rsidR="00C07EF2" w:rsidRDefault="00C70E34" w:rsidP="00C70E34">
      <w:pPr>
        <w:pStyle w:val="Standard"/>
        <w:spacing w:line="480" w:lineRule="auto"/>
        <w:ind w:firstLine="1304"/>
      </w:pPr>
      <w:r>
        <w:rPr>
          <w:rFonts w:ascii="Times New Roman" w:hAnsi="Times New Roman" w:cs="Times New Roman"/>
          <w:sz w:val="24"/>
          <w:szCs w:val="24"/>
        </w:rPr>
        <w:t>”Underviserne gjorde meget ud af vi brugte vores faglighed i vores projekter, jeg brugte min baggrund fra litteraturvidenskab. Samtidig var der fokus på handlingsaspektet, - det var måske ikke ens faglighed, men det er jo en faglighed, alle har brug for.” (</w:t>
      </w:r>
      <w:r w:rsidR="009B6410">
        <w:rPr>
          <w:rFonts w:ascii="Times New Roman" w:hAnsi="Times New Roman" w:cs="Times New Roman"/>
          <w:sz w:val="24"/>
          <w:szCs w:val="24"/>
        </w:rPr>
        <w:t>fra fokusgruppei</w:t>
      </w:r>
      <w:r w:rsidRPr="009B6410">
        <w:rPr>
          <w:rFonts w:ascii="Times New Roman" w:hAnsi="Times New Roman" w:cs="Times New Roman"/>
          <w:sz w:val="24"/>
          <w:szCs w:val="24"/>
        </w:rPr>
        <w:t xml:space="preserve">nterview med en studerende ved </w:t>
      </w:r>
      <w:r w:rsidR="009B6410" w:rsidRPr="009B6410">
        <w:rPr>
          <w:rFonts w:ascii="Times New Roman" w:hAnsi="Times New Roman" w:cs="Times New Roman"/>
          <w:sz w:val="24"/>
          <w:szCs w:val="24"/>
        </w:rPr>
        <w:t>forløbets afslutning).</w:t>
      </w:r>
      <w:r w:rsidR="009B6410">
        <w:rPr>
          <w:rFonts w:ascii="Times New Roman" w:hAnsi="Times New Roman" w:cs="Times New Roman"/>
          <w:sz w:val="24"/>
          <w:szCs w:val="24"/>
          <w:shd w:val="clear" w:color="auto" w:fill="DC2300"/>
        </w:rPr>
        <w:t xml:space="preserve"> </w:t>
      </w:r>
    </w:p>
    <w:p w14:paraId="64936FF4" w14:textId="77777777" w:rsidR="00C07EF2" w:rsidRDefault="00C70E34" w:rsidP="00C70E34">
      <w:pPr>
        <w:pStyle w:val="Standard"/>
        <w:spacing w:line="480" w:lineRule="auto"/>
      </w:pPr>
      <w:r>
        <w:rPr>
          <w:rFonts w:ascii="Times New Roman" w:hAnsi="Times New Roman" w:cs="Times New Roman"/>
          <w:sz w:val="24"/>
          <w:szCs w:val="24"/>
        </w:rPr>
        <w:t xml:space="preserve">Det var de studerendes vilkår fra start til slut at skulle fungere i spændingsfeltet mellem velkendte undervisningsprocedurer og nye perspektiver på faget. For underviserne indebar det at etablere denne indsigt og at skabe mening herom for de studerende om en ny undervisningspraksis. Det foregik samtidigt med ændring og fornyelse af de eksisterende forventninger. </w:t>
      </w:r>
    </w:p>
    <w:p w14:paraId="073AD8E8" w14:textId="77777777" w:rsidR="00C07EF2" w:rsidRDefault="00C70E34" w:rsidP="00C70E34">
      <w:pPr>
        <w:pStyle w:val="Standard"/>
        <w:spacing w:line="480" w:lineRule="auto"/>
        <w:ind w:firstLine="1304"/>
      </w:pPr>
      <w:r>
        <w:rPr>
          <w:rFonts w:ascii="Times New Roman" w:hAnsi="Times New Roman" w:cs="Times New Roman"/>
          <w:sz w:val="24"/>
          <w:szCs w:val="24"/>
        </w:rPr>
        <w:lastRenderedPageBreak/>
        <w:t xml:space="preserve">Den fælles produktion af, hvad der forstås ved entreprenørskabsundervisningen på IVA, stoppede ikke med eksperimentets ophør. Undervisere, tvillinger og censorer afholdt et velbesøgt internt seminar for kolleger. Seminaret søgte svar på spørgsmålet: Vil entreprenørskabsundervisningen få andre og nye aspekter af din faglighed frem i undervisningen? </w:t>
      </w:r>
    </w:p>
    <w:p w14:paraId="779FFA05" w14:textId="4FD05917" w:rsidR="00C07EF2" w:rsidRDefault="00C70E34" w:rsidP="00C70E34">
      <w:pPr>
        <w:pStyle w:val="Standard"/>
        <w:spacing w:line="480" w:lineRule="auto"/>
      </w:pPr>
      <w:r>
        <w:rPr>
          <w:rFonts w:ascii="Times New Roman" w:hAnsi="Times New Roman" w:cs="Times New Roman"/>
          <w:sz w:val="24"/>
          <w:szCs w:val="24"/>
        </w:rPr>
        <w:t xml:space="preserve">Forestillinger om undervisning som et </w:t>
      </w:r>
      <w:proofErr w:type="spellStart"/>
      <w:r>
        <w:rPr>
          <w:rFonts w:ascii="Times New Roman" w:hAnsi="Times New Roman" w:cs="Times New Roman"/>
          <w:sz w:val="24"/>
          <w:szCs w:val="24"/>
        </w:rPr>
        <w:t>eksplorativt</w:t>
      </w:r>
      <w:proofErr w:type="spellEnd"/>
      <w:r>
        <w:rPr>
          <w:rFonts w:ascii="Times New Roman" w:hAnsi="Times New Roman" w:cs="Times New Roman"/>
          <w:sz w:val="24"/>
          <w:szCs w:val="24"/>
        </w:rPr>
        <w:t xml:space="preserve"> handlingsrum vakte både bekymring og begejstring i forhold til at formidle fagligheden. Og </w:t>
      </w:r>
      <w:r w:rsidR="00782C7C">
        <w:rPr>
          <w:rFonts w:ascii="Times New Roman" w:hAnsi="Times New Roman" w:cs="Times New Roman"/>
          <w:sz w:val="24"/>
          <w:szCs w:val="24"/>
        </w:rPr>
        <w:t>dermed</w:t>
      </w:r>
      <w:r>
        <w:rPr>
          <w:rFonts w:ascii="Times New Roman" w:hAnsi="Times New Roman" w:cs="Times New Roman"/>
          <w:sz w:val="24"/>
          <w:szCs w:val="24"/>
        </w:rPr>
        <w:t xml:space="preserve"> slutte</w:t>
      </w:r>
      <w:r w:rsidR="00E86C43">
        <w:rPr>
          <w:rFonts w:ascii="Times New Roman" w:hAnsi="Times New Roman" w:cs="Times New Roman"/>
          <w:sz w:val="24"/>
          <w:szCs w:val="24"/>
        </w:rPr>
        <w:t>s</w:t>
      </w:r>
      <w:r>
        <w:rPr>
          <w:rFonts w:ascii="Times New Roman" w:hAnsi="Times New Roman" w:cs="Times New Roman"/>
          <w:sz w:val="24"/>
          <w:szCs w:val="24"/>
        </w:rPr>
        <w:t xml:space="preserve"> ringen. Den fællesfaglige udvikling, som undervisere og tvillinger har oplevet, er netop et resultat af den tvivl, som </w:t>
      </w:r>
      <w:r w:rsidR="00782C7C">
        <w:rPr>
          <w:rFonts w:ascii="Times New Roman" w:hAnsi="Times New Roman" w:cs="Times New Roman"/>
          <w:sz w:val="24"/>
          <w:szCs w:val="24"/>
        </w:rPr>
        <w:t xml:space="preserve">satte </w:t>
      </w:r>
      <w:r>
        <w:rPr>
          <w:rFonts w:ascii="Times New Roman" w:hAnsi="Times New Roman" w:cs="Times New Roman"/>
          <w:sz w:val="24"/>
          <w:szCs w:val="24"/>
        </w:rPr>
        <w:t>eksperimentet</w:t>
      </w:r>
      <w:r w:rsidR="00782C7C">
        <w:rPr>
          <w:rFonts w:ascii="Times New Roman" w:hAnsi="Times New Roman" w:cs="Times New Roman"/>
          <w:sz w:val="24"/>
          <w:szCs w:val="24"/>
        </w:rPr>
        <w:t xml:space="preserve"> i gang</w:t>
      </w:r>
      <w:r>
        <w:rPr>
          <w:rFonts w:ascii="Times New Roman" w:hAnsi="Times New Roman" w:cs="Times New Roman"/>
          <w:sz w:val="24"/>
          <w:szCs w:val="24"/>
        </w:rPr>
        <w:t xml:space="preserve">. Usikkerheden til trods har projektets åbne ramme, </w:t>
      </w:r>
      <w:proofErr w:type="spellStart"/>
      <w:r>
        <w:rPr>
          <w:rFonts w:ascii="Times New Roman" w:hAnsi="Times New Roman" w:cs="Times New Roman"/>
          <w:sz w:val="24"/>
          <w:szCs w:val="24"/>
        </w:rPr>
        <w:t>eksplorative</w:t>
      </w:r>
      <w:proofErr w:type="spellEnd"/>
      <w:r>
        <w:rPr>
          <w:rFonts w:ascii="Times New Roman" w:hAnsi="Times New Roman" w:cs="Times New Roman"/>
          <w:sz w:val="24"/>
          <w:szCs w:val="24"/>
        </w:rPr>
        <w:t xml:space="preserve"> karakter og tvillingemetaforen </w:t>
      </w:r>
      <w:proofErr w:type="spellStart"/>
      <w:r>
        <w:rPr>
          <w:rFonts w:ascii="Times New Roman" w:hAnsi="Times New Roman" w:cs="Times New Roman"/>
          <w:sz w:val="24"/>
          <w:szCs w:val="24"/>
        </w:rPr>
        <w:t>frisat</w:t>
      </w:r>
      <w:proofErr w:type="spellEnd"/>
      <w:r w:rsidR="00782C7C">
        <w:rPr>
          <w:rFonts w:ascii="Times New Roman" w:hAnsi="Times New Roman" w:cs="Times New Roman"/>
          <w:sz w:val="24"/>
          <w:szCs w:val="24"/>
        </w:rPr>
        <w:t xml:space="preserve"> en proces af kreativ-kritisk ny</w:t>
      </w:r>
      <w:r>
        <w:rPr>
          <w:rFonts w:ascii="Times New Roman" w:hAnsi="Times New Roman" w:cs="Times New Roman"/>
          <w:sz w:val="24"/>
          <w:szCs w:val="24"/>
        </w:rPr>
        <w:t>tænkning. Denne erfaring giver god mulighed for også i kommende forsøg at inddrage entreprenørskab som pædagogisk værktøj</w:t>
      </w:r>
      <w:r w:rsidR="00E86C43">
        <w:rPr>
          <w:rFonts w:ascii="Times New Roman" w:hAnsi="Times New Roman" w:cs="Times New Roman"/>
          <w:sz w:val="24"/>
          <w:szCs w:val="24"/>
        </w:rPr>
        <w:t xml:space="preserve"> i undervisningen på IVA</w:t>
      </w:r>
      <w:r>
        <w:rPr>
          <w:rFonts w:ascii="Times New Roman" w:hAnsi="Times New Roman" w:cs="Times New Roman"/>
          <w:sz w:val="24"/>
          <w:szCs w:val="24"/>
        </w:rPr>
        <w:t>.</w:t>
      </w:r>
    </w:p>
    <w:p w14:paraId="4F47856E" w14:textId="77777777" w:rsidR="00C07EF2" w:rsidRDefault="00C70E34" w:rsidP="00C70E34">
      <w:pPr>
        <w:pStyle w:val="NormalWeb"/>
        <w:spacing w:line="480" w:lineRule="auto"/>
      </w:pPr>
      <w:r>
        <w:t> </w:t>
      </w:r>
      <w:r>
        <w:rPr>
          <w:b/>
        </w:rPr>
        <w:t xml:space="preserve">Konklusion </w:t>
      </w:r>
    </w:p>
    <w:p w14:paraId="05D6B14B" w14:textId="77777777" w:rsidR="00C07EF2" w:rsidRDefault="00C07EF2" w:rsidP="00C70E34">
      <w:pPr>
        <w:pStyle w:val="Standard"/>
        <w:spacing w:line="480" w:lineRule="auto"/>
      </w:pPr>
    </w:p>
    <w:p w14:paraId="185C460B" w14:textId="77777777" w:rsidR="00C07EF2" w:rsidRDefault="00C70E34" w:rsidP="00C70E34">
      <w:pPr>
        <w:pStyle w:val="Standard"/>
        <w:spacing w:line="480" w:lineRule="auto"/>
      </w:pPr>
      <w:r>
        <w:rPr>
          <w:rFonts w:ascii="Times New Roman" w:hAnsi="Times New Roman" w:cs="Times New Roman"/>
          <w:sz w:val="24"/>
          <w:szCs w:val="24"/>
        </w:rPr>
        <w:t xml:space="preserve">Projekt-, underviser- og tvillingegruppen har udforsket nye veje til faglig udvikling udfoldet i en konkret undervisningspraksis. Ved at handle i og reflektere over et undervisningsforløb med en for institutionen fremmed didaktik fremkom et nyt mønster for samarbejde, som først fungerede som kollegial supervision, men bevægede sig mod fællesfaglig udvikling. Den fællesfaglige udvikling forener roller og funktioner fra den kollegiale supervision, såsom at være hinandens kritiske venner, med at være modstandens advokat. Rollen som modstandens advokat blev defineret som fagfæller, der fremsætter læringskrav til underviserne og hjælper dem med både at anerkende kravene som et væsentligt emne i den pædagogiske udviklings- og læringsproces og at diskutere den deraf følgende praksis som et bevidst resultat af en fælles udviklingsproces. Rollen </w:t>
      </w:r>
      <w:r>
        <w:rPr>
          <w:rFonts w:ascii="Times New Roman" w:hAnsi="Times New Roman" w:cs="Times New Roman"/>
          <w:sz w:val="24"/>
          <w:szCs w:val="24"/>
        </w:rPr>
        <w:lastRenderedPageBreak/>
        <w:t>som modstandens advokat har i vores eksperiment baseret sig på fagfællernes domæneviden i kultur- og informationsformidling.</w:t>
      </w:r>
    </w:p>
    <w:p w14:paraId="26F7C587" w14:textId="01A91804" w:rsidR="00C07EF2" w:rsidRDefault="00C70E34" w:rsidP="00C70E34">
      <w:pPr>
        <w:pStyle w:val="Standard"/>
        <w:spacing w:line="480" w:lineRule="auto"/>
        <w:ind w:firstLine="1304"/>
      </w:pPr>
      <w:r>
        <w:rPr>
          <w:rFonts w:ascii="Times New Roman" w:hAnsi="Times New Roman" w:cs="Times New Roman"/>
          <w:sz w:val="24"/>
          <w:szCs w:val="24"/>
        </w:rPr>
        <w:t xml:space="preserve">Tvillingemetaforen beskriver en supervisionsrelation, der var et godt afsæt på vejen mod interaktiv dialog og fællesfaglig udvikling. Den måske mest overraskende indsigt var, at nye undervisningsformer kan frembringes som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-konfiguration, en social produktion i en ikke-centreret proces; den sociale produktion foregik i en enkel rammesætning, der </w:t>
      </w:r>
      <w:proofErr w:type="spellStart"/>
      <w:r>
        <w:rPr>
          <w:rFonts w:ascii="Times New Roman" w:hAnsi="Times New Roman" w:cs="Times New Roman"/>
          <w:sz w:val="24"/>
          <w:szCs w:val="24"/>
        </w:rPr>
        <w:t>faciliterede</w:t>
      </w:r>
      <w:proofErr w:type="spellEnd"/>
      <w:r>
        <w:rPr>
          <w:rFonts w:ascii="Times New Roman" w:hAnsi="Times New Roman" w:cs="Times New Roman"/>
          <w:sz w:val="24"/>
          <w:szCs w:val="24"/>
        </w:rPr>
        <w:t xml:space="preserve"> og medierede fagfællernes indspil til en refleksionsmodel, der tydeliggjorde funktioner som for eksempel kritisk ven, intern censor eller modstandens advokat. Udgangspunkt for processen var ikke-viden; processen frembragte indsigt i, at det var den fortløbende praksis, der øgede vores forståelse af roller, funktioner og kompetencer,</w:t>
      </w:r>
      <w:r>
        <w:rPr>
          <w:rFonts w:ascii="Times New Roman" w:hAnsi="Times New Roman" w:cs="Times New Roman"/>
          <w:color w:val="FF0000"/>
          <w:sz w:val="24"/>
          <w:szCs w:val="24"/>
        </w:rPr>
        <w:t xml:space="preserve"> </w:t>
      </w:r>
      <w:r>
        <w:rPr>
          <w:rFonts w:ascii="Times New Roman" w:hAnsi="Times New Roman" w:cs="Times New Roman"/>
          <w:sz w:val="24"/>
          <w:szCs w:val="24"/>
        </w:rPr>
        <w:t>der knytter an til en foretagsomhedsdidak</w:t>
      </w:r>
      <w:r w:rsidR="00782C7C">
        <w:rPr>
          <w:rFonts w:ascii="Times New Roman" w:hAnsi="Times New Roman" w:cs="Times New Roman"/>
          <w:sz w:val="24"/>
          <w:szCs w:val="24"/>
        </w:rPr>
        <w:t>tik. Og måske et kollegialt partner</w:t>
      </w:r>
      <w:r>
        <w:rPr>
          <w:rFonts w:ascii="Times New Roman" w:hAnsi="Times New Roman" w:cs="Times New Roman"/>
          <w:sz w:val="24"/>
          <w:szCs w:val="24"/>
        </w:rPr>
        <w:t>skab med plads til skift i roller og funktioner.</w:t>
      </w:r>
    </w:p>
    <w:p w14:paraId="0A6181FF" w14:textId="77777777" w:rsidR="00C07EF2" w:rsidRDefault="00C07EF2">
      <w:pPr>
        <w:pStyle w:val="Standard"/>
        <w:spacing w:line="480" w:lineRule="auto"/>
      </w:pPr>
    </w:p>
    <w:p w14:paraId="59C4BEB8" w14:textId="77777777" w:rsidR="00C07EF2" w:rsidRPr="009B6410" w:rsidRDefault="00C70E34">
      <w:pPr>
        <w:pStyle w:val="Overskrift2"/>
        <w:numPr>
          <w:ilvl w:val="1"/>
          <w:numId w:val="2"/>
        </w:numPr>
        <w:spacing w:line="480" w:lineRule="auto"/>
        <w:rPr>
          <w:i w:val="0"/>
        </w:rPr>
      </w:pPr>
      <w:r w:rsidRPr="009B6410">
        <w:rPr>
          <w:rFonts w:ascii="Times New Roman" w:hAnsi="Times New Roman" w:cs="Times New Roman"/>
          <w:i w:val="0"/>
          <w:color w:val="00000A"/>
          <w:sz w:val="24"/>
          <w:szCs w:val="24"/>
        </w:rPr>
        <w:t>Referencer</w:t>
      </w:r>
    </w:p>
    <w:p w14:paraId="6BD583B0" w14:textId="77777777" w:rsidR="00C07EF2" w:rsidRDefault="00C07EF2">
      <w:pPr>
        <w:pStyle w:val="Standard"/>
        <w:spacing w:line="480" w:lineRule="auto"/>
      </w:pPr>
    </w:p>
    <w:p w14:paraId="7929F7E3" w14:textId="77777777" w:rsidR="00C07EF2" w:rsidRDefault="00C70E34">
      <w:pPr>
        <w:pStyle w:val="Standard"/>
        <w:spacing w:line="480" w:lineRule="auto"/>
      </w:pPr>
      <w:r>
        <w:rPr>
          <w:rFonts w:ascii="Times New Roman" w:hAnsi="Times New Roman" w:cs="Times New Roman"/>
          <w:sz w:val="24"/>
          <w:szCs w:val="24"/>
        </w:rPr>
        <w:t xml:space="preserve">Andersen, O.D. &amp; E. Petersson (1995). Kollegial supervision – en håndbog. Undervisningsministeriet Erhvervsskoleafdelingen.  </w:t>
      </w:r>
    </w:p>
    <w:p w14:paraId="5A17B088" w14:textId="77777777" w:rsidR="00C07EF2" w:rsidRDefault="00C70E34">
      <w:pPr>
        <w:pStyle w:val="Standard"/>
        <w:spacing w:line="480" w:lineRule="auto"/>
      </w:pPr>
      <w:r>
        <w:rPr>
          <w:rFonts w:ascii="Times New Roman" w:hAnsi="Times New Roman" w:cs="Times New Roman"/>
          <w:sz w:val="24"/>
          <w:szCs w:val="24"/>
        </w:rPr>
        <w:t>Andersen, H.L. &amp; L. T. Bager (red.) (2011). Kollegial supervision som udviklingsredskab i undervisningskulturer. Aarhus. Aarhus Universitetsforlag</w:t>
      </w:r>
    </w:p>
    <w:p w14:paraId="59DC2EFE" w14:textId="77777777" w:rsidR="00C07EF2" w:rsidRDefault="00C70E34">
      <w:pPr>
        <w:pStyle w:val="Standard"/>
        <w:spacing w:line="480" w:lineRule="auto"/>
      </w:pPr>
      <w:r>
        <w:rPr>
          <w:rFonts w:ascii="Times New Roman" w:hAnsi="Times New Roman" w:cs="Times New Roman"/>
          <w:sz w:val="24"/>
          <w:szCs w:val="24"/>
        </w:rPr>
        <w:t xml:space="preserve">Andersen, H.L. (2011). Forandring med udgangspunkt i den enkelte. I Andersen, H.L. &amp; L. </w:t>
      </w:r>
      <w:proofErr w:type="spellStart"/>
      <w:r>
        <w:rPr>
          <w:rFonts w:ascii="Times New Roman" w:hAnsi="Times New Roman" w:cs="Times New Roman"/>
          <w:sz w:val="24"/>
          <w:szCs w:val="24"/>
        </w:rPr>
        <w:t>Tortzen</w:t>
      </w:r>
      <w:proofErr w:type="spellEnd"/>
      <w:r>
        <w:rPr>
          <w:rFonts w:ascii="Times New Roman" w:hAnsi="Times New Roman" w:cs="Times New Roman"/>
          <w:sz w:val="24"/>
          <w:szCs w:val="24"/>
        </w:rPr>
        <w:t xml:space="preserve"> Bager (red.) </w:t>
      </w:r>
      <w:r>
        <w:rPr>
          <w:rFonts w:ascii="Times New Roman" w:hAnsi="Times New Roman" w:cs="Times New Roman"/>
          <w:i/>
          <w:sz w:val="24"/>
          <w:szCs w:val="24"/>
        </w:rPr>
        <w:t>Kollegial supervision som udviklingsredskab i undervisningskulturer</w:t>
      </w:r>
      <w:r>
        <w:rPr>
          <w:rFonts w:ascii="Times New Roman" w:hAnsi="Times New Roman" w:cs="Times New Roman"/>
          <w:sz w:val="24"/>
          <w:szCs w:val="24"/>
        </w:rPr>
        <w:t>. Aarhus : Aarhus Universitetsforlag</w:t>
      </w:r>
    </w:p>
    <w:p w14:paraId="6F039B17" w14:textId="77777777" w:rsidR="00C07EF2" w:rsidRDefault="00C70E34">
      <w:pPr>
        <w:pStyle w:val="Standard"/>
        <w:spacing w:line="480" w:lineRule="auto"/>
      </w:pPr>
      <w:r>
        <w:rPr>
          <w:rFonts w:ascii="Times New Roman" w:hAnsi="Times New Roman" w:cs="Times New Roman"/>
          <w:sz w:val="24"/>
          <w:szCs w:val="24"/>
        </w:rPr>
        <w:lastRenderedPageBreak/>
        <w:t xml:space="preserve">Bager, L.T. (2011). Kollegial supervision og reflekterende vejledning. I: Andersen, H.L. &amp; L.T. Bager (red.) </w:t>
      </w:r>
      <w:r>
        <w:rPr>
          <w:rFonts w:ascii="Times New Roman" w:hAnsi="Times New Roman" w:cs="Times New Roman"/>
          <w:i/>
          <w:sz w:val="24"/>
          <w:szCs w:val="24"/>
        </w:rPr>
        <w:t>Kollegial supervision som udviklingsredskab i undervisningskulturer</w:t>
      </w:r>
      <w:r>
        <w:rPr>
          <w:rFonts w:ascii="Times New Roman" w:hAnsi="Times New Roman" w:cs="Times New Roman"/>
          <w:sz w:val="24"/>
          <w:szCs w:val="24"/>
        </w:rPr>
        <w:t>. Aarhus : Aarhus Universitetsforlag</w:t>
      </w:r>
    </w:p>
    <w:p w14:paraId="7861B2DE" w14:textId="77777777" w:rsidR="00C07EF2" w:rsidRDefault="00C70E34" w:rsidP="009B6410">
      <w:pPr>
        <w:pStyle w:val="Brdtekst"/>
        <w:spacing w:line="480" w:lineRule="auto"/>
        <w:ind w:left="426"/>
      </w:pPr>
      <w:r>
        <w:rPr>
          <w:rFonts w:ascii="Times New Roman" w:hAnsi="Times New Roman" w:cs="Times New Roman"/>
          <w:sz w:val="24"/>
          <w:szCs w:val="24"/>
        </w:rPr>
        <w:t xml:space="preserve">Elbeshausen, H., Lunddahl Jensen, A. &amp; Riis, R. (2012). Tag en bid af praksis. Pædagogisk værktøj til entreprenørskabsundervisning indenfor informationsvidenskab og kulturformidling [rapport]. Hentet fra http://www.iva.dk/media/335150/10_05_12__tag_en_bid_af_praksis.pdf </w:t>
      </w:r>
    </w:p>
    <w:p w14:paraId="5717F60B" w14:textId="77777777" w:rsidR="00C07EF2" w:rsidRPr="000C60C4" w:rsidRDefault="00C70E34">
      <w:pPr>
        <w:pStyle w:val="Standard"/>
        <w:spacing w:line="480" w:lineRule="auto"/>
        <w:rPr>
          <w:lang w:val="en-US"/>
        </w:rPr>
      </w:pPr>
      <w:proofErr w:type="spellStart"/>
      <w:r>
        <w:rPr>
          <w:rFonts w:ascii="Times New Roman" w:hAnsi="Times New Roman" w:cs="Times New Roman"/>
          <w:sz w:val="24"/>
          <w:szCs w:val="24"/>
          <w:lang w:val="en-US"/>
        </w:rPr>
        <w:t>Engeström</w:t>
      </w:r>
      <w:proofErr w:type="spellEnd"/>
      <w:r>
        <w:rPr>
          <w:rFonts w:ascii="Times New Roman" w:hAnsi="Times New Roman" w:cs="Times New Roman"/>
          <w:sz w:val="24"/>
          <w:szCs w:val="24"/>
          <w:lang w:val="en-US"/>
        </w:rPr>
        <w:t xml:space="preserve">, Y. (2004). </w:t>
      </w:r>
      <w:r>
        <w:rPr>
          <w:rFonts w:ascii="Times New Roman" w:hAnsi="Times New Roman" w:cs="Times New Roman"/>
          <w:bCs/>
          <w:sz w:val="24"/>
          <w:szCs w:val="24"/>
          <w:lang w:val="en-US"/>
        </w:rPr>
        <w:t>New forms of learning in co-configuration work</w:t>
      </w:r>
      <w:r>
        <w:rPr>
          <w:rFonts w:ascii="Times New Roman" w:hAnsi="Times New Roman" w:cs="Times New Roman"/>
          <w:sz w:val="24"/>
          <w:szCs w:val="24"/>
          <w:lang w:val="en-US"/>
        </w:rPr>
        <w:t xml:space="preserve">. I: </w:t>
      </w:r>
      <w:r>
        <w:rPr>
          <w:rFonts w:ascii="Times New Roman" w:hAnsi="Times New Roman" w:cs="Times New Roman"/>
          <w:i/>
          <w:sz w:val="24"/>
          <w:szCs w:val="24"/>
          <w:lang w:val="en-US"/>
        </w:rPr>
        <w:t>The Journal of Workplace Learning</w:t>
      </w:r>
      <w:r>
        <w:rPr>
          <w:rFonts w:ascii="Times New Roman" w:hAnsi="Times New Roman" w:cs="Times New Roman"/>
          <w:sz w:val="24"/>
          <w:szCs w:val="24"/>
          <w:lang w:val="en-US"/>
        </w:rPr>
        <w:t>, 16, no. 1/2: 11-21</w:t>
      </w:r>
    </w:p>
    <w:p w14:paraId="4D46E687" w14:textId="77777777" w:rsidR="00C07EF2" w:rsidRPr="000C60C4" w:rsidRDefault="00C70E34">
      <w:pPr>
        <w:pStyle w:val="Standard"/>
        <w:spacing w:line="480" w:lineRule="auto"/>
        <w:rPr>
          <w:lang w:val="en-US"/>
        </w:rPr>
      </w:pPr>
      <w:proofErr w:type="spellStart"/>
      <w:r>
        <w:rPr>
          <w:rFonts w:ascii="Times New Roman" w:hAnsi="Times New Roman" w:cs="Times New Roman"/>
          <w:sz w:val="24"/>
          <w:szCs w:val="24"/>
          <w:lang w:val="en-US"/>
        </w:rPr>
        <w:t>Engeström</w:t>
      </w:r>
      <w:proofErr w:type="spellEnd"/>
      <w:r>
        <w:rPr>
          <w:rFonts w:ascii="Times New Roman" w:hAnsi="Times New Roman" w:cs="Times New Roman"/>
          <w:sz w:val="24"/>
          <w:szCs w:val="24"/>
          <w:lang w:val="en-US"/>
        </w:rPr>
        <w:t xml:space="preserve">, Y. (2007). </w:t>
      </w:r>
      <w:proofErr w:type="gramStart"/>
      <w:r>
        <w:rPr>
          <w:rFonts w:ascii="Times New Roman" w:hAnsi="Times New Roman" w:cs="Times New Roman"/>
          <w:sz w:val="24"/>
          <w:szCs w:val="24"/>
          <w:lang w:val="en-US"/>
        </w:rPr>
        <w:t>From Stabilization Knowledge to Possibility Knowledge in Organizational Learning.</w:t>
      </w:r>
      <w:proofErr w:type="gramEnd"/>
      <w:r>
        <w:rPr>
          <w:rFonts w:ascii="Times New Roman" w:hAnsi="Times New Roman" w:cs="Times New Roman"/>
          <w:sz w:val="24"/>
          <w:szCs w:val="24"/>
          <w:lang w:val="en-US"/>
        </w:rPr>
        <w:t xml:space="preserve"> I </w:t>
      </w:r>
      <w:r>
        <w:rPr>
          <w:rFonts w:ascii="Times New Roman" w:hAnsi="Times New Roman" w:cs="Times New Roman"/>
          <w:i/>
          <w:sz w:val="24"/>
          <w:szCs w:val="24"/>
          <w:lang w:val="en-US"/>
        </w:rPr>
        <w:t xml:space="preserve">Management Learning, </w:t>
      </w:r>
      <w:r>
        <w:rPr>
          <w:rFonts w:ascii="Times New Roman" w:hAnsi="Times New Roman" w:cs="Times New Roman"/>
          <w:sz w:val="24"/>
          <w:szCs w:val="24"/>
          <w:lang w:val="en-US"/>
        </w:rPr>
        <w:t>Vol. 38 (3): 1- 5</w:t>
      </w:r>
    </w:p>
    <w:p w14:paraId="34069D6A" w14:textId="77777777" w:rsidR="00C07EF2" w:rsidRDefault="00C70E34">
      <w:pPr>
        <w:pStyle w:val="Standard"/>
        <w:spacing w:line="480" w:lineRule="auto"/>
      </w:pPr>
      <w:proofErr w:type="spellStart"/>
      <w:r>
        <w:rPr>
          <w:rFonts w:ascii="Times New Roman" w:hAnsi="Times New Roman" w:cs="Times New Roman"/>
          <w:sz w:val="24"/>
          <w:szCs w:val="24"/>
          <w:lang w:val="en-US"/>
        </w:rPr>
        <w:t>Engeström</w:t>
      </w:r>
      <w:proofErr w:type="spellEnd"/>
      <w:r>
        <w:rPr>
          <w:rFonts w:ascii="Times New Roman" w:hAnsi="Times New Roman" w:cs="Times New Roman"/>
          <w:sz w:val="24"/>
          <w:szCs w:val="24"/>
          <w:lang w:val="en-US"/>
        </w:rPr>
        <w:t xml:space="preserve">, Y. (2009). The Future of Activity Theory: A Rough Draft. I: </w:t>
      </w:r>
      <w:proofErr w:type="spellStart"/>
      <w:r>
        <w:rPr>
          <w:rFonts w:ascii="Times New Roman" w:hAnsi="Times New Roman" w:cs="Times New Roman"/>
          <w:sz w:val="24"/>
          <w:szCs w:val="24"/>
          <w:lang w:val="en-US"/>
        </w:rPr>
        <w:t>Sannino</w:t>
      </w:r>
      <w:proofErr w:type="spellEnd"/>
      <w:r>
        <w:rPr>
          <w:rFonts w:ascii="Times New Roman" w:hAnsi="Times New Roman" w:cs="Times New Roman"/>
          <w:sz w:val="24"/>
          <w:szCs w:val="24"/>
          <w:lang w:val="en-US"/>
        </w:rPr>
        <w:t xml:space="preserve">, A., H. Daniels &amp; K.D. Gutierrez (Edit.) </w:t>
      </w:r>
      <w:r>
        <w:rPr>
          <w:rFonts w:ascii="Times New Roman" w:hAnsi="Times New Roman" w:cs="Times New Roman"/>
          <w:i/>
          <w:sz w:val="24"/>
          <w:szCs w:val="24"/>
          <w:lang w:val="en-US"/>
        </w:rPr>
        <w:t>Learning and Expanding with Activity Theory</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Cambridge : Cambridge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Press</w:t>
      </w:r>
    </w:p>
    <w:p w14:paraId="7CD1B336" w14:textId="77777777" w:rsidR="00C07EF2" w:rsidRDefault="00C70E34">
      <w:pPr>
        <w:pStyle w:val="Standard"/>
        <w:spacing w:line="480" w:lineRule="auto"/>
      </w:pPr>
      <w:proofErr w:type="spellStart"/>
      <w:r>
        <w:rPr>
          <w:rFonts w:ascii="Times New Roman" w:hAnsi="Times New Roman" w:cs="Times New Roman"/>
          <w:sz w:val="24"/>
          <w:szCs w:val="24"/>
        </w:rPr>
        <w:t>Handal</w:t>
      </w:r>
      <w:proofErr w:type="spellEnd"/>
      <w:r>
        <w:rPr>
          <w:rFonts w:ascii="Times New Roman" w:hAnsi="Times New Roman" w:cs="Times New Roman"/>
          <w:sz w:val="24"/>
          <w:szCs w:val="24"/>
        </w:rPr>
        <w:t xml:space="preserve">, G. &amp; P. </w:t>
      </w:r>
      <w:proofErr w:type="spellStart"/>
      <w:r>
        <w:rPr>
          <w:rFonts w:ascii="Times New Roman" w:hAnsi="Times New Roman" w:cs="Times New Roman"/>
          <w:sz w:val="24"/>
          <w:szCs w:val="24"/>
        </w:rPr>
        <w:t>Lauvås</w:t>
      </w:r>
      <w:proofErr w:type="spellEnd"/>
      <w:r>
        <w:rPr>
          <w:rFonts w:ascii="Times New Roman" w:hAnsi="Times New Roman" w:cs="Times New Roman"/>
          <w:sz w:val="24"/>
          <w:szCs w:val="24"/>
        </w:rPr>
        <w:t xml:space="preserve"> (2007). Vejledning i de videregående </w:t>
      </w:r>
      <w:proofErr w:type="spellStart"/>
      <w:r>
        <w:rPr>
          <w:rFonts w:ascii="Times New Roman" w:hAnsi="Times New Roman" w:cs="Times New Roman"/>
          <w:sz w:val="24"/>
          <w:szCs w:val="24"/>
        </w:rPr>
        <w:t>utdannelser</w:t>
      </w:r>
      <w:proofErr w:type="spellEnd"/>
      <w:r>
        <w:rPr>
          <w:rFonts w:ascii="Times New Roman" w:hAnsi="Times New Roman" w:cs="Times New Roman"/>
          <w:sz w:val="24"/>
          <w:szCs w:val="24"/>
        </w:rPr>
        <w:t xml:space="preserve">. </w:t>
      </w:r>
      <w:r>
        <w:rPr>
          <w:rFonts w:ascii="Times New Roman" w:hAnsi="Times New Roman" w:cs="Times New Roman"/>
          <w:i/>
          <w:sz w:val="24"/>
          <w:szCs w:val="24"/>
        </w:rPr>
        <w:t>Dansk Universitetspædagogisk Tidsskrift,</w:t>
      </w:r>
      <w:r>
        <w:rPr>
          <w:rFonts w:ascii="Times New Roman" w:hAnsi="Times New Roman" w:cs="Times New Roman"/>
          <w:sz w:val="24"/>
          <w:szCs w:val="24"/>
        </w:rPr>
        <w:t xml:space="preserve"> nr. 3, 4 - 10</w:t>
      </w:r>
    </w:p>
    <w:p w14:paraId="13D5184E" w14:textId="77777777" w:rsidR="00C07EF2" w:rsidRPr="00B73311" w:rsidRDefault="00C70E34">
      <w:pPr>
        <w:pStyle w:val="Standard"/>
        <w:spacing w:line="480" w:lineRule="auto"/>
        <w:rPr>
          <w:lang w:val="en-US"/>
        </w:rPr>
      </w:pPr>
      <w:proofErr w:type="gramStart"/>
      <w:r w:rsidRPr="00B73311">
        <w:rPr>
          <w:rFonts w:ascii="Times New Roman" w:hAnsi="Times New Roman" w:cs="Times New Roman"/>
          <w:sz w:val="24"/>
          <w:szCs w:val="24"/>
          <w:lang w:val="en-US"/>
        </w:rPr>
        <w:t xml:space="preserve">Hill, R.C. &amp; M. </w:t>
      </w:r>
      <w:proofErr w:type="spellStart"/>
      <w:r w:rsidRPr="00B73311">
        <w:rPr>
          <w:rFonts w:ascii="Times New Roman" w:hAnsi="Times New Roman" w:cs="Times New Roman"/>
          <w:sz w:val="24"/>
          <w:szCs w:val="24"/>
          <w:lang w:val="en-US"/>
        </w:rPr>
        <w:t>Levenhagen</w:t>
      </w:r>
      <w:proofErr w:type="spellEnd"/>
      <w:r w:rsidRPr="00B73311">
        <w:rPr>
          <w:rFonts w:ascii="Times New Roman" w:hAnsi="Times New Roman" w:cs="Times New Roman"/>
          <w:sz w:val="24"/>
          <w:szCs w:val="24"/>
          <w:lang w:val="en-US"/>
        </w:rPr>
        <w:t xml:space="preserve"> (1995).</w:t>
      </w:r>
      <w:proofErr w:type="gramEnd"/>
      <w:r w:rsidRPr="00B73311">
        <w:rPr>
          <w:rFonts w:ascii="Times New Roman" w:hAnsi="Times New Roman" w:cs="Times New Roman"/>
          <w:sz w:val="24"/>
          <w:szCs w:val="24"/>
          <w:lang w:val="en-US"/>
        </w:rPr>
        <w:t xml:space="preserve"> Metaphors and Mental Models: </w:t>
      </w:r>
      <w:proofErr w:type="spellStart"/>
      <w:r w:rsidRPr="00B73311">
        <w:rPr>
          <w:rFonts w:ascii="Times New Roman" w:hAnsi="Times New Roman" w:cs="Times New Roman"/>
          <w:sz w:val="24"/>
          <w:szCs w:val="24"/>
          <w:lang w:val="en-US"/>
        </w:rPr>
        <w:t>Sensemaking</w:t>
      </w:r>
      <w:proofErr w:type="spellEnd"/>
      <w:r w:rsidRPr="00B73311">
        <w:rPr>
          <w:rFonts w:ascii="Times New Roman" w:hAnsi="Times New Roman" w:cs="Times New Roman"/>
          <w:sz w:val="24"/>
          <w:szCs w:val="24"/>
          <w:lang w:val="en-US"/>
        </w:rPr>
        <w:t xml:space="preserve"> and </w:t>
      </w:r>
      <w:proofErr w:type="spellStart"/>
      <w:r w:rsidRPr="00B73311">
        <w:rPr>
          <w:rFonts w:ascii="Times New Roman" w:hAnsi="Times New Roman" w:cs="Times New Roman"/>
          <w:sz w:val="24"/>
          <w:szCs w:val="24"/>
          <w:lang w:val="en-US"/>
        </w:rPr>
        <w:t>Sensegiving</w:t>
      </w:r>
      <w:proofErr w:type="spellEnd"/>
      <w:r w:rsidRPr="00B73311">
        <w:rPr>
          <w:rFonts w:ascii="Times New Roman" w:hAnsi="Times New Roman" w:cs="Times New Roman"/>
          <w:sz w:val="24"/>
          <w:szCs w:val="24"/>
          <w:lang w:val="en-US"/>
        </w:rPr>
        <w:t xml:space="preserve"> in Innovative </w:t>
      </w:r>
      <w:proofErr w:type="gramStart"/>
      <w:r w:rsidRPr="00B73311">
        <w:rPr>
          <w:rFonts w:ascii="Times New Roman" w:hAnsi="Times New Roman" w:cs="Times New Roman"/>
          <w:sz w:val="24"/>
          <w:szCs w:val="24"/>
          <w:lang w:val="en-US"/>
        </w:rPr>
        <w:t>and  Entrepreneurial</w:t>
      </w:r>
      <w:proofErr w:type="gramEnd"/>
      <w:r w:rsidRPr="00B73311">
        <w:rPr>
          <w:rFonts w:ascii="Times New Roman" w:hAnsi="Times New Roman" w:cs="Times New Roman"/>
          <w:sz w:val="24"/>
          <w:szCs w:val="24"/>
          <w:lang w:val="en-US"/>
        </w:rPr>
        <w:t xml:space="preserve"> Activities. </w:t>
      </w:r>
      <w:r>
        <w:rPr>
          <w:rFonts w:ascii="Times New Roman" w:hAnsi="Times New Roman" w:cs="Times New Roman"/>
          <w:sz w:val="24"/>
          <w:szCs w:val="24"/>
          <w:lang w:val="de-DE"/>
        </w:rPr>
        <w:t xml:space="preserve">I </w:t>
      </w:r>
      <w:r>
        <w:rPr>
          <w:rFonts w:ascii="Times New Roman" w:hAnsi="Times New Roman" w:cs="Times New Roman"/>
          <w:i/>
          <w:sz w:val="24"/>
          <w:szCs w:val="24"/>
          <w:lang w:val="de-DE"/>
        </w:rPr>
        <w:t xml:space="preserve">Journal </w:t>
      </w:r>
      <w:proofErr w:type="spellStart"/>
      <w:r>
        <w:rPr>
          <w:rFonts w:ascii="Times New Roman" w:hAnsi="Times New Roman" w:cs="Times New Roman"/>
          <w:i/>
          <w:sz w:val="24"/>
          <w:szCs w:val="24"/>
          <w:lang w:val="de-DE"/>
        </w:rPr>
        <w:t>of</w:t>
      </w:r>
      <w:proofErr w:type="spellEnd"/>
      <w:r>
        <w:rPr>
          <w:rFonts w:ascii="Times New Roman" w:hAnsi="Times New Roman" w:cs="Times New Roman"/>
          <w:i/>
          <w:sz w:val="24"/>
          <w:szCs w:val="24"/>
          <w:lang w:val="de-DE"/>
        </w:rPr>
        <w:t xml:space="preserve"> Management,</w:t>
      </w:r>
      <w:r>
        <w:rPr>
          <w:rFonts w:ascii="Times New Roman" w:hAnsi="Times New Roman" w:cs="Times New Roman"/>
          <w:sz w:val="24"/>
          <w:szCs w:val="24"/>
          <w:lang w:val="de-DE"/>
        </w:rPr>
        <w:t xml:space="preserve"> Vol. 21(6) 1057 - 1074</w:t>
      </w:r>
    </w:p>
    <w:p w14:paraId="5EAACD44" w14:textId="77777777" w:rsidR="00C07EF2" w:rsidRPr="000C60C4" w:rsidRDefault="00C70E34">
      <w:pPr>
        <w:pStyle w:val="Standard"/>
        <w:spacing w:line="480" w:lineRule="auto"/>
        <w:rPr>
          <w:lang w:val="de-DE"/>
        </w:rPr>
      </w:pPr>
      <w:proofErr w:type="spellStart"/>
      <w:r>
        <w:rPr>
          <w:rFonts w:ascii="Times New Roman" w:hAnsi="Times New Roman" w:cs="Times New Roman"/>
          <w:sz w:val="24"/>
          <w:szCs w:val="24"/>
          <w:lang w:val="de-DE"/>
        </w:rPr>
        <w:t>Jauss</w:t>
      </w:r>
      <w:proofErr w:type="spellEnd"/>
      <w:r>
        <w:rPr>
          <w:rFonts w:ascii="Times New Roman" w:hAnsi="Times New Roman" w:cs="Times New Roman"/>
          <w:sz w:val="24"/>
          <w:szCs w:val="24"/>
          <w:lang w:val="de-DE"/>
        </w:rPr>
        <w:t xml:space="preserve">, H.R. (1999). Probleme des Verstehens. Ausgewählte Aufsätze. Stuttgart : </w:t>
      </w:r>
      <w:proofErr w:type="spellStart"/>
      <w:r>
        <w:rPr>
          <w:rFonts w:ascii="Times New Roman" w:hAnsi="Times New Roman" w:cs="Times New Roman"/>
          <w:sz w:val="24"/>
          <w:szCs w:val="24"/>
          <w:lang w:val="de-DE"/>
        </w:rPr>
        <w:t>Reclamverlag</w:t>
      </w:r>
      <w:proofErr w:type="spellEnd"/>
    </w:p>
    <w:p w14:paraId="435584C8" w14:textId="77777777" w:rsidR="00C07EF2" w:rsidRDefault="00C07EF2">
      <w:pPr>
        <w:pStyle w:val="Standard"/>
        <w:spacing w:line="480" w:lineRule="auto"/>
      </w:pPr>
    </w:p>
    <w:p w14:paraId="42D3CC57" w14:textId="77777777" w:rsidR="00C07EF2" w:rsidRDefault="00C07EF2">
      <w:pPr>
        <w:pStyle w:val="Standard"/>
        <w:keepNext/>
        <w:keepLines/>
        <w:spacing w:before="200" w:after="0" w:line="480" w:lineRule="auto"/>
      </w:pPr>
    </w:p>
    <w:sectPr w:rsidR="00C07EF2">
      <w:headerReference w:type="default" r:id="rId8"/>
      <w:footerReference w:type="default" r:id="rId9"/>
      <w:pgSz w:w="11906" w:h="16838"/>
      <w:pgMar w:top="1440" w:right="1440" w:bottom="1440" w:left="1440" w:header="0" w:footer="0" w:gutter="0"/>
      <w:cols w:space="708"/>
      <w:formProt w:val="0"/>
      <w:docGrid w:linePitch="36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C6DFD" w14:textId="77777777" w:rsidR="00877E60" w:rsidRDefault="00877E60">
      <w:pPr>
        <w:spacing w:after="0" w:line="240" w:lineRule="auto"/>
      </w:pPr>
      <w:r>
        <w:separator/>
      </w:r>
    </w:p>
  </w:endnote>
  <w:endnote w:type="continuationSeparator" w:id="0">
    <w:p w14:paraId="1C9FBDFE" w14:textId="77777777" w:rsidR="00877E60" w:rsidRDefault="0087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WenQuanYi Micro Hei">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Liberation Serif">
    <w:altName w:val="MS PMincho"/>
    <w:charset w:val="80"/>
    <w:family w:val="roman"/>
    <w:pitch w:val="variable"/>
  </w:font>
  <w:font w:name="Courier New">
    <w:panose1 w:val="02070309020205020404"/>
    <w:charset w:val="00"/>
    <w:family w:val="modern"/>
    <w:pitch w:val="fixed"/>
    <w:sig w:usb0="E0002AFF" w:usb1="C0007843"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67D5B" w14:textId="77777777" w:rsidR="00877E60" w:rsidRDefault="00877E60">
    <w:pPr>
      <w:pStyle w:val="Sidefod"/>
      <w:jc w:val="center"/>
    </w:pPr>
  </w:p>
  <w:p w14:paraId="5583D1D1" w14:textId="77777777" w:rsidR="00877E60" w:rsidRDefault="00877E6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55FAA" w14:textId="77777777" w:rsidR="00877E60" w:rsidRDefault="00877E60">
      <w:r>
        <w:separator/>
      </w:r>
    </w:p>
  </w:footnote>
  <w:footnote w:type="continuationSeparator" w:id="0">
    <w:p w14:paraId="13DDFEB2" w14:textId="77777777" w:rsidR="00877E60" w:rsidRDefault="0087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E33DD" w14:textId="77777777" w:rsidR="00877E60" w:rsidRDefault="00877E60">
    <w:pPr>
      <w:pStyle w:val="Sidehoved"/>
      <w:jc w:val="center"/>
    </w:pPr>
  </w:p>
  <w:p w14:paraId="34589CF2" w14:textId="77777777" w:rsidR="00877E60" w:rsidRDefault="00877E6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01B3"/>
    <w:multiLevelType w:val="multilevel"/>
    <w:tmpl w:val="DB5279BE"/>
    <w:lvl w:ilvl="0">
      <w:start w:val="1"/>
      <w:numFmt w:val="none"/>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pStyle w:val="Oversk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Oversk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B61440C"/>
    <w:multiLevelType w:val="multilevel"/>
    <w:tmpl w:val="ABB49F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F2"/>
    <w:rsid w:val="000B09B6"/>
    <w:rsid w:val="000C60C4"/>
    <w:rsid w:val="001F5176"/>
    <w:rsid w:val="003505B7"/>
    <w:rsid w:val="005366F8"/>
    <w:rsid w:val="00547C7B"/>
    <w:rsid w:val="00782C7C"/>
    <w:rsid w:val="0079426D"/>
    <w:rsid w:val="0085040B"/>
    <w:rsid w:val="00877E60"/>
    <w:rsid w:val="009511EB"/>
    <w:rsid w:val="009B6410"/>
    <w:rsid w:val="00B73311"/>
    <w:rsid w:val="00BE58EF"/>
    <w:rsid w:val="00C07EF2"/>
    <w:rsid w:val="00C70E34"/>
    <w:rsid w:val="00E5570A"/>
    <w:rsid w:val="00E86C4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4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Standard"/>
    <w:next w:val="Brdtekst"/>
    <w:pPr>
      <w:keepNext/>
      <w:keepLines/>
      <w:numPr>
        <w:ilvl w:val="1"/>
        <w:numId w:val="1"/>
      </w:numPr>
      <w:spacing w:before="200" w:after="0"/>
      <w:outlineLvl w:val="1"/>
    </w:pPr>
    <w:rPr>
      <w:rFonts w:ascii="Cambria" w:hAnsi="Cambria"/>
      <w:b/>
      <w:bCs/>
      <w:i/>
      <w:iCs/>
      <w:color w:val="4F81BD"/>
      <w:sz w:val="26"/>
      <w:szCs w:val="26"/>
    </w:rPr>
  </w:style>
  <w:style w:type="paragraph" w:styleId="Overskrift3">
    <w:name w:val="heading 3"/>
    <w:basedOn w:val="Indholdsfortegnelseoverskrift"/>
    <w:next w:val="Brdtekst"/>
    <w:pPr>
      <w:numPr>
        <w:ilvl w:val="2"/>
        <w:numId w:val="1"/>
      </w:numPr>
      <w:outlineLvl w:val="2"/>
    </w:pPr>
  </w:style>
  <w:style w:type="paragraph" w:styleId="Overskrift5">
    <w:name w:val="heading 5"/>
    <w:basedOn w:val="Indholdsfortegnelseoverskrift"/>
    <w:next w:val="Brdtekst"/>
    <w:pPr>
      <w:numPr>
        <w:ilvl w:val="4"/>
        <w:numId w:val="1"/>
      </w:numPr>
      <w:outlineLvl w:val="4"/>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tabs>
        <w:tab w:val="left" w:pos="2744"/>
      </w:tabs>
      <w:suppressAutoHyphens/>
      <w:spacing w:after="142"/>
      <w:ind w:left="360"/>
    </w:pPr>
    <w:rPr>
      <w:rFonts w:ascii="Liberation Serif" w:eastAsia="WenQuanYi Micro Hei" w:hAnsi="Liberation Serif" w:cs="Calibri"/>
      <w:color w:val="00000A"/>
      <w:lang w:eastAsia="en-US"/>
    </w:rPr>
  </w:style>
  <w:style w:type="character" w:customStyle="1" w:styleId="ListLabel1">
    <w:name w:val="ListLabel 1"/>
    <w:rPr>
      <w:rFonts w:cs="Courier New"/>
    </w:rPr>
  </w:style>
  <w:style w:type="character" w:customStyle="1" w:styleId="Punkttegn">
    <w:name w:val="Punkttegn"/>
    <w:rPr>
      <w:rFonts w:ascii="OpenSymbol" w:eastAsia="OpenSymbol" w:hAnsi="OpenSymbol" w:cs="OpenSymbol"/>
    </w:rPr>
  </w:style>
  <w:style w:type="character" w:customStyle="1" w:styleId="Overskrift2Tegn">
    <w:name w:val="Overskrift 2 Tegn"/>
    <w:basedOn w:val="Standardskrifttypeiafsnit"/>
    <w:rPr>
      <w:rFonts w:ascii="Cambria" w:hAnsi="Cambria"/>
      <w:b/>
      <w:bCs/>
      <w:color w:val="4F81BD"/>
      <w:sz w:val="26"/>
      <w:szCs w:val="26"/>
    </w:rPr>
  </w:style>
  <w:style w:type="character" w:customStyle="1" w:styleId="StandardTegn">
    <w:name w:val="Standard Tegn"/>
    <w:basedOn w:val="Standardskrifttypeiafsnit"/>
    <w:rPr>
      <w:rFonts w:ascii="Liberation Serif" w:eastAsia="WenQuanYi Micro Hei" w:hAnsi="Liberation Serif" w:cs="Calibri"/>
      <w:lang w:eastAsia="en-US"/>
    </w:rPr>
  </w:style>
  <w:style w:type="character" w:customStyle="1" w:styleId="ListeafsnitTegn">
    <w:name w:val="Listeafsnit Tegn"/>
    <w:basedOn w:val="StandardTegn"/>
    <w:rPr>
      <w:rFonts w:ascii="Liberation Serif" w:eastAsia="WenQuanYi Micro Hei" w:hAnsi="Liberation Serif" w:cs="Calibri"/>
      <w:lang w:eastAsia="en-US"/>
    </w:rPr>
  </w:style>
  <w:style w:type="character" w:customStyle="1" w:styleId="punktopstillingTegn">
    <w:name w:val="punktopstilling Tegn"/>
    <w:basedOn w:val="ListeafsnitTegn"/>
    <w:rPr>
      <w:rFonts w:ascii="Liberation Serif" w:eastAsia="WenQuanYi Micro Hei" w:hAnsi="Liberation Serif" w:cs="Calibri"/>
      <w:lang w:eastAsia="en-US"/>
    </w:rPr>
  </w:style>
  <w:style w:type="character" w:customStyle="1" w:styleId="MarkeringsbobletekstTegn">
    <w:name w:val="Markeringsbobletekst Tegn"/>
    <w:basedOn w:val="Standardskrifttypeiafsnit"/>
    <w:rPr>
      <w:rFonts w:ascii="Tahoma" w:hAnsi="Tahoma" w:cs="Tahoma"/>
      <w:sz w:val="16"/>
      <w:szCs w:val="16"/>
    </w:rPr>
  </w:style>
  <w:style w:type="character" w:customStyle="1" w:styleId="SidehovedTegn">
    <w:name w:val="Sidehoved Tegn"/>
    <w:basedOn w:val="Standardskrifttypeiafsnit"/>
  </w:style>
  <w:style w:type="character" w:customStyle="1" w:styleId="SidefodTegn">
    <w:name w:val="Sidefod Tegn"/>
    <w:basedOn w:val="Standardskrifttypeiafsnit"/>
  </w:style>
  <w:style w:type="character" w:styleId="Kommentarhenvisning">
    <w:name w:val="annotation reference"/>
    <w:basedOn w:val="Standardskrifttypeiafsnit"/>
    <w:rPr>
      <w:sz w:val="16"/>
      <w:szCs w:val="16"/>
    </w:rPr>
  </w:style>
  <w:style w:type="character" w:customStyle="1" w:styleId="KommentartekstTegn">
    <w:name w:val="Kommentartekst Tegn"/>
    <w:basedOn w:val="Standardskrifttypeiafsnit"/>
    <w:rPr>
      <w:sz w:val="20"/>
      <w:szCs w:val="20"/>
    </w:rPr>
  </w:style>
  <w:style w:type="character" w:customStyle="1" w:styleId="KommentaremneTegn">
    <w:name w:val="Kommentaremne Tegn"/>
    <w:basedOn w:val="KommentartekstTegn"/>
    <w:rPr>
      <w:b/>
      <w:bCs/>
      <w:sz w:val="20"/>
      <w:szCs w:val="20"/>
    </w:rPr>
  </w:style>
  <w:style w:type="character" w:customStyle="1" w:styleId="AlmindeligtekstTegn">
    <w:name w:val="Almindelig tekst Tegn"/>
    <w:basedOn w:val="Standardskrifttypeiafsnit"/>
    <w:rPr>
      <w:rFonts w:ascii="Calibri" w:hAnsi="Calibri" w:cs="Calibri"/>
      <w:szCs w:val="21"/>
      <w:lang w:eastAsia="en-US"/>
    </w:rPr>
  </w:style>
  <w:style w:type="character" w:customStyle="1" w:styleId="FodnotetekstTegn">
    <w:name w:val="Fodnotetekst Tegn"/>
    <w:basedOn w:val="Standardskrifttypeiafsnit"/>
    <w:rPr>
      <w:sz w:val="20"/>
      <w:szCs w:val="20"/>
    </w:rPr>
  </w:style>
  <w:style w:type="character" w:styleId="Fodnotehenvisning">
    <w:name w:val="footnote reference"/>
    <w:basedOn w:val="Standardskrifttypeiafsnit"/>
    <w:rPr>
      <w:vertAlign w:val="superscript"/>
    </w:rPr>
  </w:style>
  <w:style w:type="character" w:customStyle="1" w:styleId="TitelTegn">
    <w:name w:val="Titel Tegn"/>
    <w:basedOn w:val="Standardskrifttypeiafsnit"/>
    <w:rPr>
      <w:rFonts w:ascii="Times New Roman" w:hAnsi="Times New Roman" w:cs="Times New Roman"/>
      <w:sz w:val="24"/>
      <w:szCs w:val="24"/>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Fodnoteanker">
    <w:name w:val="Fodnoteanker"/>
    <w:rPr>
      <w:vertAlign w:val="superscript"/>
    </w:rPr>
  </w:style>
  <w:style w:type="character" w:customStyle="1" w:styleId="Slutnoteanker">
    <w:name w:val="Slutnoteanker"/>
    <w:rPr>
      <w:vertAlign w:val="superscript"/>
    </w:rPr>
  </w:style>
  <w:style w:type="character" w:customStyle="1" w:styleId="Fodnotetegn">
    <w:name w:val="Fodnotetegn"/>
  </w:style>
  <w:style w:type="character" w:customStyle="1" w:styleId="Slutnotetegn">
    <w:name w:val="Slutnotetegn"/>
  </w:style>
  <w:style w:type="paragraph" w:styleId="Overskrift">
    <w:name w:val="TOC Heading"/>
    <w:basedOn w:val="Standard"/>
    <w:next w:val="Brdtekst"/>
    <w:pPr>
      <w:keepNext/>
      <w:spacing w:before="240" w:after="120"/>
    </w:pPr>
    <w:rPr>
      <w:rFonts w:ascii="Liberation Sans" w:hAnsi="Liberation Sans" w:cs="Lohit Hindi"/>
      <w:sz w:val="28"/>
      <w:szCs w:val="28"/>
    </w:rPr>
  </w:style>
  <w:style w:type="paragraph" w:styleId="Brdtekst">
    <w:name w:val="Body Text"/>
    <w:basedOn w:val="Standard"/>
    <w:pPr>
      <w:spacing w:after="120"/>
    </w:pPr>
  </w:style>
  <w:style w:type="paragraph" w:customStyle="1" w:styleId="Liste1">
    <w:name w:val="Liste1"/>
    <w:basedOn w:val="Brdtekst"/>
    <w:rPr>
      <w:rFonts w:cs="Lohit Hindi"/>
    </w:rPr>
  </w:style>
  <w:style w:type="paragraph" w:styleId="Billedtekst">
    <w:name w:val="caption"/>
    <w:basedOn w:val="Standard"/>
    <w:pPr>
      <w:suppressLineNumbers/>
      <w:spacing w:before="120" w:after="120"/>
    </w:pPr>
    <w:rPr>
      <w:rFonts w:cs="Lohit Hindi"/>
      <w:i/>
      <w:iCs/>
      <w:sz w:val="24"/>
      <w:szCs w:val="24"/>
    </w:rPr>
  </w:style>
  <w:style w:type="paragraph" w:customStyle="1" w:styleId="Indeks">
    <w:name w:val="Indeks"/>
    <w:basedOn w:val="Standard"/>
    <w:pPr>
      <w:suppressLineNumbers/>
    </w:pPr>
    <w:rPr>
      <w:rFonts w:cs="Lohit Hindi"/>
    </w:rPr>
  </w:style>
  <w:style w:type="paragraph" w:customStyle="1" w:styleId="Indholdsfortegnelseoverskrift">
    <w:name w:val="Indholdsfortegnelse overskrift"/>
    <w:basedOn w:val="Standard"/>
    <w:pPr>
      <w:keepNext/>
      <w:suppressLineNumbers/>
      <w:spacing w:before="240" w:after="120"/>
      <w:ind w:left="0"/>
    </w:pPr>
    <w:rPr>
      <w:rFonts w:ascii="Liberation Sans" w:hAnsi="Liberation Sans" w:cs="Lohit Hindi"/>
      <w:b/>
      <w:bCs/>
      <w:sz w:val="28"/>
      <w:szCs w:val="28"/>
    </w:rPr>
  </w:style>
  <w:style w:type="paragraph" w:styleId="Listeafsnit">
    <w:name w:val="List Paragraph"/>
    <w:basedOn w:val="Standard"/>
    <w:pPr>
      <w:spacing w:after="200"/>
      <w:ind w:left="720"/>
    </w:pPr>
  </w:style>
  <w:style w:type="paragraph" w:customStyle="1" w:styleId="punktopstilling">
    <w:name w:val="punktopstilling"/>
    <w:basedOn w:val="Listeafsnit"/>
    <w:rPr>
      <w:rFonts w:ascii="Calibri" w:hAnsi="Calibri"/>
    </w:rPr>
  </w:style>
  <w:style w:type="paragraph" w:styleId="Markeringsbobletekst">
    <w:name w:val="Balloon Text"/>
    <w:basedOn w:val="Standard"/>
    <w:pPr>
      <w:spacing w:after="0" w:line="100" w:lineRule="atLeast"/>
    </w:pPr>
    <w:rPr>
      <w:rFonts w:ascii="Tahoma" w:hAnsi="Tahoma" w:cs="Tahoma"/>
      <w:sz w:val="16"/>
      <w:szCs w:val="16"/>
    </w:rPr>
  </w:style>
  <w:style w:type="paragraph" w:styleId="Sidehoved">
    <w:name w:val="header"/>
    <w:basedOn w:val="Standard"/>
    <w:pPr>
      <w:suppressLineNumbers/>
      <w:tabs>
        <w:tab w:val="center" w:pos="5953"/>
        <w:tab w:val="right" w:pos="10466"/>
      </w:tabs>
      <w:spacing w:after="0" w:line="100" w:lineRule="atLeast"/>
    </w:pPr>
  </w:style>
  <w:style w:type="paragraph" w:styleId="Sidefod">
    <w:name w:val="footer"/>
    <w:basedOn w:val="Standard"/>
    <w:pPr>
      <w:suppressLineNumbers/>
      <w:tabs>
        <w:tab w:val="center" w:pos="5953"/>
        <w:tab w:val="right" w:pos="10466"/>
      </w:tabs>
      <w:spacing w:after="0" w:line="100" w:lineRule="atLeast"/>
    </w:pPr>
  </w:style>
  <w:style w:type="paragraph" w:styleId="Kommentartekst">
    <w:name w:val="annotation text"/>
    <w:basedOn w:val="Standard"/>
    <w:pPr>
      <w:spacing w:line="100" w:lineRule="atLeast"/>
    </w:pPr>
    <w:rPr>
      <w:sz w:val="20"/>
      <w:szCs w:val="20"/>
    </w:rPr>
  </w:style>
  <w:style w:type="paragraph" w:styleId="Kommentaremne">
    <w:name w:val="annotation subject"/>
    <w:basedOn w:val="Kommentartekst"/>
    <w:rPr>
      <w:b/>
      <w:bCs/>
    </w:rPr>
  </w:style>
  <w:style w:type="paragraph" w:styleId="Almindeligtekst">
    <w:name w:val="Plain Text"/>
    <w:basedOn w:val="Standard"/>
    <w:pPr>
      <w:spacing w:after="0" w:line="100" w:lineRule="atLeast"/>
    </w:pPr>
    <w:rPr>
      <w:rFonts w:ascii="Calibri" w:hAnsi="Calibri"/>
      <w:szCs w:val="21"/>
    </w:rPr>
  </w:style>
  <w:style w:type="paragraph" w:styleId="Korrektur">
    <w:name w:val="Revision"/>
    <w:pPr>
      <w:tabs>
        <w:tab w:val="left" w:pos="1304"/>
      </w:tabs>
      <w:suppressAutoHyphens/>
      <w:spacing w:after="0" w:line="100" w:lineRule="atLeast"/>
    </w:pPr>
    <w:rPr>
      <w:rFonts w:ascii="Calibri" w:eastAsia="WenQuanYi Micro Hei" w:hAnsi="Calibri"/>
      <w:color w:val="00000A"/>
    </w:rPr>
  </w:style>
  <w:style w:type="paragraph" w:styleId="Fodnotetekst">
    <w:name w:val="footnote text"/>
    <w:basedOn w:val="Standard"/>
    <w:pPr>
      <w:spacing w:after="0" w:line="100" w:lineRule="atLeast"/>
    </w:pPr>
    <w:rPr>
      <w:sz w:val="20"/>
      <w:szCs w:val="20"/>
    </w:rPr>
  </w:style>
  <w:style w:type="paragraph" w:styleId="NormalWeb">
    <w:name w:val="Normal (Web)"/>
    <w:basedOn w:val="Standard"/>
    <w:pPr>
      <w:spacing w:after="0" w:line="100" w:lineRule="atLeast"/>
    </w:pPr>
    <w:rPr>
      <w:rFonts w:ascii="Times New Roman" w:hAnsi="Times New Roman" w:cs="Times New Roman"/>
      <w:sz w:val="24"/>
      <w:szCs w:val="24"/>
    </w:rPr>
  </w:style>
  <w:style w:type="paragraph" w:styleId="Titel">
    <w:name w:val="Title"/>
    <w:basedOn w:val="Standard"/>
    <w:next w:val="Undertitel"/>
    <w:pPr>
      <w:spacing w:after="0" w:line="100" w:lineRule="atLeast"/>
      <w:jc w:val="center"/>
    </w:pPr>
    <w:rPr>
      <w:rFonts w:ascii="Times New Roman" w:hAnsi="Times New Roman" w:cs="Times New Roman"/>
      <w:b/>
      <w:bCs/>
      <w:sz w:val="24"/>
      <w:szCs w:val="24"/>
    </w:rPr>
  </w:style>
  <w:style w:type="paragraph" w:styleId="Undertitel">
    <w:name w:val="Subtitle"/>
    <w:basedOn w:val="Overskrift"/>
    <w:next w:val="Brdtekst"/>
    <w:pPr>
      <w:jc w:val="center"/>
    </w:pPr>
    <w:rPr>
      <w:i/>
      <w:iCs/>
    </w:rPr>
  </w:style>
  <w:style w:type="paragraph" w:customStyle="1" w:styleId="Fodnote">
    <w:name w:val="Fodnote"/>
    <w:basedOn w:val="Standard"/>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Standard"/>
    <w:next w:val="Brdtekst"/>
    <w:pPr>
      <w:keepNext/>
      <w:keepLines/>
      <w:numPr>
        <w:ilvl w:val="1"/>
        <w:numId w:val="1"/>
      </w:numPr>
      <w:spacing w:before="200" w:after="0"/>
      <w:outlineLvl w:val="1"/>
    </w:pPr>
    <w:rPr>
      <w:rFonts w:ascii="Cambria" w:hAnsi="Cambria"/>
      <w:b/>
      <w:bCs/>
      <w:i/>
      <w:iCs/>
      <w:color w:val="4F81BD"/>
      <w:sz w:val="26"/>
      <w:szCs w:val="26"/>
    </w:rPr>
  </w:style>
  <w:style w:type="paragraph" w:styleId="Overskrift3">
    <w:name w:val="heading 3"/>
    <w:basedOn w:val="Indholdsfortegnelseoverskrift"/>
    <w:next w:val="Brdtekst"/>
    <w:pPr>
      <w:numPr>
        <w:ilvl w:val="2"/>
        <w:numId w:val="1"/>
      </w:numPr>
      <w:outlineLvl w:val="2"/>
    </w:pPr>
  </w:style>
  <w:style w:type="paragraph" w:styleId="Overskrift5">
    <w:name w:val="heading 5"/>
    <w:basedOn w:val="Indholdsfortegnelseoverskrift"/>
    <w:next w:val="Brdtekst"/>
    <w:pPr>
      <w:numPr>
        <w:ilvl w:val="4"/>
        <w:numId w:val="1"/>
      </w:numPr>
      <w:outlineLvl w:val="4"/>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tabs>
        <w:tab w:val="left" w:pos="2744"/>
      </w:tabs>
      <w:suppressAutoHyphens/>
      <w:spacing w:after="142"/>
      <w:ind w:left="360"/>
    </w:pPr>
    <w:rPr>
      <w:rFonts w:ascii="Liberation Serif" w:eastAsia="WenQuanYi Micro Hei" w:hAnsi="Liberation Serif" w:cs="Calibri"/>
      <w:color w:val="00000A"/>
      <w:lang w:eastAsia="en-US"/>
    </w:rPr>
  </w:style>
  <w:style w:type="character" w:customStyle="1" w:styleId="ListLabel1">
    <w:name w:val="ListLabel 1"/>
    <w:rPr>
      <w:rFonts w:cs="Courier New"/>
    </w:rPr>
  </w:style>
  <w:style w:type="character" w:customStyle="1" w:styleId="Punkttegn">
    <w:name w:val="Punkttegn"/>
    <w:rPr>
      <w:rFonts w:ascii="OpenSymbol" w:eastAsia="OpenSymbol" w:hAnsi="OpenSymbol" w:cs="OpenSymbol"/>
    </w:rPr>
  </w:style>
  <w:style w:type="character" w:customStyle="1" w:styleId="Overskrift2Tegn">
    <w:name w:val="Overskrift 2 Tegn"/>
    <w:basedOn w:val="Standardskrifttypeiafsnit"/>
    <w:rPr>
      <w:rFonts w:ascii="Cambria" w:hAnsi="Cambria"/>
      <w:b/>
      <w:bCs/>
      <w:color w:val="4F81BD"/>
      <w:sz w:val="26"/>
      <w:szCs w:val="26"/>
    </w:rPr>
  </w:style>
  <w:style w:type="character" w:customStyle="1" w:styleId="StandardTegn">
    <w:name w:val="Standard Tegn"/>
    <w:basedOn w:val="Standardskrifttypeiafsnit"/>
    <w:rPr>
      <w:rFonts w:ascii="Liberation Serif" w:eastAsia="WenQuanYi Micro Hei" w:hAnsi="Liberation Serif" w:cs="Calibri"/>
      <w:lang w:eastAsia="en-US"/>
    </w:rPr>
  </w:style>
  <w:style w:type="character" w:customStyle="1" w:styleId="ListeafsnitTegn">
    <w:name w:val="Listeafsnit Tegn"/>
    <w:basedOn w:val="StandardTegn"/>
    <w:rPr>
      <w:rFonts w:ascii="Liberation Serif" w:eastAsia="WenQuanYi Micro Hei" w:hAnsi="Liberation Serif" w:cs="Calibri"/>
      <w:lang w:eastAsia="en-US"/>
    </w:rPr>
  </w:style>
  <w:style w:type="character" w:customStyle="1" w:styleId="punktopstillingTegn">
    <w:name w:val="punktopstilling Tegn"/>
    <w:basedOn w:val="ListeafsnitTegn"/>
    <w:rPr>
      <w:rFonts w:ascii="Liberation Serif" w:eastAsia="WenQuanYi Micro Hei" w:hAnsi="Liberation Serif" w:cs="Calibri"/>
      <w:lang w:eastAsia="en-US"/>
    </w:rPr>
  </w:style>
  <w:style w:type="character" w:customStyle="1" w:styleId="MarkeringsbobletekstTegn">
    <w:name w:val="Markeringsbobletekst Tegn"/>
    <w:basedOn w:val="Standardskrifttypeiafsnit"/>
    <w:rPr>
      <w:rFonts w:ascii="Tahoma" w:hAnsi="Tahoma" w:cs="Tahoma"/>
      <w:sz w:val="16"/>
      <w:szCs w:val="16"/>
    </w:rPr>
  </w:style>
  <w:style w:type="character" w:customStyle="1" w:styleId="SidehovedTegn">
    <w:name w:val="Sidehoved Tegn"/>
    <w:basedOn w:val="Standardskrifttypeiafsnit"/>
  </w:style>
  <w:style w:type="character" w:customStyle="1" w:styleId="SidefodTegn">
    <w:name w:val="Sidefod Tegn"/>
    <w:basedOn w:val="Standardskrifttypeiafsnit"/>
  </w:style>
  <w:style w:type="character" w:styleId="Kommentarhenvisning">
    <w:name w:val="annotation reference"/>
    <w:basedOn w:val="Standardskrifttypeiafsnit"/>
    <w:rPr>
      <w:sz w:val="16"/>
      <w:szCs w:val="16"/>
    </w:rPr>
  </w:style>
  <w:style w:type="character" w:customStyle="1" w:styleId="KommentartekstTegn">
    <w:name w:val="Kommentartekst Tegn"/>
    <w:basedOn w:val="Standardskrifttypeiafsnit"/>
    <w:rPr>
      <w:sz w:val="20"/>
      <w:szCs w:val="20"/>
    </w:rPr>
  </w:style>
  <w:style w:type="character" w:customStyle="1" w:styleId="KommentaremneTegn">
    <w:name w:val="Kommentaremne Tegn"/>
    <w:basedOn w:val="KommentartekstTegn"/>
    <w:rPr>
      <w:b/>
      <w:bCs/>
      <w:sz w:val="20"/>
      <w:szCs w:val="20"/>
    </w:rPr>
  </w:style>
  <w:style w:type="character" w:customStyle="1" w:styleId="AlmindeligtekstTegn">
    <w:name w:val="Almindelig tekst Tegn"/>
    <w:basedOn w:val="Standardskrifttypeiafsnit"/>
    <w:rPr>
      <w:rFonts w:ascii="Calibri" w:hAnsi="Calibri" w:cs="Calibri"/>
      <w:szCs w:val="21"/>
      <w:lang w:eastAsia="en-US"/>
    </w:rPr>
  </w:style>
  <w:style w:type="character" w:customStyle="1" w:styleId="FodnotetekstTegn">
    <w:name w:val="Fodnotetekst Tegn"/>
    <w:basedOn w:val="Standardskrifttypeiafsnit"/>
    <w:rPr>
      <w:sz w:val="20"/>
      <w:szCs w:val="20"/>
    </w:rPr>
  </w:style>
  <w:style w:type="character" w:styleId="Fodnotehenvisning">
    <w:name w:val="footnote reference"/>
    <w:basedOn w:val="Standardskrifttypeiafsnit"/>
    <w:rPr>
      <w:vertAlign w:val="superscript"/>
    </w:rPr>
  </w:style>
  <w:style w:type="character" w:customStyle="1" w:styleId="TitelTegn">
    <w:name w:val="Titel Tegn"/>
    <w:basedOn w:val="Standardskrifttypeiafsnit"/>
    <w:rPr>
      <w:rFonts w:ascii="Times New Roman" w:hAnsi="Times New Roman" w:cs="Times New Roman"/>
      <w:sz w:val="24"/>
      <w:szCs w:val="24"/>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Fodnoteanker">
    <w:name w:val="Fodnoteanker"/>
    <w:rPr>
      <w:vertAlign w:val="superscript"/>
    </w:rPr>
  </w:style>
  <w:style w:type="character" w:customStyle="1" w:styleId="Slutnoteanker">
    <w:name w:val="Slutnoteanker"/>
    <w:rPr>
      <w:vertAlign w:val="superscript"/>
    </w:rPr>
  </w:style>
  <w:style w:type="character" w:customStyle="1" w:styleId="Fodnotetegn">
    <w:name w:val="Fodnotetegn"/>
  </w:style>
  <w:style w:type="character" w:customStyle="1" w:styleId="Slutnotetegn">
    <w:name w:val="Slutnotetegn"/>
  </w:style>
  <w:style w:type="paragraph" w:styleId="Overskrift">
    <w:name w:val="TOC Heading"/>
    <w:basedOn w:val="Standard"/>
    <w:next w:val="Brdtekst"/>
    <w:pPr>
      <w:keepNext/>
      <w:spacing w:before="240" w:after="120"/>
    </w:pPr>
    <w:rPr>
      <w:rFonts w:ascii="Liberation Sans" w:hAnsi="Liberation Sans" w:cs="Lohit Hindi"/>
      <w:sz w:val="28"/>
      <w:szCs w:val="28"/>
    </w:rPr>
  </w:style>
  <w:style w:type="paragraph" w:styleId="Brdtekst">
    <w:name w:val="Body Text"/>
    <w:basedOn w:val="Standard"/>
    <w:pPr>
      <w:spacing w:after="120"/>
    </w:pPr>
  </w:style>
  <w:style w:type="paragraph" w:customStyle="1" w:styleId="Liste1">
    <w:name w:val="Liste1"/>
    <w:basedOn w:val="Brdtekst"/>
    <w:rPr>
      <w:rFonts w:cs="Lohit Hindi"/>
    </w:rPr>
  </w:style>
  <w:style w:type="paragraph" w:styleId="Billedtekst">
    <w:name w:val="caption"/>
    <w:basedOn w:val="Standard"/>
    <w:pPr>
      <w:suppressLineNumbers/>
      <w:spacing w:before="120" w:after="120"/>
    </w:pPr>
    <w:rPr>
      <w:rFonts w:cs="Lohit Hindi"/>
      <w:i/>
      <w:iCs/>
      <w:sz w:val="24"/>
      <w:szCs w:val="24"/>
    </w:rPr>
  </w:style>
  <w:style w:type="paragraph" w:customStyle="1" w:styleId="Indeks">
    <w:name w:val="Indeks"/>
    <w:basedOn w:val="Standard"/>
    <w:pPr>
      <w:suppressLineNumbers/>
    </w:pPr>
    <w:rPr>
      <w:rFonts w:cs="Lohit Hindi"/>
    </w:rPr>
  </w:style>
  <w:style w:type="paragraph" w:customStyle="1" w:styleId="Indholdsfortegnelseoverskrift">
    <w:name w:val="Indholdsfortegnelse overskrift"/>
    <w:basedOn w:val="Standard"/>
    <w:pPr>
      <w:keepNext/>
      <w:suppressLineNumbers/>
      <w:spacing w:before="240" w:after="120"/>
      <w:ind w:left="0"/>
    </w:pPr>
    <w:rPr>
      <w:rFonts w:ascii="Liberation Sans" w:hAnsi="Liberation Sans" w:cs="Lohit Hindi"/>
      <w:b/>
      <w:bCs/>
      <w:sz w:val="28"/>
      <w:szCs w:val="28"/>
    </w:rPr>
  </w:style>
  <w:style w:type="paragraph" w:styleId="Listeafsnit">
    <w:name w:val="List Paragraph"/>
    <w:basedOn w:val="Standard"/>
    <w:pPr>
      <w:spacing w:after="200"/>
      <w:ind w:left="720"/>
    </w:pPr>
  </w:style>
  <w:style w:type="paragraph" w:customStyle="1" w:styleId="punktopstilling">
    <w:name w:val="punktopstilling"/>
    <w:basedOn w:val="Listeafsnit"/>
    <w:rPr>
      <w:rFonts w:ascii="Calibri" w:hAnsi="Calibri"/>
    </w:rPr>
  </w:style>
  <w:style w:type="paragraph" w:styleId="Markeringsbobletekst">
    <w:name w:val="Balloon Text"/>
    <w:basedOn w:val="Standard"/>
    <w:pPr>
      <w:spacing w:after="0" w:line="100" w:lineRule="atLeast"/>
    </w:pPr>
    <w:rPr>
      <w:rFonts w:ascii="Tahoma" w:hAnsi="Tahoma" w:cs="Tahoma"/>
      <w:sz w:val="16"/>
      <w:szCs w:val="16"/>
    </w:rPr>
  </w:style>
  <w:style w:type="paragraph" w:styleId="Sidehoved">
    <w:name w:val="header"/>
    <w:basedOn w:val="Standard"/>
    <w:pPr>
      <w:suppressLineNumbers/>
      <w:tabs>
        <w:tab w:val="center" w:pos="5953"/>
        <w:tab w:val="right" w:pos="10466"/>
      </w:tabs>
      <w:spacing w:after="0" w:line="100" w:lineRule="atLeast"/>
    </w:pPr>
  </w:style>
  <w:style w:type="paragraph" w:styleId="Sidefod">
    <w:name w:val="footer"/>
    <w:basedOn w:val="Standard"/>
    <w:pPr>
      <w:suppressLineNumbers/>
      <w:tabs>
        <w:tab w:val="center" w:pos="5953"/>
        <w:tab w:val="right" w:pos="10466"/>
      </w:tabs>
      <w:spacing w:after="0" w:line="100" w:lineRule="atLeast"/>
    </w:pPr>
  </w:style>
  <w:style w:type="paragraph" w:styleId="Kommentartekst">
    <w:name w:val="annotation text"/>
    <w:basedOn w:val="Standard"/>
    <w:pPr>
      <w:spacing w:line="100" w:lineRule="atLeast"/>
    </w:pPr>
    <w:rPr>
      <w:sz w:val="20"/>
      <w:szCs w:val="20"/>
    </w:rPr>
  </w:style>
  <w:style w:type="paragraph" w:styleId="Kommentaremne">
    <w:name w:val="annotation subject"/>
    <w:basedOn w:val="Kommentartekst"/>
    <w:rPr>
      <w:b/>
      <w:bCs/>
    </w:rPr>
  </w:style>
  <w:style w:type="paragraph" w:styleId="Almindeligtekst">
    <w:name w:val="Plain Text"/>
    <w:basedOn w:val="Standard"/>
    <w:pPr>
      <w:spacing w:after="0" w:line="100" w:lineRule="atLeast"/>
    </w:pPr>
    <w:rPr>
      <w:rFonts w:ascii="Calibri" w:hAnsi="Calibri"/>
      <w:szCs w:val="21"/>
    </w:rPr>
  </w:style>
  <w:style w:type="paragraph" w:styleId="Korrektur">
    <w:name w:val="Revision"/>
    <w:pPr>
      <w:tabs>
        <w:tab w:val="left" w:pos="1304"/>
      </w:tabs>
      <w:suppressAutoHyphens/>
      <w:spacing w:after="0" w:line="100" w:lineRule="atLeast"/>
    </w:pPr>
    <w:rPr>
      <w:rFonts w:ascii="Calibri" w:eastAsia="WenQuanYi Micro Hei" w:hAnsi="Calibri"/>
      <w:color w:val="00000A"/>
    </w:rPr>
  </w:style>
  <w:style w:type="paragraph" w:styleId="Fodnotetekst">
    <w:name w:val="footnote text"/>
    <w:basedOn w:val="Standard"/>
    <w:pPr>
      <w:spacing w:after="0" w:line="100" w:lineRule="atLeast"/>
    </w:pPr>
    <w:rPr>
      <w:sz w:val="20"/>
      <w:szCs w:val="20"/>
    </w:rPr>
  </w:style>
  <w:style w:type="paragraph" w:styleId="NormalWeb">
    <w:name w:val="Normal (Web)"/>
    <w:basedOn w:val="Standard"/>
    <w:pPr>
      <w:spacing w:after="0" w:line="100" w:lineRule="atLeast"/>
    </w:pPr>
    <w:rPr>
      <w:rFonts w:ascii="Times New Roman" w:hAnsi="Times New Roman" w:cs="Times New Roman"/>
      <w:sz w:val="24"/>
      <w:szCs w:val="24"/>
    </w:rPr>
  </w:style>
  <w:style w:type="paragraph" w:styleId="Titel">
    <w:name w:val="Title"/>
    <w:basedOn w:val="Standard"/>
    <w:next w:val="Undertitel"/>
    <w:pPr>
      <w:spacing w:after="0" w:line="100" w:lineRule="atLeast"/>
      <w:jc w:val="center"/>
    </w:pPr>
    <w:rPr>
      <w:rFonts w:ascii="Times New Roman" w:hAnsi="Times New Roman" w:cs="Times New Roman"/>
      <w:b/>
      <w:bCs/>
      <w:sz w:val="24"/>
      <w:szCs w:val="24"/>
    </w:rPr>
  </w:style>
  <w:style w:type="paragraph" w:styleId="Undertitel">
    <w:name w:val="Subtitle"/>
    <w:basedOn w:val="Overskrift"/>
    <w:next w:val="Brdtekst"/>
    <w:pPr>
      <w:jc w:val="center"/>
    </w:pPr>
    <w:rPr>
      <w:i/>
      <w:iCs/>
    </w:rPr>
  </w:style>
  <w:style w:type="paragraph" w:customStyle="1" w:styleId="Fodnote">
    <w:name w:val="Fodnote"/>
    <w:basedOn w:val="Standard"/>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3368</Words>
  <Characters>20547</Characters>
  <Application>Microsoft Office Word</Application>
  <DocSecurity>4</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Danmarks Biblioteksskole</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Riis</dc:creator>
  <cp:lastModifiedBy>Agnete Lunddahl Jensen</cp:lastModifiedBy>
  <cp:revision>2</cp:revision>
  <cp:lastPrinted>2012-12-21T11:58:00Z</cp:lastPrinted>
  <dcterms:created xsi:type="dcterms:W3CDTF">2012-12-21T14:19:00Z</dcterms:created>
  <dcterms:modified xsi:type="dcterms:W3CDTF">2012-12-21T14:19:00Z</dcterms:modified>
</cp:coreProperties>
</file>