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kygge2-fremhvningsfarve3"/>
        <w:tblW w:w="0" w:type="auto"/>
        <w:tblLook w:val="04A0" w:firstRow="1" w:lastRow="0" w:firstColumn="1" w:lastColumn="0" w:noHBand="0" w:noVBand="1"/>
      </w:tblPr>
      <w:tblGrid>
        <w:gridCol w:w="2306"/>
        <w:gridCol w:w="2237"/>
        <w:gridCol w:w="2578"/>
        <w:gridCol w:w="2306"/>
      </w:tblGrid>
      <w:tr w:rsidR="00DF2E5C" w:rsidRPr="00AC154F" w:rsidTr="004E2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6" w:type="dxa"/>
          </w:tcPr>
          <w:p w:rsidR="00DF2E5C" w:rsidRPr="00AC154F" w:rsidRDefault="00DF2E5C" w:rsidP="004E21BD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AC154F">
              <w:rPr>
                <w:rFonts w:cstheme="minorHAnsi"/>
                <w:sz w:val="24"/>
                <w:szCs w:val="24"/>
              </w:rPr>
              <w:t>Den sociale interaktion i det interdisciplinære forskningsarbejde</w:t>
            </w:r>
          </w:p>
        </w:tc>
        <w:tc>
          <w:tcPr>
            <w:tcW w:w="2237" w:type="dxa"/>
          </w:tcPr>
          <w:p w:rsidR="00DF2E5C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Holdninger:</w:t>
            </w:r>
          </w:p>
          <w:p w:rsidR="00DF2E5C" w:rsidRPr="00AC154F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Opfattelse af sandhed</w:t>
            </w:r>
          </w:p>
        </w:tc>
        <w:tc>
          <w:tcPr>
            <w:tcW w:w="2578" w:type="dxa"/>
          </w:tcPr>
          <w:p w:rsidR="00DF2E5C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Handlinger:</w:t>
            </w:r>
          </w:p>
          <w:p w:rsidR="00DF2E5C" w:rsidRPr="00AC154F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Brug af forskningsmetoder</w:t>
            </w:r>
          </w:p>
        </w:tc>
        <w:tc>
          <w:tcPr>
            <w:tcW w:w="2306" w:type="dxa"/>
          </w:tcPr>
          <w:p w:rsidR="00DF2E5C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Personlighed:</w:t>
            </w:r>
          </w:p>
          <w:p w:rsidR="00DF2E5C" w:rsidRPr="00AC154F" w:rsidRDefault="00DF2E5C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Følelser ved det interdisciplinære forskningsarbejde</w:t>
            </w:r>
          </w:p>
        </w:tc>
      </w:tr>
      <w:tr w:rsidR="00DF2E5C" w:rsidRPr="00AC154F" w:rsidTr="004E2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:rsidR="00DF2E5C" w:rsidRPr="00AC154F" w:rsidRDefault="00DF2E5C" w:rsidP="004E21BD">
            <w:pPr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Arbejder alene med at sammentænke flere discipliner</w:t>
            </w:r>
          </w:p>
        </w:tc>
        <w:tc>
          <w:tcPr>
            <w:tcW w:w="2237" w:type="dxa"/>
          </w:tcPr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Afhænger af personligheden</w:t>
            </w: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Afhænger af kildernes brugbarhed</w:t>
            </w: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8" w:type="dxa"/>
          </w:tcPr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Fokuseret metodevalg</w:t>
            </w: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190608" w:rsidRDefault="0019060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Inddrager supplerende metoder</w:t>
            </w: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</w:tcPr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Glæde over muligheder og udfordringer</w:t>
            </w: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Glæde over positiv respons</w:t>
            </w:r>
          </w:p>
        </w:tc>
      </w:tr>
      <w:tr w:rsidR="00DF2E5C" w:rsidRPr="00AC154F" w:rsidTr="004E21BD">
        <w:trPr>
          <w:trHeight w:val="1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:rsidR="00DF2E5C" w:rsidRPr="00AC154F" w:rsidRDefault="00DF2E5C" w:rsidP="004E21BD">
            <w:pPr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Arbejder sammen med andre med at sammentænke flere discipliner</w:t>
            </w:r>
          </w:p>
        </w:tc>
        <w:tc>
          <w:tcPr>
            <w:tcW w:w="2237" w:type="dxa"/>
          </w:tcPr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Afhænger af forhandlinger</w:t>
            </w: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Afhænger af empiri og logik</w:t>
            </w:r>
          </w:p>
        </w:tc>
        <w:tc>
          <w:tcPr>
            <w:tcW w:w="2578" w:type="dxa"/>
          </w:tcPr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Metodetriangulering</w:t>
            </w: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Pragmatisme i metodevalget</w:t>
            </w:r>
          </w:p>
        </w:tc>
        <w:tc>
          <w:tcPr>
            <w:tcW w:w="2306" w:type="dxa"/>
          </w:tcPr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>Glæde men også frustrationer</w:t>
            </w:r>
          </w:p>
          <w:p w:rsidR="00DF2E5C" w:rsidRPr="00AC154F" w:rsidRDefault="00DF2E5C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DF2E5C" w:rsidRPr="00AC154F" w:rsidRDefault="00DF2E5C" w:rsidP="00190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 xml:space="preserve">Glæde men også en følelse af at være </w:t>
            </w:r>
            <w:r>
              <w:rPr>
                <w:rFonts w:cstheme="minorHAnsi"/>
                <w:sz w:val="24"/>
                <w:szCs w:val="24"/>
              </w:rPr>
              <w:t>sp</w:t>
            </w:r>
            <w:r w:rsidR="00190608">
              <w:rPr>
                <w:rFonts w:cstheme="minorHAnsi"/>
                <w:sz w:val="24"/>
                <w:szCs w:val="24"/>
              </w:rPr>
              <w:t>littet</w:t>
            </w:r>
          </w:p>
        </w:tc>
      </w:tr>
    </w:tbl>
    <w:p w:rsidR="00DF2E5C" w:rsidRPr="00AF18FF" w:rsidRDefault="00DF2E5C" w:rsidP="00DF2E5C">
      <w:pPr>
        <w:spacing w:after="0"/>
        <w:rPr>
          <w:rFonts w:cstheme="minorHAnsi"/>
          <w:i/>
          <w:sz w:val="24"/>
          <w:szCs w:val="24"/>
        </w:rPr>
      </w:pPr>
      <w:r w:rsidRPr="00AF18FF">
        <w:rPr>
          <w:rFonts w:cstheme="minorHAnsi"/>
          <w:i/>
          <w:sz w:val="24"/>
          <w:szCs w:val="24"/>
        </w:rPr>
        <w:t>Figur</w:t>
      </w:r>
      <w:r>
        <w:rPr>
          <w:rFonts w:cstheme="minorHAnsi"/>
          <w:i/>
          <w:sz w:val="24"/>
          <w:szCs w:val="24"/>
        </w:rPr>
        <w:t xml:space="preserve"> </w:t>
      </w:r>
      <w:r w:rsidRPr="00AF18FF">
        <w:rPr>
          <w:rFonts w:cstheme="minorHAnsi"/>
          <w:i/>
          <w:sz w:val="24"/>
          <w:szCs w:val="24"/>
        </w:rPr>
        <w:t>1. Idealtyper for den sociale interaktions betydning for forskernes relation til den interdisciplinære forskning</w:t>
      </w:r>
    </w:p>
    <w:p w:rsidR="00AA34A2" w:rsidRDefault="00AA34A2"/>
    <w:sectPr w:rsidR="00AA34A2" w:rsidSect="0007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B9" w:rsidRDefault="008B6BB9" w:rsidP="00132730">
      <w:pPr>
        <w:spacing w:after="0" w:line="240" w:lineRule="auto"/>
      </w:pPr>
      <w:r>
        <w:separator/>
      </w:r>
    </w:p>
  </w:endnote>
  <w:endnote w:type="continuationSeparator" w:id="0">
    <w:p w:rsidR="008B6BB9" w:rsidRDefault="008B6BB9" w:rsidP="0013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B9" w:rsidRDefault="008B6BB9" w:rsidP="00132730">
      <w:pPr>
        <w:spacing w:after="0" w:line="240" w:lineRule="auto"/>
      </w:pPr>
      <w:r>
        <w:separator/>
      </w:r>
    </w:p>
  </w:footnote>
  <w:footnote w:type="continuationSeparator" w:id="0">
    <w:p w:rsidR="008B6BB9" w:rsidRDefault="008B6BB9" w:rsidP="0013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30" w:rsidRDefault="0013273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E5C"/>
    <w:rsid w:val="00043BD2"/>
    <w:rsid w:val="00071897"/>
    <w:rsid w:val="00132730"/>
    <w:rsid w:val="00190608"/>
    <w:rsid w:val="002E5A9C"/>
    <w:rsid w:val="008B6BB9"/>
    <w:rsid w:val="00972DB0"/>
    <w:rsid w:val="00993C89"/>
    <w:rsid w:val="00AA34A2"/>
    <w:rsid w:val="00D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5C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skygge2-fremhvningsfarve3">
    <w:name w:val="Medium Shading 2 Accent 3"/>
    <w:basedOn w:val="Tabel-Normal"/>
    <w:uiPriority w:val="64"/>
    <w:rsid w:val="00DF2E5C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0608"/>
    <w:rPr>
      <w:rFonts w:ascii="Tahoma" w:eastAsiaTheme="minorEastAsia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32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2730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32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2730"/>
    <w:rPr>
      <w:rFonts w:eastAsiaTheme="minorEastAsia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5C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skygge2-fremhvningsfarve3">
    <w:name w:val="Medium Shading 2 Accent 3"/>
    <w:basedOn w:val="Tabel-Normal"/>
    <w:uiPriority w:val="64"/>
    <w:rsid w:val="00DF2E5C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10</Lines>
  <Paragraphs>2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2011-11-23T11:27:00Z</dcterms:created>
  <dcterms:modified xsi:type="dcterms:W3CDTF">2011-11-23T11:27:00Z</dcterms:modified>
</cp:coreProperties>
</file>