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703A49" w14:textId="7278CF9F" w:rsidR="00450191" w:rsidRPr="00DA00FC" w:rsidRDefault="005F2EA7" w:rsidP="00DA00FC">
      <w:pPr>
        <w:spacing w:line="360" w:lineRule="auto"/>
        <w:rPr>
          <w:rFonts w:asciiTheme="minorHAnsi" w:hAnsiTheme="minorHAnsi" w:cstheme="minorHAnsi"/>
          <w:sz w:val="36"/>
          <w:szCs w:val="36"/>
        </w:rPr>
      </w:pPr>
      <w:r w:rsidRPr="00DA00FC">
        <w:rPr>
          <w:rFonts w:asciiTheme="minorHAnsi" w:hAnsiTheme="minorHAnsi" w:cstheme="minorHAnsi"/>
          <w:sz w:val="48"/>
          <w:szCs w:val="36"/>
        </w:rPr>
        <w:t xml:space="preserve">Venøs </w:t>
      </w:r>
      <w:proofErr w:type="spellStart"/>
      <w:r w:rsidRPr="00DA00FC">
        <w:rPr>
          <w:rFonts w:asciiTheme="minorHAnsi" w:hAnsiTheme="minorHAnsi" w:cstheme="minorHAnsi"/>
          <w:sz w:val="48"/>
          <w:szCs w:val="36"/>
        </w:rPr>
        <w:t>blodgasanalyse</w:t>
      </w:r>
      <w:proofErr w:type="spellEnd"/>
      <w:r w:rsidRPr="00DA00FC">
        <w:rPr>
          <w:rFonts w:asciiTheme="minorHAnsi" w:hAnsiTheme="minorHAnsi" w:cstheme="minorHAnsi"/>
          <w:sz w:val="48"/>
          <w:szCs w:val="36"/>
        </w:rPr>
        <w:t xml:space="preserve"> i akutmodtagelsen</w:t>
      </w:r>
    </w:p>
    <w:p w14:paraId="5742C421" w14:textId="77777777" w:rsidR="00450191" w:rsidRPr="00DA00FC" w:rsidRDefault="00450191" w:rsidP="00DA00FC">
      <w:pPr>
        <w:spacing w:line="360" w:lineRule="auto"/>
        <w:rPr>
          <w:rFonts w:asciiTheme="minorHAnsi" w:hAnsiTheme="minorHAnsi" w:cstheme="minorHAnsi"/>
          <w:sz w:val="36"/>
          <w:szCs w:val="36"/>
        </w:rPr>
      </w:pPr>
    </w:p>
    <w:p w14:paraId="1FC1E88C" w14:textId="25F05012" w:rsidR="00450191" w:rsidRPr="00DA00FC" w:rsidRDefault="00450191" w:rsidP="00A11CAC">
      <w:pPr>
        <w:spacing w:line="480" w:lineRule="auto"/>
        <w:rPr>
          <w:rFonts w:asciiTheme="minorHAnsi" w:hAnsiTheme="minorHAnsi" w:cstheme="minorHAnsi"/>
          <w:b/>
          <w:sz w:val="28"/>
          <w:szCs w:val="28"/>
        </w:rPr>
      </w:pPr>
      <w:r w:rsidRPr="00DA00FC">
        <w:rPr>
          <w:rFonts w:asciiTheme="minorHAnsi" w:hAnsiTheme="minorHAnsi" w:cstheme="minorHAnsi"/>
          <w:b/>
          <w:sz w:val="28"/>
          <w:szCs w:val="28"/>
        </w:rPr>
        <w:t>Resume</w:t>
      </w:r>
    </w:p>
    <w:p w14:paraId="0173EC74" w14:textId="113CCF41" w:rsidR="00450191" w:rsidRPr="00DA00FC" w:rsidRDefault="00450191" w:rsidP="00A11CAC">
      <w:pPr>
        <w:spacing w:line="480" w:lineRule="auto"/>
        <w:rPr>
          <w:rFonts w:asciiTheme="minorHAnsi" w:hAnsiTheme="minorHAnsi" w:cstheme="minorHAnsi"/>
          <w:szCs w:val="28"/>
        </w:rPr>
      </w:pPr>
      <w:r w:rsidRPr="00DA00FC">
        <w:rPr>
          <w:rFonts w:asciiTheme="minorHAnsi" w:hAnsiTheme="minorHAnsi" w:cstheme="minorHAnsi"/>
          <w:szCs w:val="28"/>
        </w:rPr>
        <w:t xml:space="preserve">Baggrund: </w:t>
      </w:r>
      <w:proofErr w:type="spellStart"/>
      <w:r w:rsidRPr="00DA00FC">
        <w:rPr>
          <w:rFonts w:asciiTheme="minorHAnsi" w:hAnsiTheme="minorHAnsi" w:cstheme="minorHAnsi"/>
          <w:szCs w:val="28"/>
        </w:rPr>
        <w:t>Blodgasanalyse</w:t>
      </w:r>
      <w:proofErr w:type="spellEnd"/>
      <w:r w:rsidRPr="00DA00FC">
        <w:rPr>
          <w:rFonts w:asciiTheme="minorHAnsi" w:hAnsiTheme="minorHAnsi" w:cstheme="minorHAnsi"/>
          <w:szCs w:val="28"/>
        </w:rPr>
        <w:t xml:space="preserve"> er et vigtigt redskab i en akutmodtagelse. Flere vestlige lande som USA og Australien er </w:t>
      </w:r>
      <w:proofErr w:type="spellStart"/>
      <w:r w:rsidRPr="00DA00FC">
        <w:rPr>
          <w:rFonts w:asciiTheme="minorHAnsi" w:hAnsiTheme="minorHAnsi" w:cstheme="minorHAnsi"/>
          <w:szCs w:val="28"/>
        </w:rPr>
        <w:t>idag</w:t>
      </w:r>
      <w:proofErr w:type="spellEnd"/>
      <w:r w:rsidRPr="00DA00FC">
        <w:rPr>
          <w:rFonts w:asciiTheme="minorHAnsi" w:hAnsiTheme="minorHAnsi" w:cstheme="minorHAnsi"/>
          <w:szCs w:val="28"/>
        </w:rPr>
        <w:t xml:space="preserve"> begyndt at erstatte den traditionelle arterielle </w:t>
      </w:r>
      <w:proofErr w:type="spellStart"/>
      <w:r w:rsidRPr="00DA00FC">
        <w:rPr>
          <w:rFonts w:asciiTheme="minorHAnsi" w:hAnsiTheme="minorHAnsi" w:cstheme="minorHAnsi"/>
          <w:szCs w:val="28"/>
        </w:rPr>
        <w:t>blodgasanalyse</w:t>
      </w:r>
      <w:proofErr w:type="spellEnd"/>
      <w:r w:rsidRPr="00DA00FC">
        <w:rPr>
          <w:rFonts w:asciiTheme="minorHAnsi" w:hAnsiTheme="minorHAnsi" w:cstheme="minorHAnsi"/>
          <w:szCs w:val="28"/>
        </w:rPr>
        <w:t xml:space="preserve"> m</w:t>
      </w:r>
      <w:r w:rsidR="00C01A72" w:rsidRPr="00DA00FC">
        <w:rPr>
          <w:rFonts w:asciiTheme="minorHAnsi" w:hAnsiTheme="minorHAnsi" w:cstheme="minorHAnsi"/>
          <w:szCs w:val="28"/>
        </w:rPr>
        <w:t xml:space="preserve">ed en venøs. Dette kan nedsætte </w:t>
      </w:r>
      <w:r w:rsidRPr="00DA00FC">
        <w:rPr>
          <w:rFonts w:asciiTheme="minorHAnsi" w:hAnsiTheme="minorHAnsi" w:cstheme="minorHAnsi"/>
          <w:szCs w:val="28"/>
        </w:rPr>
        <w:t xml:space="preserve">smerten </w:t>
      </w:r>
      <w:r w:rsidR="00702BB3" w:rsidRPr="00DA00FC">
        <w:rPr>
          <w:rFonts w:asciiTheme="minorHAnsi" w:hAnsiTheme="minorHAnsi" w:cstheme="minorHAnsi"/>
          <w:szCs w:val="28"/>
        </w:rPr>
        <w:t>vi udsætter patienterne for</w:t>
      </w:r>
      <w:r w:rsidR="00C01A72" w:rsidRPr="00DA00FC">
        <w:rPr>
          <w:rFonts w:asciiTheme="minorHAnsi" w:hAnsiTheme="minorHAnsi" w:cstheme="minorHAnsi"/>
          <w:szCs w:val="28"/>
        </w:rPr>
        <w:t>,</w:t>
      </w:r>
      <w:r w:rsidR="00702BB3" w:rsidRPr="00DA00FC">
        <w:rPr>
          <w:rFonts w:asciiTheme="minorHAnsi" w:hAnsiTheme="minorHAnsi" w:cstheme="minorHAnsi"/>
          <w:szCs w:val="28"/>
        </w:rPr>
        <w:t xml:space="preserve"> og de risici en arteriepunktur medfører.</w:t>
      </w:r>
    </w:p>
    <w:p w14:paraId="4341D73A" w14:textId="31AFC38C" w:rsidR="00702BB3" w:rsidRPr="00DA00FC" w:rsidRDefault="00450191" w:rsidP="00A11CAC">
      <w:pPr>
        <w:spacing w:line="480" w:lineRule="auto"/>
        <w:rPr>
          <w:rFonts w:asciiTheme="minorHAnsi" w:hAnsiTheme="minorHAnsi" w:cstheme="minorHAnsi"/>
        </w:rPr>
      </w:pPr>
      <w:r w:rsidRPr="00DA00FC">
        <w:rPr>
          <w:rFonts w:asciiTheme="minorHAnsi" w:hAnsiTheme="minorHAnsi" w:cstheme="minorHAnsi"/>
          <w:szCs w:val="28"/>
        </w:rPr>
        <w:t>Formål:</w:t>
      </w:r>
      <w:r w:rsidR="00702BB3" w:rsidRPr="00DA00FC">
        <w:rPr>
          <w:rFonts w:asciiTheme="minorHAnsi" w:hAnsiTheme="minorHAnsi" w:cstheme="minorHAnsi"/>
          <w:szCs w:val="28"/>
        </w:rPr>
        <w:t xml:space="preserve"> </w:t>
      </w:r>
      <w:r w:rsidR="00702BB3" w:rsidRPr="00DA00FC">
        <w:rPr>
          <w:rFonts w:asciiTheme="minorHAnsi" w:hAnsiTheme="minorHAnsi" w:cstheme="minorHAnsi"/>
        </w:rPr>
        <w:t>Formå</w:t>
      </w:r>
      <w:r w:rsidR="00C01A72" w:rsidRPr="00DA00FC">
        <w:rPr>
          <w:rFonts w:asciiTheme="minorHAnsi" w:hAnsiTheme="minorHAnsi" w:cstheme="minorHAnsi"/>
        </w:rPr>
        <w:t xml:space="preserve">let med denne statusartikel er </w:t>
      </w:r>
      <w:r w:rsidR="00702BB3" w:rsidRPr="00DA00FC">
        <w:rPr>
          <w:rFonts w:asciiTheme="minorHAnsi" w:hAnsiTheme="minorHAnsi" w:cstheme="minorHAnsi"/>
        </w:rPr>
        <w:t>at opsummere hvordan en venøs blodgas analyse skal fortolkes i forhold til en arteriel, og foreslå i hvilke kliniske situationer V-gas kan erstatte A-gas.</w:t>
      </w:r>
    </w:p>
    <w:p w14:paraId="3B0700D2" w14:textId="4184C5F2" w:rsidR="00450191" w:rsidRPr="00DA00FC" w:rsidRDefault="00450191" w:rsidP="00A11CAC">
      <w:pPr>
        <w:spacing w:line="480" w:lineRule="auto"/>
        <w:rPr>
          <w:rFonts w:asciiTheme="minorHAnsi" w:hAnsiTheme="minorHAnsi" w:cstheme="minorHAnsi"/>
          <w:szCs w:val="28"/>
        </w:rPr>
      </w:pPr>
      <w:r w:rsidRPr="00DA00FC">
        <w:rPr>
          <w:rFonts w:asciiTheme="minorHAnsi" w:hAnsiTheme="minorHAnsi" w:cstheme="minorHAnsi"/>
          <w:szCs w:val="28"/>
        </w:rPr>
        <w:t>Resultater:</w:t>
      </w:r>
      <w:r w:rsidR="00702BB3" w:rsidRPr="00DA00FC">
        <w:rPr>
          <w:rFonts w:asciiTheme="minorHAnsi" w:hAnsiTheme="minorHAnsi" w:cstheme="minorHAnsi"/>
          <w:szCs w:val="28"/>
        </w:rPr>
        <w:t xml:space="preserve"> </w:t>
      </w:r>
      <w:r w:rsidR="00F9594E" w:rsidRPr="00DA00FC">
        <w:rPr>
          <w:rFonts w:asciiTheme="minorHAnsi" w:hAnsiTheme="minorHAnsi" w:cstheme="minorHAnsi"/>
          <w:szCs w:val="28"/>
        </w:rPr>
        <w:t>Baseret på metaanalyser er der fundet god overensstemmelse mellem arteriel og venøs pH-værdi. For pO</w:t>
      </w:r>
      <w:r w:rsidR="00F9594E" w:rsidRPr="00DA00FC">
        <w:rPr>
          <w:rFonts w:asciiTheme="minorHAnsi" w:hAnsiTheme="minorHAnsi" w:cstheme="minorHAnsi"/>
          <w:szCs w:val="28"/>
          <w:vertAlign w:val="subscript"/>
        </w:rPr>
        <w:t xml:space="preserve">2 </w:t>
      </w:r>
      <w:r w:rsidR="00F9594E" w:rsidRPr="00DA00FC">
        <w:rPr>
          <w:rFonts w:asciiTheme="minorHAnsi" w:hAnsiTheme="minorHAnsi" w:cstheme="minorHAnsi"/>
          <w:szCs w:val="28"/>
        </w:rPr>
        <w:t xml:space="preserve">er der stor forskel på arteriel og venøs, denne kan dog ofte estimeres ud fra </w:t>
      </w:r>
      <w:proofErr w:type="spellStart"/>
      <w:r w:rsidR="00F9594E" w:rsidRPr="00DA00FC">
        <w:rPr>
          <w:rFonts w:asciiTheme="minorHAnsi" w:hAnsiTheme="minorHAnsi" w:cstheme="minorHAnsi"/>
          <w:szCs w:val="28"/>
        </w:rPr>
        <w:t>transkutan</w:t>
      </w:r>
      <w:proofErr w:type="spellEnd"/>
      <w:r w:rsidR="00F9594E" w:rsidRPr="00DA00FC">
        <w:rPr>
          <w:rFonts w:asciiTheme="minorHAnsi" w:hAnsiTheme="minorHAnsi" w:cstheme="minorHAnsi"/>
          <w:szCs w:val="28"/>
        </w:rPr>
        <w:t xml:space="preserve"> </w:t>
      </w:r>
      <w:proofErr w:type="spellStart"/>
      <w:r w:rsidR="00F9594E" w:rsidRPr="00DA00FC">
        <w:rPr>
          <w:rFonts w:asciiTheme="minorHAnsi" w:hAnsiTheme="minorHAnsi" w:cstheme="minorHAnsi"/>
          <w:szCs w:val="28"/>
        </w:rPr>
        <w:t>saturation</w:t>
      </w:r>
      <w:proofErr w:type="spellEnd"/>
      <w:r w:rsidR="00F9594E" w:rsidRPr="00DA00FC">
        <w:rPr>
          <w:rFonts w:asciiTheme="minorHAnsi" w:hAnsiTheme="minorHAnsi" w:cstheme="minorHAnsi"/>
          <w:szCs w:val="28"/>
        </w:rPr>
        <w:t xml:space="preserve">. </w:t>
      </w:r>
      <w:proofErr w:type="gramStart"/>
      <w:r w:rsidR="00F9594E" w:rsidRPr="00DA00FC">
        <w:rPr>
          <w:rFonts w:asciiTheme="minorHAnsi" w:hAnsiTheme="minorHAnsi" w:cstheme="minorHAnsi"/>
          <w:szCs w:val="28"/>
        </w:rPr>
        <w:t>pCO</w:t>
      </w:r>
      <w:proofErr w:type="gramEnd"/>
      <w:r w:rsidR="00F9594E" w:rsidRPr="00DA00FC">
        <w:rPr>
          <w:rFonts w:asciiTheme="minorHAnsi" w:hAnsiTheme="minorHAnsi" w:cstheme="minorHAnsi"/>
          <w:szCs w:val="28"/>
          <w:vertAlign w:val="subscript"/>
        </w:rPr>
        <w:t>2</w:t>
      </w:r>
      <w:r w:rsidR="00F9594E" w:rsidRPr="00DA00FC">
        <w:rPr>
          <w:rFonts w:asciiTheme="minorHAnsi" w:hAnsiTheme="minorHAnsi" w:cstheme="minorHAnsi"/>
          <w:szCs w:val="28"/>
        </w:rPr>
        <w:t xml:space="preserve"> er også med stor usikkerhed, dog kan en værdi i normalområdet udelukke </w:t>
      </w:r>
      <w:proofErr w:type="spellStart"/>
      <w:r w:rsidR="00F9594E" w:rsidRPr="00DA00FC">
        <w:rPr>
          <w:rFonts w:asciiTheme="minorHAnsi" w:hAnsiTheme="minorHAnsi" w:cstheme="minorHAnsi"/>
          <w:szCs w:val="28"/>
        </w:rPr>
        <w:t>hyperkapni</w:t>
      </w:r>
      <w:proofErr w:type="spellEnd"/>
      <w:r w:rsidR="00F9594E" w:rsidRPr="00DA00FC">
        <w:rPr>
          <w:rFonts w:asciiTheme="minorHAnsi" w:hAnsiTheme="minorHAnsi" w:cstheme="minorHAnsi"/>
          <w:szCs w:val="28"/>
        </w:rPr>
        <w:t>. Bicarbonat</w:t>
      </w:r>
      <w:r w:rsidR="004C0F19" w:rsidRPr="00DA00FC">
        <w:rPr>
          <w:rFonts w:asciiTheme="minorHAnsi" w:hAnsiTheme="minorHAnsi" w:cstheme="minorHAnsi"/>
          <w:szCs w:val="28"/>
        </w:rPr>
        <w:t xml:space="preserve"> og laktat i V-gas kan </w:t>
      </w:r>
      <w:r w:rsidR="004C0F19" w:rsidRPr="00DA00FC">
        <w:rPr>
          <w:rFonts w:asciiTheme="minorHAnsi" w:hAnsiTheme="minorHAnsi" w:cstheme="minorHAnsi"/>
        </w:rPr>
        <w:t>sige om arterielt niveau er lavt, højt eller normalt, men dog ikke forudsige den præcise værdi. Base-</w:t>
      </w:r>
      <w:proofErr w:type="spellStart"/>
      <w:r w:rsidR="004C0F19" w:rsidRPr="00DA00FC">
        <w:rPr>
          <w:rFonts w:asciiTheme="minorHAnsi" w:hAnsiTheme="minorHAnsi" w:cstheme="minorHAnsi"/>
        </w:rPr>
        <w:t>excess</w:t>
      </w:r>
      <w:proofErr w:type="spellEnd"/>
      <w:r w:rsidR="004C0F19" w:rsidRPr="00DA00FC">
        <w:rPr>
          <w:rFonts w:asciiTheme="minorHAnsi" w:hAnsiTheme="minorHAnsi" w:cstheme="minorHAnsi"/>
        </w:rPr>
        <w:t xml:space="preserve"> er ikke undersøgt nok, men resultaterne antyder en god overensstemmelse.</w:t>
      </w:r>
    </w:p>
    <w:p w14:paraId="6D02F7FB" w14:textId="30D1505F" w:rsidR="00450191" w:rsidRPr="00DA00FC" w:rsidRDefault="00450191" w:rsidP="00A11CAC">
      <w:pPr>
        <w:spacing w:line="480" w:lineRule="auto"/>
        <w:rPr>
          <w:rFonts w:asciiTheme="minorHAnsi" w:hAnsiTheme="minorHAnsi" w:cstheme="minorHAnsi"/>
        </w:rPr>
      </w:pPr>
      <w:r w:rsidRPr="00DA00FC">
        <w:rPr>
          <w:rFonts w:asciiTheme="minorHAnsi" w:hAnsiTheme="minorHAnsi" w:cstheme="minorHAnsi"/>
          <w:szCs w:val="28"/>
        </w:rPr>
        <w:t>Konklusion:</w:t>
      </w:r>
      <w:r w:rsidR="00702BB3" w:rsidRPr="00DA00FC">
        <w:rPr>
          <w:rFonts w:asciiTheme="minorHAnsi" w:hAnsiTheme="minorHAnsi" w:cstheme="minorHAnsi"/>
          <w:szCs w:val="28"/>
        </w:rPr>
        <w:t xml:space="preserve"> </w:t>
      </w:r>
      <w:r w:rsidR="00F9594E" w:rsidRPr="00DA00FC">
        <w:rPr>
          <w:rFonts w:asciiTheme="minorHAnsi" w:hAnsiTheme="minorHAnsi" w:cstheme="minorHAnsi"/>
        </w:rPr>
        <w:t xml:space="preserve">Venøs </w:t>
      </w:r>
      <w:proofErr w:type="spellStart"/>
      <w:r w:rsidR="00F9594E" w:rsidRPr="00DA00FC">
        <w:rPr>
          <w:rFonts w:asciiTheme="minorHAnsi" w:hAnsiTheme="minorHAnsi" w:cstheme="minorHAnsi"/>
        </w:rPr>
        <w:t>blodgasanalyse</w:t>
      </w:r>
      <w:proofErr w:type="spellEnd"/>
      <w:r w:rsidR="00F9594E" w:rsidRPr="00DA00FC">
        <w:rPr>
          <w:rFonts w:asciiTheme="minorHAnsi" w:hAnsiTheme="minorHAnsi" w:cstheme="minorHAnsi"/>
        </w:rPr>
        <w:t xml:space="preserve"> er en upræcis gengivelse af de arterielle forhold. V-gas kan dog i mange tilfælde erstatte arteriel </w:t>
      </w:r>
      <w:proofErr w:type="spellStart"/>
      <w:r w:rsidR="00F9594E" w:rsidRPr="00DA00FC">
        <w:rPr>
          <w:rFonts w:asciiTheme="minorHAnsi" w:hAnsiTheme="minorHAnsi" w:cstheme="minorHAnsi"/>
        </w:rPr>
        <w:t>blodgasanalyse</w:t>
      </w:r>
      <w:proofErr w:type="spellEnd"/>
      <w:r w:rsidR="00F9594E" w:rsidRPr="00DA00FC">
        <w:rPr>
          <w:rFonts w:asciiTheme="minorHAnsi" w:hAnsiTheme="minorHAnsi" w:cstheme="minorHAnsi"/>
        </w:rPr>
        <w:t>, hvis den bruges fokuseret og sammen med det kliniske billede. Det er vigtigt at patientsikkerheden opretholdes, og er man i tvivl om tolkningen af en V-ga</w:t>
      </w:r>
      <w:r w:rsidR="00CF520F" w:rsidRPr="00DA00FC">
        <w:rPr>
          <w:rFonts w:asciiTheme="minorHAnsi" w:hAnsiTheme="minorHAnsi" w:cstheme="minorHAnsi"/>
        </w:rPr>
        <w:t>s bør man supplere med en A-gas.</w:t>
      </w:r>
    </w:p>
    <w:p w14:paraId="7E901AA9" w14:textId="77777777" w:rsidR="005F2EA7" w:rsidRPr="00DA00FC" w:rsidRDefault="005F2EA7" w:rsidP="00A11CAC">
      <w:pPr>
        <w:spacing w:line="480" w:lineRule="auto"/>
        <w:rPr>
          <w:rFonts w:asciiTheme="minorHAnsi" w:hAnsiTheme="minorHAnsi" w:cstheme="minorHAnsi"/>
          <w:sz w:val="28"/>
          <w:szCs w:val="28"/>
        </w:rPr>
      </w:pPr>
    </w:p>
    <w:p w14:paraId="3839E426" w14:textId="5084B4A4" w:rsidR="00EE6017" w:rsidRPr="00DA00FC" w:rsidRDefault="005F2EA7" w:rsidP="00A11CAC">
      <w:pPr>
        <w:spacing w:line="480" w:lineRule="auto"/>
        <w:rPr>
          <w:rFonts w:asciiTheme="minorHAnsi" w:hAnsiTheme="minorHAnsi" w:cstheme="minorHAnsi"/>
          <w:b/>
          <w:sz w:val="28"/>
          <w:szCs w:val="28"/>
        </w:rPr>
      </w:pPr>
      <w:r w:rsidRPr="00DA00FC">
        <w:rPr>
          <w:rFonts w:asciiTheme="minorHAnsi" w:hAnsiTheme="minorHAnsi" w:cstheme="minorHAnsi"/>
          <w:b/>
          <w:sz w:val="28"/>
          <w:szCs w:val="28"/>
        </w:rPr>
        <w:t>Introduktion</w:t>
      </w:r>
    </w:p>
    <w:p w14:paraId="2CEDB56A" w14:textId="232B6601" w:rsidR="00EE6017" w:rsidRPr="00DA00FC" w:rsidRDefault="005F2EA7" w:rsidP="00A11CAC">
      <w:pPr>
        <w:spacing w:line="480" w:lineRule="auto"/>
        <w:rPr>
          <w:rFonts w:asciiTheme="minorHAnsi" w:hAnsiTheme="minorHAnsi" w:cstheme="minorHAnsi"/>
        </w:rPr>
      </w:pPr>
      <w:r w:rsidRPr="00DA00FC">
        <w:rPr>
          <w:rFonts w:asciiTheme="minorHAnsi" w:hAnsiTheme="minorHAnsi" w:cstheme="minorHAnsi"/>
        </w:rPr>
        <w:t xml:space="preserve">Arteriel </w:t>
      </w:r>
      <w:proofErr w:type="spellStart"/>
      <w:r w:rsidRPr="00DA00FC">
        <w:rPr>
          <w:rFonts w:asciiTheme="minorHAnsi" w:hAnsiTheme="minorHAnsi" w:cstheme="minorHAnsi"/>
        </w:rPr>
        <w:t>blodgasanalyse</w:t>
      </w:r>
      <w:proofErr w:type="spellEnd"/>
      <w:r w:rsidRPr="00DA00FC">
        <w:rPr>
          <w:rFonts w:asciiTheme="minorHAnsi" w:hAnsiTheme="minorHAnsi" w:cstheme="minorHAnsi"/>
        </w:rPr>
        <w:t xml:space="preserve"> (A-gas) er i Danmarks akutmodtagelser standardundersøgelse ved en række tilstande. I andre vestlige lande, som USA og Australien, har brugen af venøs blodgas analyse (V-gas) ofte erstattet A-gas</w:t>
      </w:r>
      <w:r w:rsidR="00CF520F" w:rsidRPr="00DA00FC">
        <w:rPr>
          <w:rFonts w:asciiTheme="minorHAnsi" w:hAnsiTheme="minorHAnsi" w:cstheme="minorHAnsi"/>
        </w:rPr>
        <w:t xml:space="preserve">. </w:t>
      </w:r>
      <w:r w:rsidR="00CF520F" w:rsidRPr="00DA00FC">
        <w:rPr>
          <w:rFonts w:asciiTheme="minorHAnsi" w:hAnsiTheme="minorHAnsi" w:cstheme="minorHAnsi"/>
        </w:rPr>
        <w:fldChar w:fldCharType="begin"/>
      </w:r>
      <w:r w:rsidR="00CF520F" w:rsidRPr="00DA00FC">
        <w:rPr>
          <w:rFonts w:asciiTheme="minorHAnsi" w:hAnsiTheme="minorHAnsi" w:cstheme="minorHAnsi"/>
        </w:rPr>
        <w:instrText xml:space="preserve"> ADDIN EN.CITE &lt;EndNote&gt;&lt;Cite&gt;&lt;Author&gt;Kelly&lt;/Author&gt;&lt;Year&gt;2016&lt;/Year&gt;&lt;RecNum&gt;56&lt;/RecNum&gt;&lt;DisplayText&gt;(1)&lt;/DisplayText&gt;&lt;record&gt;&lt;rec-number&gt;56&lt;/rec-number&gt;&lt;foreign-keys&gt;&lt;key app="EN" db-id="wvrvp9zetsepexexp0rxvfshddzxd0eeartt" timestamp="1506356280"&gt;56&lt;/key&gt;&lt;/foreign-keys&gt;&lt;ref-type name="Journal Article"&gt;17&lt;/ref-type&gt;&lt;contributors&gt;&lt;authors&gt;&lt;author&gt;Kelly, A. M.&lt;/author&gt;&lt;/authors&gt;&lt;/contributors&gt;&lt;titles&gt;&lt;title&gt;Can VBG analysis replace ABG analysis in emergency care?&lt;/title&gt;&lt;secondary-title&gt;Emerg Med J&lt;/secondary-title&gt;&lt;alt-title&gt;Emergency medicine journal : EMJ&lt;/alt-title&gt;&lt;/titles&gt;&lt;periodical&gt;&lt;full-title&gt;Emerg Med J&lt;/full-title&gt;&lt;abbr-1&gt;Emergency medicine journal : EMJ&lt;/abbr-1&gt;&lt;/periodical&gt;&lt;alt-periodical&gt;&lt;full-title&gt;Emerg Med J&lt;/full-title&gt;&lt;abbr-1&gt;Emergency medicine journal : EMJ&lt;/abbr-1&gt;&lt;/alt-periodical&gt;&lt;pages&gt;152-4&lt;/pages&gt;&lt;volume&gt;33&lt;/volume&gt;&lt;number&gt;2&lt;/number&gt;&lt;edition&gt;2015/01/02&lt;/edition&gt;&lt;keywords&gt;&lt;keyword&gt;Blood Gas Analysis/*methods&lt;/keyword&gt;&lt;keyword&gt;*Emergency Service, Hospital&lt;/keyword&gt;&lt;keyword&gt;Humans&lt;/keyword&gt;&lt;keyword&gt;Hydrogen-Ion Concentration&lt;/keyword&gt;&lt;/keywords&gt;&lt;dates&gt;&lt;year&gt;2016&lt;/year&gt;&lt;pub-dates&gt;&lt;date&gt;Feb&lt;/date&gt;&lt;/pub-dates&gt;&lt;/dates&gt;&lt;isbn&gt;1472-0205&lt;/isbn&gt;&lt;accession-num&gt;25552544&lt;/accession-num&gt;&lt;urls&gt;&lt;/urls&gt;&lt;electronic-resource-num&gt;10.1136/emermed-2014-204326&lt;/electronic-resource-num&gt;&lt;remote-database-provider&gt;Nlm&lt;/remote-database-provider&gt;&lt;language&gt;eng&lt;/language&gt;&lt;/record&gt;&lt;/Cite&gt;&lt;/EndNote&gt;</w:instrText>
      </w:r>
      <w:r w:rsidR="00CF520F" w:rsidRPr="00DA00FC">
        <w:rPr>
          <w:rFonts w:asciiTheme="minorHAnsi" w:hAnsiTheme="minorHAnsi" w:cstheme="minorHAnsi"/>
        </w:rPr>
        <w:fldChar w:fldCharType="separate"/>
      </w:r>
      <w:r w:rsidR="00CF520F" w:rsidRPr="00DA00FC">
        <w:rPr>
          <w:rFonts w:asciiTheme="minorHAnsi" w:hAnsiTheme="minorHAnsi" w:cstheme="minorHAnsi"/>
          <w:noProof/>
        </w:rPr>
        <w:t>(</w:t>
      </w:r>
      <w:hyperlink w:anchor="_ENREF_1" w:tooltip="Kelly, 2016 #56" w:history="1">
        <w:r w:rsidR="00DA00FC" w:rsidRPr="00DA00FC">
          <w:rPr>
            <w:rFonts w:asciiTheme="minorHAnsi" w:hAnsiTheme="minorHAnsi" w:cstheme="minorHAnsi"/>
            <w:noProof/>
          </w:rPr>
          <w:t>1</w:t>
        </w:r>
      </w:hyperlink>
      <w:r w:rsidR="00CF520F" w:rsidRPr="00DA00FC">
        <w:rPr>
          <w:rFonts w:asciiTheme="minorHAnsi" w:hAnsiTheme="minorHAnsi" w:cstheme="minorHAnsi"/>
          <w:noProof/>
        </w:rPr>
        <w:t>)</w:t>
      </w:r>
      <w:r w:rsidR="00CF520F" w:rsidRPr="00DA00FC">
        <w:rPr>
          <w:rFonts w:asciiTheme="minorHAnsi" w:hAnsiTheme="minorHAnsi" w:cstheme="minorHAnsi"/>
        </w:rPr>
        <w:fldChar w:fldCharType="end"/>
      </w:r>
      <w:r w:rsidRPr="00DA00FC">
        <w:rPr>
          <w:rFonts w:asciiTheme="minorHAnsi" w:hAnsiTheme="minorHAnsi" w:cstheme="minorHAnsi"/>
        </w:rPr>
        <w:t xml:space="preserve"> Arteriepunktur kan være meget smertefuld for patienten, især hvis arterien ikke kanyleres i første forsøg. Brug af V-gas vil nedsætte denne smerte, især hvis blodet trækkes </w:t>
      </w:r>
      <w:r w:rsidRPr="00DA00FC">
        <w:rPr>
          <w:rFonts w:asciiTheme="minorHAnsi" w:hAnsiTheme="minorHAnsi" w:cstheme="minorHAnsi"/>
        </w:rPr>
        <w:lastRenderedPageBreak/>
        <w:t>igennem perifert venekateter eller ved almindelig blodprøvetagning.</w:t>
      </w:r>
      <w:r w:rsidR="00997614">
        <w:rPr>
          <w:rFonts w:asciiTheme="minorHAnsi" w:hAnsiTheme="minorHAnsi" w:cstheme="minorHAnsi"/>
        </w:rPr>
        <w:t xml:space="preserve"> Brug af VBG vil også nedsætte risikoen for blødning, trombose og vævsskade (se tabel 2).</w:t>
      </w:r>
      <w:r w:rsidRPr="00DA00FC">
        <w:rPr>
          <w:rFonts w:asciiTheme="minorHAnsi" w:hAnsiTheme="minorHAnsi" w:cstheme="minorHAnsi"/>
        </w:rPr>
        <w:t xml:space="preserve"> I klinikken bruges </w:t>
      </w:r>
      <w:proofErr w:type="spellStart"/>
      <w:r w:rsidRPr="00DA00FC">
        <w:rPr>
          <w:rFonts w:asciiTheme="minorHAnsi" w:hAnsiTheme="minorHAnsi" w:cstheme="minorHAnsi"/>
        </w:rPr>
        <w:t>blodgasanalyse</w:t>
      </w:r>
      <w:proofErr w:type="spellEnd"/>
      <w:r w:rsidRPr="00DA00FC">
        <w:rPr>
          <w:rFonts w:asciiTheme="minorHAnsi" w:hAnsiTheme="minorHAnsi" w:cstheme="minorHAnsi"/>
        </w:rPr>
        <w:t xml:space="preserve"> mest hensigtsmæssigt til at besvare fokuserede spørgsmål baseret på den kliniske situation. Ved denne anskuelse, er den eksakte numeriske værdi ikke afgørende, men derimod om en værdi værende høj, lav eller normal kan hjælpe med at besvare det kliniske spørgsmål. Brugen af venøs blodgas analyse skal altså være fokuseret, og ikke ses som et standardpanel af blodprøver.</w:t>
      </w:r>
      <w:r w:rsidR="00101CA8" w:rsidRPr="00DA00FC">
        <w:rPr>
          <w:rFonts w:asciiTheme="minorHAnsi" w:hAnsiTheme="minorHAnsi" w:cstheme="minorHAnsi"/>
        </w:rPr>
        <w:t xml:space="preserve"> </w:t>
      </w:r>
      <w:r w:rsidRPr="00DA00FC">
        <w:rPr>
          <w:rFonts w:asciiTheme="minorHAnsi" w:hAnsiTheme="minorHAnsi" w:cstheme="minorHAnsi"/>
        </w:rPr>
        <w:t xml:space="preserve">Formålet med denne </w:t>
      </w:r>
      <w:r w:rsidR="00C01A72" w:rsidRPr="00DA00FC">
        <w:rPr>
          <w:rFonts w:asciiTheme="minorHAnsi" w:hAnsiTheme="minorHAnsi" w:cstheme="minorHAnsi"/>
        </w:rPr>
        <w:t xml:space="preserve">statusartikel er </w:t>
      </w:r>
      <w:r w:rsidRPr="00DA00FC">
        <w:rPr>
          <w:rFonts w:asciiTheme="minorHAnsi" w:hAnsiTheme="minorHAnsi" w:cstheme="minorHAnsi"/>
        </w:rPr>
        <w:t>at opsummere hvordan en venøs blodgas analyse skal fortolkes i forhold til en arteriel, og foreslå i hvilke kliniske situationer V-gas kan erstatte A-gas.</w:t>
      </w:r>
    </w:p>
    <w:p w14:paraId="36555F3A" w14:textId="77777777" w:rsidR="00EE6017" w:rsidRPr="00DA00FC" w:rsidRDefault="005F2EA7" w:rsidP="00A11CAC">
      <w:pPr>
        <w:spacing w:line="480" w:lineRule="auto"/>
        <w:rPr>
          <w:rFonts w:asciiTheme="minorHAnsi" w:hAnsiTheme="minorHAnsi" w:cstheme="minorHAnsi"/>
        </w:rPr>
      </w:pPr>
      <w:r w:rsidRPr="00DA00FC">
        <w:rPr>
          <w:rFonts w:asciiTheme="minorHAnsi" w:hAnsiTheme="minorHAnsi" w:cstheme="minorHAnsi"/>
        </w:rPr>
        <w:t xml:space="preserve"> </w:t>
      </w:r>
    </w:p>
    <w:p w14:paraId="043304FF" w14:textId="0E12CE0A" w:rsidR="00EE6017" w:rsidRPr="00DA00FC" w:rsidRDefault="005F2EA7" w:rsidP="00A11CAC">
      <w:pPr>
        <w:spacing w:line="480" w:lineRule="auto"/>
        <w:rPr>
          <w:rFonts w:asciiTheme="minorHAnsi" w:hAnsiTheme="minorHAnsi" w:cstheme="minorHAnsi"/>
          <w:b/>
          <w:sz w:val="28"/>
          <w:szCs w:val="28"/>
        </w:rPr>
      </w:pPr>
      <w:r w:rsidRPr="00DA00FC">
        <w:rPr>
          <w:rFonts w:asciiTheme="minorHAnsi" w:hAnsiTheme="minorHAnsi" w:cstheme="minorHAnsi"/>
          <w:b/>
          <w:sz w:val="28"/>
          <w:szCs w:val="28"/>
        </w:rPr>
        <w:t>Metode</w:t>
      </w:r>
    </w:p>
    <w:p w14:paraId="345364B5" w14:textId="6315B4EB" w:rsidR="00EE6017" w:rsidRPr="00DA00FC" w:rsidRDefault="00AA3C5D" w:rsidP="00A11CAC">
      <w:pPr>
        <w:spacing w:line="480" w:lineRule="auto"/>
        <w:rPr>
          <w:rFonts w:asciiTheme="minorHAnsi" w:hAnsiTheme="minorHAnsi" w:cstheme="minorHAnsi"/>
        </w:rPr>
      </w:pPr>
      <w:r>
        <w:rPr>
          <w:rFonts w:asciiTheme="minorHAnsi" w:hAnsiTheme="minorHAnsi" w:cstheme="minorHAnsi"/>
        </w:rPr>
        <w:t xml:space="preserve">Den anvendte litteratur til denne artikel er fundet ved søgning på </w:t>
      </w:r>
      <w:proofErr w:type="spellStart"/>
      <w:r>
        <w:rPr>
          <w:rFonts w:asciiTheme="minorHAnsi" w:hAnsiTheme="minorHAnsi" w:cstheme="minorHAnsi"/>
        </w:rPr>
        <w:t>PubMed</w:t>
      </w:r>
      <w:proofErr w:type="spellEnd"/>
      <w:r>
        <w:rPr>
          <w:rFonts w:asciiTheme="minorHAnsi" w:hAnsiTheme="minorHAnsi" w:cstheme="minorHAnsi"/>
        </w:rPr>
        <w:t xml:space="preserve"> og EMBASE. De citerede kilder er primært metaanalyser, der alle </w:t>
      </w:r>
      <w:r w:rsidR="00EE51E1">
        <w:rPr>
          <w:rFonts w:asciiTheme="minorHAnsi" w:hAnsiTheme="minorHAnsi" w:cstheme="minorHAnsi"/>
        </w:rPr>
        <w:t xml:space="preserve">er </w:t>
      </w:r>
      <w:r>
        <w:rPr>
          <w:rFonts w:asciiTheme="minorHAnsi" w:hAnsiTheme="minorHAnsi" w:cstheme="minorHAnsi"/>
        </w:rPr>
        <w:t>publiceret i internationale tidsskrifter efter peer-</w:t>
      </w:r>
      <w:proofErr w:type="spellStart"/>
      <w:r>
        <w:rPr>
          <w:rFonts w:asciiTheme="minorHAnsi" w:hAnsiTheme="minorHAnsi" w:cstheme="minorHAnsi"/>
        </w:rPr>
        <w:t>review</w:t>
      </w:r>
      <w:proofErr w:type="spellEnd"/>
      <w:r>
        <w:rPr>
          <w:rFonts w:asciiTheme="minorHAnsi" w:hAnsiTheme="minorHAnsi" w:cstheme="minorHAnsi"/>
        </w:rPr>
        <w:t xml:space="preserve"> proces. For studiernes inklusions og eksklusionskriterier henvises til originalartiklerne. Der</w:t>
      </w:r>
      <w:r w:rsidR="005F2EA7" w:rsidRPr="00DA00FC">
        <w:rPr>
          <w:rFonts w:asciiTheme="minorHAnsi" w:hAnsiTheme="minorHAnsi" w:cstheme="minorHAnsi"/>
        </w:rPr>
        <w:t xml:space="preserve"> refereres</w:t>
      </w:r>
      <w:r w:rsidR="00FA460E">
        <w:rPr>
          <w:rFonts w:asciiTheme="minorHAnsi" w:hAnsiTheme="minorHAnsi" w:cstheme="minorHAnsi"/>
        </w:rPr>
        <w:t xml:space="preserve"> </w:t>
      </w:r>
      <w:r w:rsidR="005F2EA7" w:rsidRPr="00DA00FC">
        <w:rPr>
          <w:rFonts w:asciiTheme="minorHAnsi" w:hAnsiTheme="minorHAnsi" w:cstheme="minorHAnsi"/>
        </w:rPr>
        <w:t>kun til studier der er lavet på</w:t>
      </w:r>
      <w:r w:rsidR="00845061">
        <w:rPr>
          <w:rFonts w:asciiTheme="minorHAnsi" w:hAnsiTheme="minorHAnsi" w:cstheme="minorHAnsi"/>
        </w:rPr>
        <w:t xml:space="preserve"> voksne</w:t>
      </w:r>
      <w:r w:rsidR="007A745A">
        <w:rPr>
          <w:rFonts w:asciiTheme="minorHAnsi" w:hAnsiTheme="minorHAnsi" w:cstheme="minorHAnsi"/>
        </w:rPr>
        <w:t xml:space="preserve"> patienter i akutmodtagelser.</w:t>
      </w:r>
    </w:p>
    <w:p w14:paraId="7E4B44D3" w14:textId="77777777" w:rsidR="00EE6017" w:rsidRDefault="00EE6017" w:rsidP="00A11CAC">
      <w:pPr>
        <w:spacing w:line="480" w:lineRule="auto"/>
        <w:rPr>
          <w:rFonts w:asciiTheme="minorHAnsi" w:hAnsiTheme="minorHAnsi" w:cstheme="minorHAnsi"/>
        </w:rPr>
      </w:pPr>
    </w:p>
    <w:p w14:paraId="6B7F268E" w14:textId="2BDB05D7" w:rsidR="00FA460E" w:rsidRPr="00DA00FC" w:rsidRDefault="00FA460E" w:rsidP="00A11CAC">
      <w:pPr>
        <w:spacing w:line="480" w:lineRule="auto"/>
        <w:rPr>
          <w:rFonts w:asciiTheme="minorHAnsi" w:hAnsiTheme="minorHAnsi" w:cstheme="minorHAnsi"/>
          <w:i/>
        </w:rPr>
      </w:pPr>
      <w:r>
        <w:rPr>
          <w:rFonts w:asciiTheme="minorHAnsi" w:hAnsiTheme="minorHAnsi" w:cstheme="minorHAnsi"/>
          <w:i/>
        </w:rPr>
        <w:t>Statistiske begreber:</w:t>
      </w:r>
    </w:p>
    <w:p w14:paraId="289C4106" w14:textId="31A7BAD3" w:rsidR="00EE6017" w:rsidRPr="00DA00FC" w:rsidRDefault="005F2EA7" w:rsidP="00A11CAC">
      <w:pPr>
        <w:spacing w:line="480" w:lineRule="auto"/>
        <w:rPr>
          <w:rFonts w:asciiTheme="minorHAnsi" w:hAnsiTheme="minorHAnsi" w:cstheme="minorHAnsi"/>
        </w:rPr>
      </w:pPr>
      <w:r w:rsidRPr="00DA00FC">
        <w:rPr>
          <w:rFonts w:asciiTheme="minorHAnsi" w:hAnsiTheme="minorHAnsi" w:cstheme="minorHAnsi"/>
        </w:rPr>
        <w:t xml:space="preserve">Det er vigtigt for forståelsen og tolkningen af nedenstående resultater at forstå de anvendte begreber. Mean difference (MD) er et studies eller flere studiers udregnede forskel mellem venøs og arteriel måling. Limits of </w:t>
      </w:r>
      <w:r w:rsidR="0039768F" w:rsidRPr="00DA00FC">
        <w:rPr>
          <w:rFonts w:asciiTheme="minorHAnsi" w:hAnsiTheme="minorHAnsi" w:cstheme="minorHAnsi"/>
        </w:rPr>
        <w:t>agreement (</w:t>
      </w:r>
      <w:proofErr w:type="spellStart"/>
      <w:r w:rsidR="0039768F" w:rsidRPr="00DA00FC">
        <w:rPr>
          <w:rFonts w:asciiTheme="minorHAnsi" w:hAnsiTheme="minorHAnsi" w:cstheme="minorHAnsi"/>
        </w:rPr>
        <w:t>LoA</w:t>
      </w:r>
      <w:proofErr w:type="spellEnd"/>
      <w:r w:rsidRPr="00DA00FC">
        <w:rPr>
          <w:rFonts w:asciiTheme="minorHAnsi" w:hAnsiTheme="minorHAnsi" w:cstheme="minorHAnsi"/>
        </w:rPr>
        <w:t>) angiver et interval hvor 95% af individuelt målte forskelle mellem V-gas og A-gas vil ligge, og udregnes som MD +/- 1,96 x standardafvigelse. Limits of agreement er derfor det klinisk anvendelige mål, for hvor stort sikkerhedsinterval man skal tænke ind i en given V-gas værdi</w:t>
      </w:r>
      <w:r w:rsidR="007A745A">
        <w:rPr>
          <w:rFonts w:asciiTheme="minorHAnsi" w:hAnsiTheme="minorHAnsi" w:cstheme="minorHAnsi"/>
        </w:rPr>
        <w:t xml:space="preserve">, og derfor er i denne artikel angivet det bredest mulige </w:t>
      </w:r>
      <w:proofErr w:type="spellStart"/>
      <w:r w:rsidR="007A745A">
        <w:rPr>
          <w:rFonts w:asciiTheme="minorHAnsi" w:hAnsiTheme="minorHAnsi" w:cstheme="minorHAnsi"/>
        </w:rPr>
        <w:t>LoA</w:t>
      </w:r>
      <w:proofErr w:type="spellEnd"/>
      <w:r w:rsidR="007A745A">
        <w:rPr>
          <w:rFonts w:asciiTheme="minorHAnsi" w:hAnsiTheme="minorHAnsi" w:cstheme="minorHAnsi"/>
        </w:rPr>
        <w:t xml:space="preserve"> fundet i litteraturen</w:t>
      </w:r>
      <w:r w:rsidRPr="00DA00FC">
        <w:rPr>
          <w:rFonts w:asciiTheme="minorHAnsi" w:hAnsiTheme="minorHAnsi" w:cstheme="minorHAnsi"/>
        </w:rPr>
        <w:t xml:space="preserve">. </w:t>
      </w:r>
    </w:p>
    <w:p w14:paraId="0D774C17" w14:textId="77777777" w:rsidR="00EE6017" w:rsidRPr="00DA00FC" w:rsidRDefault="00EE6017" w:rsidP="00A11CAC">
      <w:pPr>
        <w:spacing w:line="480" w:lineRule="auto"/>
        <w:rPr>
          <w:rFonts w:asciiTheme="minorHAnsi" w:hAnsiTheme="minorHAnsi" w:cstheme="minorHAnsi"/>
          <w:sz w:val="28"/>
          <w:szCs w:val="28"/>
        </w:rPr>
      </w:pPr>
    </w:p>
    <w:p w14:paraId="1F7023AD" w14:textId="77777777" w:rsidR="00A11CAC" w:rsidRDefault="00A11CAC" w:rsidP="00A11CAC">
      <w:pPr>
        <w:spacing w:line="480" w:lineRule="auto"/>
        <w:rPr>
          <w:rFonts w:asciiTheme="minorHAnsi" w:hAnsiTheme="minorHAnsi" w:cstheme="minorHAnsi"/>
          <w:b/>
          <w:sz w:val="28"/>
          <w:szCs w:val="28"/>
        </w:rPr>
      </w:pPr>
    </w:p>
    <w:p w14:paraId="34AEB7B8" w14:textId="664070A6" w:rsidR="00EE6017" w:rsidRPr="00DA00FC" w:rsidRDefault="00AA3C5D" w:rsidP="00A11CAC">
      <w:pPr>
        <w:spacing w:line="480" w:lineRule="auto"/>
        <w:rPr>
          <w:rFonts w:asciiTheme="minorHAnsi" w:hAnsiTheme="minorHAnsi" w:cstheme="minorHAnsi"/>
          <w:b/>
          <w:sz w:val="28"/>
          <w:szCs w:val="28"/>
        </w:rPr>
      </w:pPr>
      <w:r>
        <w:rPr>
          <w:rFonts w:asciiTheme="minorHAnsi" w:hAnsiTheme="minorHAnsi" w:cstheme="minorHAnsi"/>
          <w:b/>
          <w:sz w:val="28"/>
          <w:szCs w:val="28"/>
        </w:rPr>
        <w:lastRenderedPageBreak/>
        <w:t>Resultater</w:t>
      </w:r>
    </w:p>
    <w:p w14:paraId="2DCACB83" w14:textId="77777777" w:rsidR="00EE6017" w:rsidRPr="00DA00FC" w:rsidRDefault="005F2EA7" w:rsidP="00A11CAC">
      <w:pPr>
        <w:spacing w:line="480" w:lineRule="auto"/>
        <w:rPr>
          <w:rFonts w:asciiTheme="minorHAnsi" w:hAnsiTheme="minorHAnsi" w:cstheme="minorHAnsi"/>
          <w:i/>
        </w:rPr>
      </w:pPr>
      <w:proofErr w:type="gramStart"/>
      <w:r w:rsidRPr="00DA00FC">
        <w:rPr>
          <w:rFonts w:asciiTheme="minorHAnsi" w:hAnsiTheme="minorHAnsi" w:cstheme="minorHAnsi"/>
          <w:i/>
        </w:rPr>
        <w:t>pH</w:t>
      </w:r>
      <w:proofErr w:type="gramEnd"/>
      <w:r w:rsidRPr="00DA00FC">
        <w:rPr>
          <w:rFonts w:asciiTheme="minorHAnsi" w:hAnsiTheme="minorHAnsi" w:cstheme="minorHAnsi"/>
          <w:i/>
        </w:rPr>
        <w:t xml:space="preserve">:                                                                                                                         </w:t>
      </w:r>
      <w:r w:rsidRPr="00DA00FC">
        <w:rPr>
          <w:rFonts w:asciiTheme="minorHAnsi" w:hAnsiTheme="minorHAnsi" w:cstheme="minorHAnsi"/>
          <w:i/>
        </w:rPr>
        <w:tab/>
      </w:r>
    </w:p>
    <w:p w14:paraId="57EE26DF" w14:textId="38E55371" w:rsidR="00EE6017" w:rsidRPr="00DA00FC" w:rsidRDefault="00FE52E6" w:rsidP="00A11CAC">
      <w:pPr>
        <w:spacing w:line="480" w:lineRule="auto"/>
        <w:rPr>
          <w:rFonts w:asciiTheme="minorHAnsi" w:hAnsiTheme="minorHAnsi" w:cstheme="minorHAnsi"/>
        </w:rPr>
      </w:pPr>
      <w:proofErr w:type="gramStart"/>
      <w:r w:rsidRPr="00DA00FC">
        <w:rPr>
          <w:rFonts w:asciiTheme="minorHAnsi" w:hAnsiTheme="minorHAnsi" w:cstheme="minorHAnsi"/>
        </w:rPr>
        <w:t>pH</w:t>
      </w:r>
      <w:proofErr w:type="gramEnd"/>
      <w:r w:rsidRPr="00DA00FC">
        <w:rPr>
          <w:rFonts w:asciiTheme="minorHAnsi" w:hAnsiTheme="minorHAnsi" w:cstheme="minorHAnsi"/>
        </w:rPr>
        <w:t>-</w:t>
      </w:r>
      <w:r w:rsidR="005F2EA7" w:rsidRPr="00DA00FC">
        <w:rPr>
          <w:rFonts w:asciiTheme="minorHAnsi" w:hAnsiTheme="minorHAnsi" w:cstheme="minorHAnsi"/>
        </w:rPr>
        <w:t>værdien i V-gas og A-gas er i god overensstemmelse, konkluderes det</w:t>
      </w:r>
      <w:r w:rsidRPr="00DA00FC">
        <w:rPr>
          <w:rFonts w:asciiTheme="minorHAnsi" w:hAnsiTheme="minorHAnsi" w:cstheme="minorHAnsi"/>
        </w:rPr>
        <w:t xml:space="preserve"> i to metaanalyser fra 2014. </w:t>
      </w:r>
      <w:proofErr w:type="gramStart"/>
      <w:r w:rsidRPr="00DA00FC">
        <w:rPr>
          <w:rFonts w:asciiTheme="minorHAnsi" w:hAnsiTheme="minorHAnsi" w:cstheme="minorHAnsi"/>
        </w:rPr>
        <w:t>pH</w:t>
      </w:r>
      <w:proofErr w:type="gramEnd"/>
      <w:r w:rsidRPr="00DA00FC">
        <w:rPr>
          <w:rFonts w:asciiTheme="minorHAnsi" w:hAnsiTheme="minorHAnsi" w:cstheme="minorHAnsi"/>
        </w:rPr>
        <w:t>-</w:t>
      </w:r>
      <w:r w:rsidR="005F2EA7" w:rsidRPr="00DA00FC">
        <w:rPr>
          <w:rFonts w:asciiTheme="minorHAnsi" w:hAnsiTheme="minorHAnsi" w:cstheme="minorHAnsi"/>
        </w:rPr>
        <w:t>værdien er lavere i V-gas med en MD på 0,03 (95% CI 0,03 ; 0,04) pH-enheder, sammenlignet med A-gas.</w:t>
      </w:r>
      <w:r w:rsidR="00FA460E" w:rsidRPr="003B6932">
        <w:rPr>
          <w:rFonts w:asciiTheme="minorHAnsi" w:hAnsiTheme="minorHAnsi" w:cstheme="minorHAnsi"/>
        </w:rPr>
        <w:t xml:space="preserve"> </w:t>
      </w:r>
      <w:r w:rsidR="00FA460E" w:rsidRPr="003B6932">
        <w:rPr>
          <w:rFonts w:asciiTheme="minorHAnsi" w:hAnsiTheme="minorHAnsi" w:cstheme="minorHAnsi"/>
        </w:rPr>
        <w:fldChar w:fldCharType="begin">
          <w:fldData xml:space="preserve">PEVuZE5vdGU+PENpdGU+PEF1dGhvcj5CbG9vbTwvQXV0aG9yPjxZZWFyPjIwMTQ8L1llYXI+PFJl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</w:fldData>
        </w:fldChar>
      </w:r>
      <w:r w:rsidR="00FA460E" w:rsidRPr="003B6932">
        <w:rPr>
          <w:rFonts w:asciiTheme="minorHAnsi" w:hAnsiTheme="minorHAnsi" w:cstheme="minorHAnsi"/>
        </w:rPr>
        <w:instrText xml:space="preserve"> ADDIN EN.CITE </w:instrText>
      </w:r>
      <w:r w:rsidR="00FA460E" w:rsidRPr="003B6932">
        <w:rPr>
          <w:rFonts w:asciiTheme="minorHAnsi" w:hAnsiTheme="minorHAnsi" w:cstheme="minorHAnsi"/>
        </w:rPr>
        <w:fldChar w:fldCharType="begin">
          <w:fldData xml:space="preserve">PEVuZE5vdGU+PENpdGU+PEF1dGhvcj5CbG9vbTwvQXV0aG9yPjxZZWFyPjIwMTQ8L1llYXI+PFJl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</w:fldData>
        </w:fldChar>
      </w:r>
      <w:r w:rsidR="00FA460E" w:rsidRPr="003B6932">
        <w:rPr>
          <w:rFonts w:asciiTheme="minorHAnsi" w:hAnsiTheme="minorHAnsi" w:cstheme="minorHAnsi"/>
        </w:rPr>
        <w:instrText xml:space="preserve"> ADDIN EN.CITE.DATA </w:instrText>
      </w:r>
      <w:r w:rsidR="00FA460E" w:rsidRPr="003B6932">
        <w:rPr>
          <w:rFonts w:asciiTheme="minorHAnsi" w:hAnsiTheme="minorHAnsi" w:cstheme="minorHAnsi"/>
        </w:rPr>
      </w:r>
      <w:r w:rsidR="00FA460E" w:rsidRPr="003B6932">
        <w:rPr>
          <w:rFonts w:asciiTheme="minorHAnsi" w:hAnsiTheme="minorHAnsi" w:cstheme="minorHAnsi"/>
        </w:rPr>
        <w:fldChar w:fldCharType="end"/>
      </w:r>
      <w:r w:rsidR="00FA460E" w:rsidRPr="003B6932">
        <w:rPr>
          <w:rFonts w:asciiTheme="minorHAnsi" w:hAnsiTheme="minorHAnsi" w:cstheme="minorHAnsi"/>
        </w:rPr>
      </w:r>
      <w:r w:rsidR="00FA460E" w:rsidRPr="003B6932">
        <w:rPr>
          <w:rFonts w:asciiTheme="minorHAnsi" w:hAnsiTheme="minorHAnsi" w:cstheme="minorHAnsi"/>
        </w:rPr>
        <w:fldChar w:fldCharType="separate"/>
      </w:r>
      <w:r w:rsidR="00FA460E" w:rsidRPr="003B6932">
        <w:rPr>
          <w:rFonts w:asciiTheme="minorHAnsi" w:hAnsiTheme="minorHAnsi" w:cstheme="minorHAnsi"/>
          <w:noProof/>
        </w:rPr>
        <w:t>(</w:t>
      </w:r>
      <w:hyperlink w:anchor="_ENREF_2" w:tooltip="Bloom, 2014 #53" w:history="1">
        <w:r w:rsidR="00DA00FC" w:rsidRPr="003B6932">
          <w:rPr>
            <w:rFonts w:asciiTheme="minorHAnsi" w:hAnsiTheme="minorHAnsi" w:cstheme="minorHAnsi"/>
            <w:noProof/>
          </w:rPr>
          <w:t>2</w:t>
        </w:r>
      </w:hyperlink>
      <w:r w:rsidR="00FA460E" w:rsidRPr="003B6932">
        <w:rPr>
          <w:rFonts w:asciiTheme="minorHAnsi" w:hAnsiTheme="minorHAnsi" w:cstheme="minorHAnsi"/>
          <w:noProof/>
        </w:rPr>
        <w:t xml:space="preserve">, </w:t>
      </w:r>
      <w:hyperlink w:anchor="_ENREF_3" w:tooltip="Byrne, 2014 #52" w:history="1">
        <w:r w:rsidR="00DA00FC" w:rsidRPr="003B6932">
          <w:rPr>
            <w:rFonts w:asciiTheme="minorHAnsi" w:hAnsiTheme="minorHAnsi" w:cstheme="minorHAnsi"/>
            <w:noProof/>
          </w:rPr>
          <w:t>3</w:t>
        </w:r>
      </w:hyperlink>
      <w:r w:rsidR="00FA460E" w:rsidRPr="003B6932">
        <w:rPr>
          <w:rFonts w:asciiTheme="minorHAnsi" w:hAnsiTheme="minorHAnsi" w:cstheme="minorHAnsi"/>
          <w:noProof/>
        </w:rPr>
        <w:t>)</w:t>
      </w:r>
      <w:r w:rsidR="00FA460E" w:rsidRPr="003B6932">
        <w:rPr>
          <w:rFonts w:asciiTheme="minorHAnsi" w:hAnsiTheme="minorHAnsi" w:cstheme="minorHAnsi"/>
        </w:rPr>
        <w:fldChar w:fldCharType="end"/>
      </w:r>
      <w:r w:rsidR="005F2EA7" w:rsidRPr="00DA00FC">
        <w:rPr>
          <w:rFonts w:asciiTheme="minorHAnsi" w:hAnsiTheme="minorHAnsi" w:cstheme="minorHAnsi"/>
        </w:rPr>
        <w:t xml:space="preserve"> Alle studier inkluderet i metaanalyserne fandt forventeligt en lavere pH i venøst blod sammenlignet med arterielt, og studiet med den største gennemsnitlige afvigelse var -0,06 pH enheder. Det bredeste </w:t>
      </w:r>
      <w:proofErr w:type="spellStart"/>
      <w:r w:rsidR="005F2EA7" w:rsidRPr="00DA00FC">
        <w:rPr>
          <w:rFonts w:asciiTheme="minorHAnsi" w:hAnsiTheme="minorHAnsi" w:cstheme="minorHAnsi"/>
        </w:rPr>
        <w:t>LoA</w:t>
      </w:r>
      <w:proofErr w:type="spellEnd"/>
      <w:r w:rsidR="005F2EA7" w:rsidRPr="00DA00FC">
        <w:rPr>
          <w:rFonts w:asciiTheme="minorHAnsi" w:hAnsiTheme="minorHAnsi" w:cstheme="minorHAnsi"/>
        </w:rPr>
        <w:t xml:space="preserve"> af de 13 involvere</w:t>
      </w:r>
      <w:r w:rsidR="00CF520F" w:rsidRPr="00DA00FC">
        <w:rPr>
          <w:rFonts w:asciiTheme="minorHAnsi" w:hAnsiTheme="minorHAnsi" w:cstheme="minorHAnsi"/>
        </w:rPr>
        <w:t>de studier er -0,</w:t>
      </w:r>
      <w:proofErr w:type="gramStart"/>
      <w:r w:rsidR="00CF520F" w:rsidRPr="00DA00FC">
        <w:rPr>
          <w:rFonts w:asciiTheme="minorHAnsi" w:hAnsiTheme="minorHAnsi" w:cstheme="minorHAnsi"/>
        </w:rPr>
        <w:t>1 ;</w:t>
      </w:r>
      <w:proofErr w:type="gramEnd"/>
      <w:r w:rsidR="00CF520F" w:rsidRPr="00DA00FC">
        <w:rPr>
          <w:rFonts w:asciiTheme="minorHAnsi" w:hAnsiTheme="minorHAnsi" w:cstheme="minorHAnsi"/>
        </w:rPr>
        <w:t xml:space="preserve"> 0,1. </w:t>
      </w:r>
      <w:r w:rsidR="00CF520F" w:rsidRPr="00DA00FC">
        <w:rPr>
          <w:rFonts w:asciiTheme="minorHAnsi" w:hAnsiTheme="minorHAnsi" w:cstheme="minorHAnsi"/>
        </w:rPr>
        <w:fldChar w:fldCharType="begin">
          <w:fldData xml:space="preserve">PEVuZE5vdGU+PENpdGU+PEF1dGhvcj5CbG9vbTwvQXV0aG9yPjxZZWFyPjIwMTQ8L1llYXI+PFJl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</w:fldData>
        </w:fldChar>
      </w:r>
      <w:r w:rsidR="00CF520F" w:rsidRPr="00DA00FC">
        <w:rPr>
          <w:rFonts w:asciiTheme="minorHAnsi" w:hAnsiTheme="minorHAnsi" w:cstheme="minorHAnsi"/>
        </w:rPr>
        <w:instrText xml:space="preserve"> ADDIN EN.CITE </w:instrText>
      </w:r>
      <w:r w:rsidR="00CF520F" w:rsidRPr="00DA00FC">
        <w:rPr>
          <w:rFonts w:asciiTheme="minorHAnsi" w:hAnsiTheme="minorHAnsi" w:cstheme="minorHAnsi"/>
        </w:rPr>
        <w:fldChar w:fldCharType="begin">
          <w:fldData xml:space="preserve">PEVuZE5vdGU+PENpdGU+PEF1dGhvcj5CbG9vbTwvQXV0aG9yPjxZZWFyPjIwMTQ8L1llYXI+PFJl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</w:fldData>
        </w:fldChar>
      </w:r>
      <w:r w:rsidR="00CF520F" w:rsidRPr="00DA00FC">
        <w:rPr>
          <w:rFonts w:asciiTheme="minorHAnsi" w:hAnsiTheme="minorHAnsi" w:cstheme="minorHAnsi"/>
        </w:rPr>
        <w:instrText xml:space="preserve"> ADDIN EN.CITE.DATA </w:instrText>
      </w:r>
      <w:r w:rsidR="00CF520F" w:rsidRPr="00DA00FC">
        <w:rPr>
          <w:rFonts w:asciiTheme="minorHAnsi" w:hAnsiTheme="minorHAnsi" w:cstheme="minorHAnsi"/>
        </w:rPr>
      </w:r>
      <w:r w:rsidR="00CF520F" w:rsidRPr="00DA00FC">
        <w:rPr>
          <w:rFonts w:asciiTheme="minorHAnsi" w:hAnsiTheme="minorHAnsi" w:cstheme="minorHAnsi"/>
        </w:rPr>
        <w:fldChar w:fldCharType="end"/>
      </w:r>
      <w:r w:rsidR="00CF520F" w:rsidRPr="00DA00FC">
        <w:rPr>
          <w:rFonts w:asciiTheme="minorHAnsi" w:hAnsiTheme="minorHAnsi" w:cstheme="minorHAnsi"/>
        </w:rPr>
      </w:r>
      <w:r w:rsidR="00CF520F" w:rsidRPr="00DA00FC">
        <w:rPr>
          <w:rFonts w:asciiTheme="minorHAnsi" w:hAnsiTheme="minorHAnsi" w:cstheme="minorHAnsi"/>
        </w:rPr>
        <w:fldChar w:fldCharType="separate"/>
      </w:r>
      <w:r w:rsidR="00CF520F" w:rsidRPr="00DA00FC">
        <w:rPr>
          <w:rFonts w:asciiTheme="minorHAnsi" w:hAnsiTheme="minorHAnsi" w:cstheme="minorHAnsi"/>
          <w:noProof/>
        </w:rPr>
        <w:t>(</w:t>
      </w:r>
      <w:hyperlink w:anchor="_ENREF_2" w:tooltip="Bloom, 2014 #53" w:history="1">
        <w:r w:rsidR="00DA00FC" w:rsidRPr="00DA00FC">
          <w:rPr>
            <w:rFonts w:asciiTheme="minorHAnsi" w:hAnsiTheme="minorHAnsi" w:cstheme="minorHAnsi"/>
            <w:noProof/>
          </w:rPr>
          <w:t>2</w:t>
        </w:r>
      </w:hyperlink>
      <w:r w:rsidR="00CF520F" w:rsidRPr="00DA00FC">
        <w:rPr>
          <w:rFonts w:asciiTheme="minorHAnsi" w:hAnsiTheme="minorHAnsi" w:cstheme="minorHAnsi"/>
          <w:noProof/>
        </w:rPr>
        <w:t>)</w:t>
      </w:r>
      <w:r w:rsidR="00CF520F" w:rsidRPr="00DA00FC">
        <w:rPr>
          <w:rFonts w:asciiTheme="minorHAnsi" w:hAnsiTheme="minorHAnsi" w:cstheme="minorHAnsi"/>
        </w:rPr>
        <w:fldChar w:fldCharType="end"/>
      </w:r>
      <w:r w:rsidR="005F2EA7" w:rsidRPr="00DA00FC">
        <w:rPr>
          <w:rFonts w:asciiTheme="minorHAnsi" w:hAnsiTheme="minorHAnsi" w:cstheme="minorHAnsi"/>
        </w:rPr>
        <w:t xml:space="preserve"> Det betyder at en venøs pH værdi på 7,3 afspejler en arteriel pH på 7,33 og at værdien med 95% sikkerhed er mellem 7,20 og 7,40.</w:t>
      </w:r>
    </w:p>
    <w:p w14:paraId="66562163" w14:textId="77777777" w:rsidR="00EE6017" w:rsidRPr="00DA00FC" w:rsidRDefault="005F2EA7" w:rsidP="00A11CAC">
      <w:pPr>
        <w:spacing w:line="480" w:lineRule="auto"/>
        <w:rPr>
          <w:rFonts w:asciiTheme="minorHAnsi" w:hAnsiTheme="minorHAnsi" w:cstheme="minorHAnsi"/>
        </w:rPr>
      </w:pPr>
      <w:r w:rsidRPr="00DA00FC">
        <w:rPr>
          <w:rFonts w:asciiTheme="minorHAnsi" w:hAnsiTheme="minorHAnsi" w:cstheme="minorHAnsi"/>
        </w:rPr>
        <w:t xml:space="preserve"> </w:t>
      </w:r>
    </w:p>
    <w:p w14:paraId="114BADC8" w14:textId="77777777" w:rsidR="00EE6017" w:rsidRPr="00DA00FC" w:rsidRDefault="005F2EA7" w:rsidP="00A11CAC">
      <w:pPr>
        <w:spacing w:line="480" w:lineRule="auto"/>
        <w:rPr>
          <w:rFonts w:asciiTheme="minorHAnsi" w:hAnsiTheme="minorHAnsi" w:cstheme="minorHAnsi"/>
          <w:i/>
        </w:rPr>
      </w:pPr>
      <w:r w:rsidRPr="00DA00FC">
        <w:rPr>
          <w:rFonts w:asciiTheme="minorHAnsi" w:hAnsiTheme="minorHAnsi" w:cstheme="minorHAnsi"/>
          <w:i/>
        </w:rPr>
        <w:t>PO</w:t>
      </w:r>
      <w:r w:rsidRPr="00DA00FC">
        <w:rPr>
          <w:rFonts w:asciiTheme="minorHAnsi" w:hAnsiTheme="minorHAnsi" w:cstheme="minorHAnsi"/>
          <w:i/>
          <w:vertAlign w:val="subscript"/>
        </w:rPr>
        <w:t>2</w:t>
      </w:r>
      <w:r w:rsidRPr="00DA00FC">
        <w:rPr>
          <w:rFonts w:asciiTheme="minorHAnsi" w:hAnsiTheme="minorHAnsi" w:cstheme="minorHAnsi"/>
          <w:i/>
        </w:rPr>
        <w:t>:</w:t>
      </w:r>
    </w:p>
    <w:p w14:paraId="5618B132" w14:textId="19E7CD0D" w:rsidR="00EE6017" w:rsidRPr="00DA00FC" w:rsidRDefault="005F2EA7" w:rsidP="00A11CAC">
      <w:pPr>
        <w:spacing w:line="480" w:lineRule="auto"/>
        <w:rPr>
          <w:rFonts w:asciiTheme="minorHAnsi" w:hAnsiTheme="minorHAnsi" w:cstheme="minorHAnsi"/>
        </w:rPr>
      </w:pPr>
      <w:r w:rsidRPr="00DA00FC">
        <w:rPr>
          <w:rFonts w:asciiTheme="minorHAnsi" w:hAnsiTheme="minorHAnsi" w:cstheme="minorHAnsi"/>
        </w:rPr>
        <w:t>Elleve studier har sammenlignet p</w:t>
      </w:r>
      <w:r w:rsidR="0039768F" w:rsidRPr="00DA00FC">
        <w:rPr>
          <w:rFonts w:asciiTheme="minorHAnsi" w:hAnsiTheme="minorHAnsi" w:cstheme="minorHAnsi"/>
        </w:rPr>
        <w:t>O2</w:t>
      </w:r>
      <w:r w:rsidRPr="00DA00FC">
        <w:rPr>
          <w:rFonts w:asciiTheme="minorHAnsi" w:hAnsiTheme="minorHAnsi" w:cstheme="minorHAnsi"/>
        </w:rPr>
        <w:t xml:space="preserve"> i V-gas og A-gas. Den gennemsnitlige forskel, MD, er 4,9 kPa (95% CI 3,6 ; 6,2) lavere i V-gas sammenlignet med A-gas. </w:t>
      </w:r>
      <w:r w:rsidR="00CF520F" w:rsidRPr="00DA00FC">
        <w:rPr>
          <w:rFonts w:asciiTheme="minorHAnsi" w:hAnsiTheme="minorHAnsi" w:cstheme="minorHAnsi"/>
        </w:rPr>
        <w:fldChar w:fldCharType="begin"/>
      </w:r>
      <w:r w:rsidR="00CF520F" w:rsidRPr="00DA00FC">
        <w:rPr>
          <w:rFonts w:asciiTheme="minorHAnsi" w:hAnsiTheme="minorHAnsi" w:cstheme="minorHAnsi"/>
        </w:rPr>
        <w:instrText xml:space="preserve"> ADDIN EN.CITE &lt;EndNote&gt;&lt;Cite&gt;&lt;Author&gt;Byrne&lt;/Author&gt;&lt;Year&gt;2014&lt;/Year&gt;&lt;RecNum&gt;52&lt;/RecNum&gt;&lt;DisplayText&gt;(3)&lt;/DisplayText&gt;&lt;record&gt;&lt;rec-number&gt;52&lt;/rec-number&gt;&lt;foreign-keys&gt;&lt;key app="EN" db-id="wvrvp9zetsepexexp0rxvfshddzxd0eeartt" timestamp="1504946962"&gt;52&lt;/key&gt;&lt;/foreign-keys&gt;&lt;ref-type name="Journal Article"&gt;17&lt;/ref-type&gt;&lt;contributors&gt;&lt;authors&gt;&lt;author&gt;Byrne, A. L.&lt;/author&gt;&lt;author&gt;Bennett, M.&lt;/author&gt;&lt;author&gt;Chatterji, R.&lt;/author&gt;&lt;author&gt;Symons, R.&lt;/author&gt;&lt;author&gt;Pace, N. L.&lt;/author&gt;&lt;author&gt;Thomas, P. S.&lt;/author&gt;&lt;/authors&gt;&lt;/contributors&gt;&lt;auth-address&gt;Department of Respiratory Medicine, Prince of Wales Hospital, Randwick, NSW, Australia.&lt;/auth-address&gt;&lt;titles&gt;&lt;title&gt;Peripheral venous and arterial blood gas analysis in adults: are they comparable? A systematic review and meta-analysis&lt;/title&gt;&lt;secondary-title&gt;Respirology&lt;/secondary-title&gt;&lt;alt-title&gt;Respirology (Carlton, Vic.)&lt;/alt-title&gt;&lt;/titles&gt;&lt;periodical&gt;&lt;full-title&gt;Respirology&lt;/full-title&gt;&lt;abbr-1&gt;Respirology (Carlton, Vic.)&lt;/abbr-1&gt;&lt;/periodical&gt;&lt;alt-periodical&gt;&lt;full-title&gt;Respirology&lt;/full-title&gt;&lt;abbr-1&gt;Respirology (Carlton, Vic.)&lt;/abbr-1&gt;&lt;/alt-periodical&gt;&lt;pages&gt;168-75&lt;/pages&gt;&lt;volume&gt;19&lt;/volume&gt;&lt;number&gt;2&lt;/number&gt;&lt;edition&gt;2014/01/05&lt;/edition&gt;&lt;keywords&gt;&lt;keyword&gt;Adult&lt;/keyword&gt;&lt;keyword&gt;Blood Gas Analysis&lt;/keyword&gt;&lt;keyword&gt;Carbon Dioxide/*blood&lt;/keyword&gt;&lt;keyword&gt;Humans&lt;/keyword&gt;&lt;keyword&gt;Monitoring, Physiologic/*methods&lt;/keyword&gt;&lt;keyword&gt;Oxygen/*blood&lt;/keyword&gt;&lt;keyword&gt;Respiration Disorders/blood/*diagnosis&lt;/keyword&gt;&lt;/keywords&gt;&lt;dates&gt;&lt;year&gt;2014&lt;/year&gt;&lt;pub-dates&gt;&lt;date&gt;Feb&lt;/date&gt;&lt;/pub-dates&gt;&lt;/dates&gt;&lt;isbn&gt;1323-7799&lt;/isbn&gt;&lt;accession-num&gt;24383789&lt;/accession-num&gt;&lt;urls&gt;&lt;/urls&gt;&lt;electronic-resource-num&gt;10.1111/resp.12225&lt;/electronic-resource-num&gt;&lt;remote-database-provider&gt;Nlm&lt;/remote-database-provider&gt;&lt;language&gt;eng&lt;/language&gt;&lt;/record&gt;&lt;/Cite&gt;&lt;/EndNote&gt;</w:instrText>
      </w:r>
      <w:r w:rsidR="00CF520F" w:rsidRPr="00DA00FC">
        <w:rPr>
          <w:rFonts w:asciiTheme="minorHAnsi" w:hAnsiTheme="minorHAnsi" w:cstheme="minorHAnsi"/>
        </w:rPr>
        <w:fldChar w:fldCharType="separate"/>
      </w:r>
      <w:r w:rsidR="00CF520F" w:rsidRPr="00DA00FC">
        <w:rPr>
          <w:rFonts w:asciiTheme="minorHAnsi" w:hAnsiTheme="minorHAnsi" w:cstheme="minorHAnsi"/>
          <w:noProof/>
        </w:rPr>
        <w:t>(</w:t>
      </w:r>
      <w:hyperlink w:anchor="_ENREF_3" w:tooltip="Byrne, 2014 #52" w:history="1">
        <w:r w:rsidR="00DA00FC" w:rsidRPr="00DA00FC">
          <w:rPr>
            <w:rFonts w:asciiTheme="minorHAnsi" w:hAnsiTheme="minorHAnsi" w:cstheme="minorHAnsi"/>
            <w:noProof/>
          </w:rPr>
          <w:t>3</w:t>
        </w:r>
      </w:hyperlink>
      <w:r w:rsidR="00CF520F" w:rsidRPr="00DA00FC">
        <w:rPr>
          <w:rFonts w:asciiTheme="minorHAnsi" w:hAnsiTheme="minorHAnsi" w:cstheme="minorHAnsi"/>
          <w:noProof/>
        </w:rPr>
        <w:t>)</w:t>
      </w:r>
      <w:r w:rsidR="00CF520F" w:rsidRPr="00DA00FC">
        <w:rPr>
          <w:rFonts w:asciiTheme="minorHAnsi" w:hAnsiTheme="minorHAnsi" w:cstheme="minorHAnsi"/>
        </w:rPr>
        <w:fldChar w:fldCharType="end"/>
      </w:r>
      <w:r w:rsidR="00DB4C5B" w:rsidRPr="00DA00FC">
        <w:rPr>
          <w:rFonts w:asciiTheme="minorHAnsi" w:hAnsiTheme="minorHAnsi" w:cstheme="minorHAnsi"/>
        </w:rPr>
        <w:t xml:space="preserve"> </w:t>
      </w:r>
      <w:proofErr w:type="spellStart"/>
      <w:r w:rsidR="00DB4C5B" w:rsidRPr="00DA00FC">
        <w:rPr>
          <w:rFonts w:asciiTheme="minorHAnsi" w:hAnsiTheme="minorHAnsi" w:cstheme="minorHAnsi"/>
        </w:rPr>
        <w:t>Lo</w:t>
      </w:r>
      <w:r w:rsidRPr="00DA00FC">
        <w:rPr>
          <w:rFonts w:asciiTheme="minorHAnsi" w:hAnsiTheme="minorHAnsi" w:cstheme="minorHAnsi"/>
        </w:rPr>
        <w:t>A</w:t>
      </w:r>
      <w:proofErr w:type="spellEnd"/>
      <w:r w:rsidRPr="00DA00FC">
        <w:rPr>
          <w:rFonts w:asciiTheme="minorHAnsi" w:hAnsiTheme="minorHAnsi" w:cstheme="minorHAnsi"/>
        </w:rPr>
        <w:t xml:space="preserve"> for </w:t>
      </w:r>
      <w:r w:rsidR="0039768F" w:rsidRPr="00DA00FC">
        <w:rPr>
          <w:rFonts w:asciiTheme="minorHAnsi" w:hAnsiTheme="minorHAnsi" w:cstheme="minorHAnsi"/>
        </w:rPr>
        <w:t>O</w:t>
      </w:r>
      <w:r w:rsidR="0039768F" w:rsidRPr="00DA00FC">
        <w:rPr>
          <w:rFonts w:asciiTheme="minorHAnsi" w:hAnsiTheme="minorHAnsi" w:cstheme="minorHAnsi"/>
          <w:vertAlign w:val="subscript"/>
        </w:rPr>
        <w:t>2</w:t>
      </w:r>
      <w:r w:rsidRPr="00DA00FC">
        <w:rPr>
          <w:rFonts w:asciiTheme="minorHAnsi" w:hAnsiTheme="minorHAnsi" w:cstheme="minorHAnsi"/>
        </w:rPr>
        <w:t xml:space="preserve"> ligger i gennemsnit på 2,8 ; 7,0 kPa. Dette brede sikkerheds</w:t>
      </w:r>
      <w:r w:rsidR="0039768F" w:rsidRPr="00DA00FC">
        <w:rPr>
          <w:rFonts w:asciiTheme="minorHAnsi" w:hAnsiTheme="minorHAnsi" w:cstheme="minorHAnsi"/>
        </w:rPr>
        <w:t>interval gør tolkning af V-gas PO</w:t>
      </w:r>
      <w:r w:rsidR="0039768F" w:rsidRPr="00DA00FC">
        <w:rPr>
          <w:rFonts w:asciiTheme="minorHAnsi" w:hAnsiTheme="minorHAnsi" w:cstheme="minorHAnsi"/>
          <w:vertAlign w:val="subscript"/>
        </w:rPr>
        <w:t>2</w:t>
      </w:r>
      <w:r w:rsidRPr="00DA00FC">
        <w:rPr>
          <w:rFonts w:asciiTheme="minorHAnsi" w:hAnsiTheme="minorHAnsi" w:cstheme="minorHAnsi"/>
        </w:rPr>
        <w:t xml:space="preserve"> svær, og giver kun brugbar information ved en meget høj eller lav værdi.</w:t>
      </w:r>
      <w:r w:rsidR="00DA00FC">
        <w:rPr>
          <w:rFonts w:asciiTheme="minorHAnsi" w:hAnsiTheme="minorHAnsi" w:cstheme="minorHAnsi"/>
        </w:rPr>
        <w:t xml:space="preserve"> </w:t>
      </w:r>
      <w:r w:rsidRPr="00DA00FC">
        <w:rPr>
          <w:rFonts w:asciiTheme="minorHAnsi" w:hAnsiTheme="minorHAnsi" w:cstheme="minorHAnsi"/>
        </w:rPr>
        <w:t xml:space="preserve">Brug af </w:t>
      </w:r>
      <w:proofErr w:type="spellStart"/>
      <w:r w:rsidRPr="00DA00FC">
        <w:rPr>
          <w:rFonts w:asciiTheme="minorHAnsi" w:hAnsiTheme="minorHAnsi" w:cstheme="minorHAnsi"/>
        </w:rPr>
        <w:t>transkutan</w:t>
      </w:r>
      <w:proofErr w:type="spellEnd"/>
      <w:r w:rsidRPr="00DA00FC">
        <w:rPr>
          <w:rFonts w:asciiTheme="minorHAnsi" w:hAnsiTheme="minorHAnsi" w:cstheme="minorHAnsi"/>
        </w:rPr>
        <w:t xml:space="preserve"> </w:t>
      </w:r>
      <w:proofErr w:type="spellStart"/>
      <w:r w:rsidRPr="00DA00FC">
        <w:rPr>
          <w:rFonts w:asciiTheme="minorHAnsi" w:hAnsiTheme="minorHAnsi" w:cstheme="minorHAnsi"/>
        </w:rPr>
        <w:t>saturationsmåling</w:t>
      </w:r>
      <w:proofErr w:type="spellEnd"/>
      <w:r w:rsidRPr="00DA00FC">
        <w:rPr>
          <w:rFonts w:asciiTheme="minorHAnsi" w:hAnsiTheme="minorHAnsi" w:cstheme="minorHAnsi"/>
        </w:rPr>
        <w:t xml:space="preserve"> kan i visse tilfælde overflødiggøre tolkning af p</w:t>
      </w:r>
      <w:r w:rsidR="0039768F" w:rsidRPr="00DA00FC">
        <w:rPr>
          <w:rFonts w:asciiTheme="minorHAnsi" w:hAnsiTheme="minorHAnsi" w:cstheme="minorHAnsi"/>
        </w:rPr>
        <w:t>O</w:t>
      </w:r>
      <w:r w:rsidR="0039768F" w:rsidRPr="00DA00FC">
        <w:rPr>
          <w:rFonts w:asciiTheme="minorHAnsi" w:hAnsiTheme="minorHAnsi" w:cstheme="minorHAnsi"/>
          <w:vertAlign w:val="subscript"/>
        </w:rPr>
        <w:t>2</w:t>
      </w:r>
      <w:r w:rsidRPr="00DA00FC">
        <w:rPr>
          <w:rFonts w:asciiTheme="minorHAnsi" w:hAnsiTheme="minorHAnsi" w:cstheme="minorHAnsi"/>
        </w:rPr>
        <w:t xml:space="preserve"> i en V-gas, og på den måde opveje unøjagtigheden i V-gas.</w:t>
      </w:r>
    </w:p>
    <w:p w14:paraId="0C529E43" w14:textId="7259A203" w:rsidR="00EE6017" w:rsidRPr="00DA00FC" w:rsidRDefault="005F2EA7" w:rsidP="00A11CAC">
      <w:pPr>
        <w:spacing w:line="480" w:lineRule="auto"/>
        <w:rPr>
          <w:rFonts w:asciiTheme="minorHAnsi" w:hAnsiTheme="minorHAnsi" w:cstheme="minorHAnsi"/>
        </w:rPr>
      </w:pPr>
      <w:r w:rsidRPr="00DA00FC">
        <w:rPr>
          <w:rFonts w:asciiTheme="minorHAnsi" w:hAnsiTheme="minorHAnsi" w:cstheme="minorHAnsi"/>
        </w:rPr>
        <w:t>Oxygens dissociationskurve gør at f</w:t>
      </w:r>
      <w:r w:rsidR="0039768F" w:rsidRPr="00DA00FC">
        <w:rPr>
          <w:rFonts w:asciiTheme="minorHAnsi" w:hAnsiTheme="minorHAnsi" w:cstheme="minorHAnsi"/>
        </w:rPr>
        <w:t xml:space="preserve">orholdet mellem </w:t>
      </w:r>
      <w:proofErr w:type="spellStart"/>
      <w:r w:rsidR="0039768F" w:rsidRPr="00DA00FC">
        <w:rPr>
          <w:rFonts w:asciiTheme="minorHAnsi" w:hAnsiTheme="minorHAnsi" w:cstheme="minorHAnsi"/>
        </w:rPr>
        <w:t>saturation</w:t>
      </w:r>
      <w:proofErr w:type="spellEnd"/>
      <w:r w:rsidR="0039768F" w:rsidRPr="00DA00FC">
        <w:rPr>
          <w:rFonts w:asciiTheme="minorHAnsi" w:hAnsiTheme="minorHAnsi" w:cstheme="minorHAnsi"/>
        </w:rPr>
        <w:t xml:space="preserve"> og pO</w:t>
      </w:r>
      <w:r w:rsidR="0039768F" w:rsidRPr="00DA00FC">
        <w:rPr>
          <w:rFonts w:asciiTheme="minorHAnsi" w:hAnsiTheme="minorHAnsi" w:cstheme="minorHAnsi"/>
          <w:vertAlign w:val="subscript"/>
        </w:rPr>
        <w:t>2</w:t>
      </w:r>
      <w:r w:rsidRPr="00DA00FC">
        <w:rPr>
          <w:rFonts w:asciiTheme="minorHAnsi" w:hAnsiTheme="minorHAnsi" w:cstheme="minorHAnsi"/>
        </w:rPr>
        <w:t xml:space="preserve"> ikke er lineært, men S-formet. Ved </w:t>
      </w:r>
      <w:proofErr w:type="spellStart"/>
      <w:r w:rsidRPr="00DA00FC">
        <w:rPr>
          <w:rFonts w:asciiTheme="minorHAnsi" w:hAnsiTheme="minorHAnsi" w:cstheme="minorHAnsi"/>
        </w:rPr>
        <w:t>saturation</w:t>
      </w:r>
      <w:proofErr w:type="spellEnd"/>
      <w:r w:rsidRPr="00DA00FC">
        <w:rPr>
          <w:rFonts w:asciiTheme="minorHAnsi" w:hAnsiTheme="minorHAnsi" w:cstheme="minorHAnsi"/>
        </w:rPr>
        <w:t xml:space="preserve"> over 95% er kurven affladet og små ændringer i </w:t>
      </w:r>
      <w:proofErr w:type="spellStart"/>
      <w:r w:rsidRPr="00DA00FC">
        <w:rPr>
          <w:rFonts w:asciiTheme="minorHAnsi" w:hAnsiTheme="minorHAnsi" w:cstheme="minorHAnsi"/>
        </w:rPr>
        <w:t>satura</w:t>
      </w:r>
      <w:r w:rsidR="0039768F" w:rsidRPr="00DA00FC">
        <w:rPr>
          <w:rFonts w:asciiTheme="minorHAnsi" w:hAnsiTheme="minorHAnsi" w:cstheme="minorHAnsi"/>
        </w:rPr>
        <w:t>tion</w:t>
      </w:r>
      <w:proofErr w:type="spellEnd"/>
      <w:r w:rsidR="0039768F" w:rsidRPr="00DA00FC">
        <w:rPr>
          <w:rFonts w:asciiTheme="minorHAnsi" w:hAnsiTheme="minorHAnsi" w:cstheme="minorHAnsi"/>
        </w:rPr>
        <w:t xml:space="preserve"> betyder store ændringer i pO</w:t>
      </w:r>
      <w:r w:rsidR="0039768F" w:rsidRPr="00DA00FC">
        <w:rPr>
          <w:rFonts w:asciiTheme="minorHAnsi" w:hAnsiTheme="minorHAnsi" w:cstheme="minorHAnsi"/>
          <w:vertAlign w:val="subscript"/>
        </w:rPr>
        <w:t>2</w:t>
      </w:r>
      <w:r w:rsidRPr="00DA00FC">
        <w:rPr>
          <w:rFonts w:asciiTheme="minorHAnsi" w:hAnsiTheme="minorHAnsi" w:cstheme="minorHAnsi"/>
        </w:rPr>
        <w:t xml:space="preserve">. </w:t>
      </w:r>
      <w:proofErr w:type="spellStart"/>
      <w:r w:rsidRPr="00DA00FC">
        <w:rPr>
          <w:rFonts w:asciiTheme="minorHAnsi" w:hAnsiTheme="minorHAnsi" w:cstheme="minorHAnsi"/>
        </w:rPr>
        <w:t>Transkutan</w:t>
      </w:r>
      <w:proofErr w:type="spellEnd"/>
      <w:r w:rsidRPr="00DA00FC">
        <w:rPr>
          <w:rFonts w:asciiTheme="minorHAnsi" w:hAnsiTheme="minorHAnsi" w:cstheme="minorHAnsi"/>
        </w:rPr>
        <w:t xml:space="preserve"> </w:t>
      </w:r>
      <w:proofErr w:type="spellStart"/>
      <w:r w:rsidRPr="00DA00FC">
        <w:rPr>
          <w:rFonts w:asciiTheme="minorHAnsi" w:hAnsiTheme="minorHAnsi" w:cstheme="minorHAnsi"/>
        </w:rPr>
        <w:t>saturationsmåling</w:t>
      </w:r>
      <w:proofErr w:type="spellEnd"/>
      <w:r w:rsidRPr="00DA00FC">
        <w:rPr>
          <w:rFonts w:asciiTheme="minorHAnsi" w:hAnsiTheme="minorHAnsi" w:cstheme="minorHAnsi"/>
        </w:rPr>
        <w:t xml:space="preserve"> kan derfor ikke bruges til monitoreri</w:t>
      </w:r>
      <w:r w:rsidR="0039768F" w:rsidRPr="00DA00FC">
        <w:rPr>
          <w:rFonts w:asciiTheme="minorHAnsi" w:hAnsiTheme="minorHAnsi" w:cstheme="minorHAnsi"/>
        </w:rPr>
        <w:t>ng af iltning i patienter med CO</w:t>
      </w:r>
      <w:r w:rsidR="0039768F" w:rsidRPr="00DA00FC">
        <w:rPr>
          <w:rFonts w:asciiTheme="minorHAnsi" w:hAnsiTheme="minorHAnsi" w:cstheme="minorHAnsi"/>
          <w:vertAlign w:val="subscript"/>
        </w:rPr>
        <w:t>2</w:t>
      </w:r>
      <w:r w:rsidRPr="00DA00FC">
        <w:rPr>
          <w:rFonts w:asciiTheme="minorHAnsi" w:hAnsiTheme="minorHAnsi" w:cstheme="minorHAnsi"/>
        </w:rPr>
        <w:t xml:space="preserve"> ophobning, hvor det er ønskværdig</w:t>
      </w:r>
      <w:r w:rsidR="00CF520F" w:rsidRPr="00DA00FC">
        <w:rPr>
          <w:rFonts w:asciiTheme="minorHAnsi" w:hAnsiTheme="minorHAnsi" w:cstheme="minorHAnsi"/>
        </w:rPr>
        <w:t xml:space="preserve">t at titrere ned ilttilførsel. </w:t>
      </w:r>
      <w:r w:rsidR="00CF520F" w:rsidRPr="00DA00FC">
        <w:rPr>
          <w:rFonts w:asciiTheme="minorHAnsi" w:hAnsiTheme="minorHAnsi" w:cstheme="minorHAnsi"/>
        </w:rPr>
        <w:fldChar w:fldCharType="begin"/>
      </w:r>
      <w:r w:rsidR="00CF520F" w:rsidRPr="00DA00FC">
        <w:rPr>
          <w:rFonts w:asciiTheme="minorHAnsi" w:hAnsiTheme="minorHAnsi" w:cstheme="minorHAnsi"/>
        </w:rPr>
        <w:instrText xml:space="preserve"> ADDIN EN.CITE &lt;EndNote&gt;&lt;Cite&gt;&lt;Author&gt;Nitzan&lt;/Author&gt;&lt;Year&gt;2014&lt;/Year&gt;&lt;RecNum&gt;55&lt;/RecNum&gt;&lt;DisplayText&gt;(4)&lt;/DisplayText&gt;&lt;record&gt;&lt;rec-number&gt;55&lt;/rec-number&gt;&lt;foreign-keys&gt;&lt;key app="EN" db-id="wvrvp9zetsepexexp0rxvfshddzxd0eeartt" timestamp="1506330195"&gt;55&lt;/key&gt;&lt;/foreign-keys&gt;&lt;ref-type name="Journal Article"&gt;17&lt;/ref-type&gt;&lt;contributors&gt;&lt;authors&gt;&lt;author&gt;Nitzan, M.&lt;/author&gt;&lt;author&gt;Romem, A.&lt;/author&gt;&lt;author&gt;Koppel, R.&lt;/author&gt;&lt;/authors&gt;&lt;/contributors&gt;&lt;auth-address&gt;Department of Physics/Electro-Optics, Jerusalem College of Technology, Jerusalem, Israel.&amp;#xD;Pulmonary Institute, Shaare Zedek Medical Center, Jerusalem, Israel.&amp;#xD;Neonatal/Perinatal Medicine, Cohen Children&amp;apos;s Medical Center of New York/North Shore-LIJ Health System, New Hyde Park, NY, United States.&lt;/auth-address&gt;&lt;titles&gt;&lt;title&gt;Pulse oximetry: fundamentals and technology update&lt;/title&gt;&lt;secondary-title&gt;Med Devices (Auckl)&lt;/secondary-title&gt;&lt;alt-title&gt;Medical devices (Auckland, N.Z.)&lt;/alt-title&gt;&lt;/titles&gt;&lt;periodical&gt;&lt;full-title&gt;Med Devices (Auckl)&lt;/full-title&gt;&lt;abbr-1&gt;Medical devices (Auckland, N.Z.)&lt;/abbr-1&gt;&lt;/periodical&gt;&lt;alt-periodical&gt;&lt;full-title&gt;Med Devices (Auckl)&lt;/full-title&gt;&lt;abbr-1&gt;Medical devices (Auckland, N.Z.)&lt;/abbr-1&gt;&lt;/alt-periodical&gt;&lt;pages&gt;231-9&lt;/pages&gt;&lt;volume&gt;7&lt;/volume&gt;&lt;edition&gt;2014/07/18&lt;/edition&gt;&lt;dates&gt;&lt;year&gt;2014&lt;/year&gt;&lt;/dates&gt;&lt;isbn&gt;1179-1470 (Print)&amp;#xD;1179-1470&lt;/isbn&gt;&lt;accession-num&gt;25031547&lt;/accession-num&gt;&lt;urls&gt;&lt;/urls&gt;&lt;custom2&gt;Pmc4099100&lt;/custom2&gt;&lt;electronic-resource-num&gt;10.2147/mder.s47319&lt;/electronic-resource-num&gt;&lt;remote-database-provider&gt;Nlm&lt;/remote-database-provider&gt;&lt;language&gt;eng&lt;/language&gt;&lt;/record&gt;&lt;/Cite&gt;&lt;/EndNote&gt;</w:instrText>
      </w:r>
      <w:r w:rsidR="00CF520F" w:rsidRPr="00DA00FC">
        <w:rPr>
          <w:rFonts w:asciiTheme="minorHAnsi" w:hAnsiTheme="minorHAnsi" w:cstheme="minorHAnsi"/>
        </w:rPr>
        <w:fldChar w:fldCharType="separate"/>
      </w:r>
      <w:r w:rsidR="00CF520F" w:rsidRPr="00DA00FC">
        <w:rPr>
          <w:rFonts w:asciiTheme="minorHAnsi" w:hAnsiTheme="minorHAnsi" w:cstheme="minorHAnsi"/>
          <w:noProof/>
        </w:rPr>
        <w:t>(</w:t>
      </w:r>
      <w:hyperlink w:anchor="_ENREF_4" w:tooltip="Nitzan, 2014 #55" w:history="1">
        <w:r w:rsidR="00DA00FC" w:rsidRPr="00DA00FC">
          <w:rPr>
            <w:rFonts w:asciiTheme="minorHAnsi" w:hAnsiTheme="minorHAnsi" w:cstheme="minorHAnsi"/>
            <w:noProof/>
          </w:rPr>
          <w:t>4</w:t>
        </w:r>
      </w:hyperlink>
      <w:r w:rsidR="00CF520F" w:rsidRPr="00DA00FC">
        <w:rPr>
          <w:rFonts w:asciiTheme="minorHAnsi" w:hAnsiTheme="minorHAnsi" w:cstheme="minorHAnsi"/>
          <w:noProof/>
        </w:rPr>
        <w:t>)</w:t>
      </w:r>
      <w:r w:rsidR="00CF520F" w:rsidRPr="00DA00FC">
        <w:rPr>
          <w:rFonts w:asciiTheme="minorHAnsi" w:hAnsiTheme="minorHAnsi" w:cstheme="minorHAnsi"/>
        </w:rPr>
        <w:fldChar w:fldCharType="end"/>
      </w:r>
    </w:p>
    <w:p w14:paraId="588E34AC" w14:textId="77777777" w:rsidR="00EE6017" w:rsidRPr="00DA00FC" w:rsidRDefault="005F2EA7" w:rsidP="00A11CAC">
      <w:pPr>
        <w:spacing w:line="480" w:lineRule="auto"/>
        <w:rPr>
          <w:rFonts w:asciiTheme="minorHAnsi" w:hAnsiTheme="minorHAnsi" w:cstheme="minorHAnsi"/>
        </w:rPr>
      </w:pPr>
      <w:r w:rsidRPr="00DA00FC">
        <w:rPr>
          <w:rFonts w:asciiTheme="minorHAnsi" w:hAnsiTheme="minorHAnsi" w:cstheme="minorHAnsi"/>
        </w:rPr>
        <w:t xml:space="preserve"> </w:t>
      </w:r>
    </w:p>
    <w:p w14:paraId="62879D7F" w14:textId="77777777" w:rsidR="00EE6017" w:rsidRPr="00DA00FC" w:rsidRDefault="005F2EA7" w:rsidP="00A11CAC">
      <w:pPr>
        <w:spacing w:line="480" w:lineRule="auto"/>
        <w:rPr>
          <w:rFonts w:asciiTheme="minorHAnsi" w:hAnsiTheme="minorHAnsi" w:cstheme="minorHAnsi"/>
          <w:i/>
        </w:rPr>
      </w:pPr>
      <w:r w:rsidRPr="00DA00FC">
        <w:rPr>
          <w:rFonts w:asciiTheme="minorHAnsi" w:hAnsiTheme="minorHAnsi" w:cstheme="minorHAnsi"/>
          <w:i/>
        </w:rPr>
        <w:t>PCO</w:t>
      </w:r>
      <w:r w:rsidRPr="00DA00FC">
        <w:rPr>
          <w:rFonts w:asciiTheme="minorHAnsi" w:hAnsiTheme="minorHAnsi" w:cstheme="minorHAnsi"/>
          <w:i/>
          <w:vertAlign w:val="subscript"/>
        </w:rPr>
        <w:t>2</w:t>
      </w:r>
      <w:r w:rsidRPr="00DA00FC">
        <w:rPr>
          <w:rFonts w:asciiTheme="minorHAnsi" w:hAnsiTheme="minorHAnsi" w:cstheme="minorHAnsi"/>
          <w:i/>
        </w:rPr>
        <w:t>:</w:t>
      </w:r>
    </w:p>
    <w:p w14:paraId="07B20A60" w14:textId="520122D7" w:rsidR="00EE6017" w:rsidRPr="00DA00FC" w:rsidRDefault="005C63D4" w:rsidP="00A11CAC">
      <w:pPr>
        <w:spacing w:line="480" w:lineRule="auto"/>
        <w:rPr>
          <w:rFonts w:asciiTheme="minorHAnsi" w:hAnsiTheme="minorHAnsi" w:cstheme="minorHAnsi"/>
        </w:rPr>
      </w:pPr>
      <w:r>
        <w:rPr>
          <w:rFonts w:asciiTheme="minorHAnsi" w:hAnsiTheme="minorHAnsi" w:cstheme="minorHAnsi"/>
        </w:rPr>
        <w:t>F</w:t>
      </w:r>
      <w:r w:rsidR="0039768F" w:rsidRPr="00DA00FC">
        <w:rPr>
          <w:rFonts w:asciiTheme="minorHAnsi" w:hAnsiTheme="minorHAnsi" w:cstheme="minorHAnsi"/>
        </w:rPr>
        <w:t>orskellen mellem p</w:t>
      </w:r>
      <w:r w:rsidR="005F2EA7" w:rsidRPr="00DA00FC">
        <w:rPr>
          <w:rFonts w:asciiTheme="minorHAnsi" w:hAnsiTheme="minorHAnsi" w:cstheme="minorHAnsi"/>
        </w:rPr>
        <w:t>CO</w:t>
      </w:r>
      <w:r w:rsidR="005F2EA7" w:rsidRPr="00DA00FC">
        <w:rPr>
          <w:rFonts w:asciiTheme="minorHAnsi" w:hAnsiTheme="minorHAnsi" w:cstheme="minorHAnsi"/>
          <w:vertAlign w:val="subscript"/>
        </w:rPr>
        <w:t xml:space="preserve">2 </w:t>
      </w:r>
      <w:r w:rsidR="005F2EA7" w:rsidRPr="00DA00FC">
        <w:rPr>
          <w:rFonts w:asciiTheme="minorHAnsi" w:hAnsiTheme="minorHAnsi" w:cstheme="minorHAnsi"/>
        </w:rPr>
        <w:t>i arterielt og venøs</w:t>
      </w:r>
      <w:r w:rsidR="0039768F" w:rsidRPr="00DA00FC">
        <w:rPr>
          <w:rFonts w:asciiTheme="minorHAnsi" w:hAnsiTheme="minorHAnsi" w:cstheme="minorHAnsi"/>
        </w:rPr>
        <w:t>t blod</w:t>
      </w:r>
      <w:r>
        <w:rPr>
          <w:rFonts w:asciiTheme="minorHAnsi" w:hAnsiTheme="minorHAnsi" w:cstheme="minorHAnsi"/>
        </w:rPr>
        <w:t xml:space="preserve"> er sammenlignet i 16 studier</w:t>
      </w:r>
      <w:r w:rsidR="0039768F" w:rsidRPr="00DA00FC">
        <w:rPr>
          <w:rFonts w:asciiTheme="minorHAnsi" w:hAnsiTheme="minorHAnsi" w:cstheme="minorHAnsi"/>
        </w:rPr>
        <w:t>. V-gas finder en højere pCO</w:t>
      </w:r>
      <w:r w:rsidR="0039768F" w:rsidRPr="00DA00FC">
        <w:rPr>
          <w:rFonts w:asciiTheme="minorHAnsi" w:hAnsiTheme="minorHAnsi" w:cstheme="minorHAnsi"/>
          <w:vertAlign w:val="subscript"/>
        </w:rPr>
        <w:t>2</w:t>
      </w:r>
      <w:r w:rsidR="005F2EA7" w:rsidRPr="00DA00FC">
        <w:rPr>
          <w:rFonts w:asciiTheme="minorHAnsi" w:hAnsiTheme="minorHAnsi" w:cstheme="minorHAnsi"/>
        </w:rPr>
        <w:t xml:space="preserve"> med en MD på 0,59 kPa (95% CI 0,</w:t>
      </w:r>
      <w:proofErr w:type="gramStart"/>
      <w:r w:rsidR="005F2EA7" w:rsidRPr="00DA00FC">
        <w:rPr>
          <w:rFonts w:asciiTheme="minorHAnsi" w:hAnsiTheme="minorHAnsi" w:cstheme="minorHAnsi"/>
        </w:rPr>
        <w:t>34 ;</w:t>
      </w:r>
      <w:proofErr w:type="gramEnd"/>
      <w:r w:rsidR="005F2EA7" w:rsidRPr="00DA00FC">
        <w:rPr>
          <w:rFonts w:asciiTheme="minorHAnsi" w:hAnsiTheme="minorHAnsi" w:cstheme="minorHAnsi"/>
        </w:rPr>
        <w:t xml:space="preserve"> 0,84). </w:t>
      </w:r>
      <w:r w:rsidR="00CF520F" w:rsidRPr="00DA00FC">
        <w:rPr>
          <w:rFonts w:asciiTheme="minorHAnsi" w:hAnsiTheme="minorHAnsi" w:cstheme="minorHAnsi"/>
        </w:rPr>
        <w:fldChar w:fldCharType="begin">
          <w:fldData xml:space="preserve">PEVuZE5vdGU+PENpdGU+PEF1dGhvcj5CbG9vbTwvQXV0aG9yPjxZZWFyPjIwMTQ8L1llYXI+PFJl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</w:fldData>
        </w:fldChar>
      </w:r>
      <w:r w:rsidR="00CF520F" w:rsidRPr="00DA00FC">
        <w:rPr>
          <w:rFonts w:asciiTheme="minorHAnsi" w:hAnsiTheme="minorHAnsi" w:cstheme="minorHAnsi"/>
        </w:rPr>
        <w:instrText xml:space="preserve"> ADDIN EN.CITE </w:instrText>
      </w:r>
      <w:r w:rsidR="00CF520F" w:rsidRPr="00DA00FC">
        <w:rPr>
          <w:rFonts w:asciiTheme="minorHAnsi" w:hAnsiTheme="minorHAnsi" w:cstheme="minorHAnsi"/>
        </w:rPr>
        <w:fldChar w:fldCharType="begin">
          <w:fldData xml:space="preserve">PEVuZE5vdGU+PENpdGU+PEF1dGhvcj5CbG9vbTwvQXV0aG9yPjxZZWFyPjIwMTQ8L1llYXI+PFJl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</w:fldData>
        </w:fldChar>
      </w:r>
      <w:r w:rsidR="00CF520F" w:rsidRPr="00DA00FC">
        <w:rPr>
          <w:rFonts w:asciiTheme="minorHAnsi" w:hAnsiTheme="minorHAnsi" w:cstheme="minorHAnsi"/>
        </w:rPr>
        <w:instrText xml:space="preserve"> ADDIN EN.CITE.DATA </w:instrText>
      </w:r>
      <w:r w:rsidR="00CF520F" w:rsidRPr="00DA00FC">
        <w:rPr>
          <w:rFonts w:asciiTheme="minorHAnsi" w:hAnsiTheme="minorHAnsi" w:cstheme="minorHAnsi"/>
        </w:rPr>
      </w:r>
      <w:r w:rsidR="00CF520F" w:rsidRPr="00DA00FC">
        <w:rPr>
          <w:rFonts w:asciiTheme="minorHAnsi" w:hAnsiTheme="minorHAnsi" w:cstheme="minorHAnsi"/>
        </w:rPr>
        <w:fldChar w:fldCharType="end"/>
      </w:r>
      <w:r w:rsidR="00CF520F" w:rsidRPr="00DA00FC">
        <w:rPr>
          <w:rFonts w:asciiTheme="minorHAnsi" w:hAnsiTheme="minorHAnsi" w:cstheme="minorHAnsi"/>
        </w:rPr>
      </w:r>
      <w:r w:rsidR="00CF520F" w:rsidRPr="00DA00FC">
        <w:rPr>
          <w:rFonts w:asciiTheme="minorHAnsi" w:hAnsiTheme="minorHAnsi" w:cstheme="minorHAnsi"/>
        </w:rPr>
        <w:fldChar w:fldCharType="separate"/>
      </w:r>
      <w:r w:rsidR="00CF520F" w:rsidRPr="00DA00FC">
        <w:rPr>
          <w:rFonts w:asciiTheme="minorHAnsi" w:hAnsiTheme="minorHAnsi" w:cstheme="minorHAnsi"/>
          <w:noProof/>
        </w:rPr>
        <w:t>(</w:t>
      </w:r>
      <w:hyperlink w:anchor="_ENREF_2" w:tooltip="Bloom, 2014 #53" w:history="1">
        <w:r w:rsidR="00DA00FC" w:rsidRPr="00DA00FC">
          <w:rPr>
            <w:rFonts w:asciiTheme="minorHAnsi" w:hAnsiTheme="minorHAnsi" w:cstheme="minorHAnsi"/>
            <w:noProof/>
          </w:rPr>
          <w:t>2</w:t>
        </w:r>
      </w:hyperlink>
      <w:r w:rsidR="00CF520F" w:rsidRPr="00DA00FC">
        <w:rPr>
          <w:rFonts w:asciiTheme="minorHAnsi" w:hAnsiTheme="minorHAnsi" w:cstheme="minorHAnsi"/>
          <w:noProof/>
        </w:rPr>
        <w:t>)</w:t>
      </w:r>
      <w:r w:rsidR="00CF520F" w:rsidRPr="00DA00FC">
        <w:rPr>
          <w:rFonts w:asciiTheme="minorHAnsi" w:hAnsiTheme="minorHAnsi" w:cstheme="minorHAnsi"/>
        </w:rPr>
        <w:fldChar w:fldCharType="end"/>
      </w:r>
      <w:r w:rsidR="00CF520F" w:rsidRPr="00DA00FC">
        <w:rPr>
          <w:rFonts w:asciiTheme="minorHAnsi" w:hAnsiTheme="minorHAnsi" w:cstheme="minorHAnsi"/>
        </w:rPr>
        <w:t xml:space="preserve"> </w:t>
      </w:r>
      <w:r w:rsidR="005F2EA7" w:rsidRPr="00DA00FC">
        <w:rPr>
          <w:rFonts w:asciiTheme="minorHAnsi" w:hAnsiTheme="minorHAnsi" w:cstheme="minorHAnsi"/>
        </w:rPr>
        <w:t>Også for pC</w:t>
      </w:r>
      <w:r w:rsidR="0039768F" w:rsidRPr="00DA00FC">
        <w:rPr>
          <w:rFonts w:asciiTheme="minorHAnsi" w:hAnsiTheme="minorHAnsi" w:cstheme="minorHAnsi"/>
        </w:rPr>
        <w:t>O</w:t>
      </w:r>
      <w:r w:rsidR="0039768F" w:rsidRPr="00DA00FC">
        <w:rPr>
          <w:rFonts w:asciiTheme="minorHAnsi" w:hAnsiTheme="minorHAnsi" w:cstheme="minorHAnsi"/>
          <w:vertAlign w:val="subscript"/>
        </w:rPr>
        <w:t>2</w:t>
      </w:r>
      <w:r w:rsidR="0039768F" w:rsidRPr="00DA00FC">
        <w:rPr>
          <w:rFonts w:asciiTheme="minorHAnsi" w:hAnsiTheme="minorHAnsi" w:cstheme="minorHAnsi"/>
        </w:rPr>
        <w:t xml:space="preserve"> er </w:t>
      </w:r>
      <w:proofErr w:type="spellStart"/>
      <w:r w:rsidR="0039768F" w:rsidRPr="00DA00FC">
        <w:rPr>
          <w:rFonts w:asciiTheme="minorHAnsi" w:hAnsiTheme="minorHAnsi" w:cstheme="minorHAnsi"/>
        </w:rPr>
        <w:t>Lo</w:t>
      </w:r>
      <w:r w:rsidR="005F2EA7" w:rsidRPr="00DA00FC">
        <w:rPr>
          <w:rFonts w:asciiTheme="minorHAnsi" w:hAnsiTheme="minorHAnsi" w:cstheme="minorHAnsi"/>
        </w:rPr>
        <w:t>A</w:t>
      </w:r>
      <w:proofErr w:type="spellEnd"/>
      <w:r w:rsidR="005F2EA7" w:rsidRPr="00DA00FC">
        <w:rPr>
          <w:rFonts w:asciiTheme="minorHAnsi" w:hAnsiTheme="minorHAnsi" w:cstheme="minorHAnsi"/>
        </w:rPr>
        <w:t xml:space="preserve"> bredt; i det studie med størst usikkerhed  ligger forskellen med 95% sikkerhed nemlig mellem -2,7 og 3,4 kPa. Det brede sikkerhedsinterval gør venøs pC</w:t>
      </w:r>
      <w:r w:rsidR="00DB4C5B" w:rsidRPr="00DA00FC">
        <w:rPr>
          <w:rFonts w:asciiTheme="minorHAnsi" w:hAnsiTheme="minorHAnsi" w:cstheme="minorHAnsi"/>
        </w:rPr>
        <w:t>O</w:t>
      </w:r>
      <w:r w:rsidR="00DB4C5B" w:rsidRPr="00DA00FC">
        <w:rPr>
          <w:rFonts w:asciiTheme="minorHAnsi" w:hAnsiTheme="minorHAnsi" w:cstheme="minorHAnsi"/>
          <w:vertAlign w:val="subscript"/>
        </w:rPr>
        <w:t>2</w:t>
      </w:r>
      <w:r w:rsidR="005F2EA7" w:rsidRPr="00DA00FC">
        <w:rPr>
          <w:rFonts w:asciiTheme="minorHAnsi" w:hAnsiTheme="minorHAnsi" w:cstheme="minorHAnsi"/>
        </w:rPr>
        <w:t xml:space="preserve"> til en usikker parameter til brug i klinisk praksis, med </w:t>
      </w:r>
      <w:r w:rsidR="005F2EA7" w:rsidRPr="00DA00FC">
        <w:rPr>
          <w:rFonts w:asciiTheme="minorHAnsi" w:hAnsiTheme="minorHAnsi" w:cstheme="minorHAnsi"/>
        </w:rPr>
        <w:lastRenderedPageBreak/>
        <w:t>mindre der er tale om særdeles små eller store værdier. Fire studier har undersøgt ved hvilken grænseværdi af pC</w:t>
      </w:r>
      <w:r w:rsidR="00DB4C5B" w:rsidRPr="00DA00FC">
        <w:rPr>
          <w:rFonts w:asciiTheme="minorHAnsi" w:hAnsiTheme="minorHAnsi" w:cstheme="minorHAnsi"/>
        </w:rPr>
        <w:t>O</w:t>
      </w:r>
      <w:r w:rsidR="00DB4C5B" w:rsidRPr="00DA00FC">
        <w:rPr>
          <w:rFonts w:asciiTheme="minorHAnsi" w:hAnsiTheme="minorHAnsi" w:cstheme="minorHAnsi"/>
          <w:vertAlign w:val="subscript"/>
        </w:rPr>
        <w:t>2</w:t>
      </w:r>
      <w:r w:rsidR="005F2EA7" w:rsidRPr="00DA00FC">
        <w:rPr>
          <w:rFonts w:asciiTheme="minorHAnsi" w:hAnsiTheme="minorHAnsi" w:cstheme="minorHAnsi"/>
        </w:rPr>
        <w:t xml:space="preserve"> man kan udelukke </w:t>
      </w:r>
      <w:proofErr w:type="spellStart"/>
      <w:r w:rsidR="005F2EA7" w:rsidRPr="00DA00FC">
        <w:rPr>
          <w:rFonts w:asciiTheme="minorHAnsi" w:hAnsiTheme="minorHAnsi" w:cstheme="minorHAnsi"/>
        </w:rPr>
        <w:t>hyperkapni</w:t>
      </w:r>
      <w:proofErr w:type="spellEnd"/>
      <w:r w:rsidR="005F2EA7" w:rsidRPr="00DA00FC">
        <w:rPr>
          <w:rFonts w:asciiTheme="minorHAnsi" w:hAnsiTheme="minorHAnsi" w:cstheme="minorHAnsi"/>
        </w:rPr>
        <w:t>. Ved en grænseværdi på 6 kPa, vil en V-gas pC</w:t>
      </w:r>
      <w:r w:rsidR="00DB4C5B" w:rsidRPr="00DA00FC">
        <w:rPr>
          <w:rFonts w:asciiTheme="minorHAnsi" w:hAnsiTheme="minorHAnsi" w:cstheme="minorHAnsi"/>
        </w:rPr>
        <w:t>O</w:t>
      </w:r>
      <w:r w:rsidR="00DB4C5B" w:rsidRPr="00DA00FC">
        <w:rPr>
          <w:rFonts w:asciiTheme="minorHAnsi" w:hAnsiTheme="minorHAnsi" w:cstheme="minorHAnsi"/>
          <w:vertAlign w:val="subscript"/>
        </w:rPr>
        <w:t>2</w:t>
      </w:r>
      <w:r w:rsidR="005F2EA7" w:rsidRPr="00DA00FC">
        <w:rPr>
          <w:rFonts w:asciiTheme="minorHAnsi" w:hAnsiTheme="minorHAnsi" w:cstheme="minorHAnsi"/>
        </w:rPr>
        <w:t xml:space="preserve"> under dette nivea</w:t>
      </w:r>
      <w:r w:rsidR="00DB4C5B" w:rsidRPr="00DA00FC">
        <w:rPr>
          <w:rFonts w:asciiTheme="minorHAnsi" w:hAnsiTheme="minorHAnsi" w:cstheme="minorHAnsi"/>
        </w:rPr>
        <w:t>u udelukke klinisk betydende CO</w:t>
      </w:r>
      <w:r w:rsidR="00DB4C5B" w:rsidRPr="00DA00FC">
        <w:rPr>
          <w:rFonts w:asciiTheme="minorHAnsi" w:hAnsiTheme="minorHAnsi" w:cstheme="minorHAnsi"/>
          <w:vertAlign w:val="subscript"/>
        </w:rPr>
        <w:t>2</w:t>
      </w:r>
      <w:r w:rsidR="005F2EA7" w:rsidRPr="00DA00FC">
        <w:rPr>
          <w:rFonts w:asciiTheme="minorHAnsi" w:hAnsiTheme="minorHAnsi" w:cstheme="minorHAnsi"/>
        </w:rPr>
        <w:t xml:space="preserve">-ophobning. Grænseværdien på 6 kPa har vist at have 100% sensitivitet (95% CI: 97% - 100%), og negativ </w:t>
      </w:r>
      <w:proofErr w:type="spellStart"/>
      <w:r w:rsidR="005F2EA7" w:rsidRPr="00DA00FC">
        <w:rPr>
          <w:rFonts w:asciiTheme="minorHAnsi" w:hAnsiTheme="minorHAnsi" w:cstheme="minorHAnsi"/>
        </w:rPr>
        <w:t>prædiktiv</w:t>
      </w:r>
      <w:proofErr w:type="spellEnd"/>
      <w:r w:rsidR="005F2EA7" w:rsidRPr="00DA00FC">
        <w:rPr>
          <w:rFonts w:asciiTheme="minorHAnsi" w:hAnsiTheme="minorHAnsi" w:cstheme="minorHAnsi"/>
        </w:rPr>
        <w:t xml:space="preserve"> værdi på 100% (95% CI: 97% - 100%). </w:t>
      </w:r>
      <w:r w:rsidR="00CF520F" w:rsidRPr="00DA00FC">
        <w:rPr>
          <w:rFonts w:asciiTheme="minorHAnsi" w:hAnsiTheme="minorHAnsi" w:cstheme="minorHAnsi"/>
        </w:rPr>
        <w:fldChar w:fldCharType="begin"/>
      </w:r>
      <w:r w:rsidR="00CF520F" w:rsidRPr="00DA00FC">
        <w:rPr>
          <w:rFonts w:asciiTheme="minorHAnsi" w:hAnsiTheme="minorHAnsi" w:cstheme="minorHAnsi"/>
        </w:rPr>
        <w:instrText xml:space="preserve"> ADDIN EN.CITE &lt;EndNote&gt;&lt;Cite&gt;&lt;Author&gt;Kelly&lt;/Author&gt;&lt;Year&gt;2013&lt;/Year&gt;&lt;RecNum&gt;59&lt;/RecNum&gt;&lt;DisplayText&gt;(5)&lt;/DisplayText&gt;&lt;record&gt;&lt;rec-number&gt;59&lt;/rec-number&gt;&lt;foreign-keys&gt;&lt;key app="EN" db-id="wvrvp9zetsepexexp0rxvfshddzxd0eeartt" timestamp="1507626100"&gt;59&lt;/key&gt;&lt;/foreign-keys&gt;&lt;ref-type name="Journal Article"&gt;17&lt;/ref-type&gt;&lt;contributors&gt;&lt;authors&gt;&lt;author&gt;Kelly, AM&lt;/author&gt;&lt;/authors&gt;&lt;/contributors&gt;&lt;titles&gt;&lt;title&gt;Agreement between arterial and venous blood gases in emergency medical care: a systematic review&lt;/title&gt;&lt;secondary-title&gt;Hong Kong Journal of Emergency Medicine&lt;/secondary-title&gt;&lt;/titles&gt;&lt;periodical&gt;&lt;full-title&gt;Hong Kong Journal of Emergency Medicine&lt;/full-title&gt;&lt;/periodical&gt;&lt;pages&gt;166&lt;/pages&gt;&lt;volume&gt;20&lt;/volume&gt;&lt;number&gt;3&lt;/number&gt;&lt;dates&gt;&lt;year&gt;2013&lt;/year&gt;&lt;/dates&gt;&lt;urls&gt;&lt;/urls&gt;&lt;/record&gt;&lt;/Cite&gt;&lt;/EndNote&gt;</w:instrText>
      </w:r>
      <w:r w:rsidR="00CF520F" w:rsidRPr="00DA00FC">
        <w:rPr>
          <w:rFonts w:asciiTheme="minorHAnsi" w:hAnsiTheme="minorHAnsi" w:cstheme="minorHAnsi"/>
        </w:rPr>
        <w:fldChar w:fldCharType="separate"/>
      </w:r>
      <w:r w:rsidR="00CF520F" w:rsidRPr="00DA00FC">
        <w:rPr>
          <w:rFonts w:asciiTheme="minorHAnsi" w:hAnsiTheme="minorHAnsi" w:cstheme="minorHAnsi"/>
          <w:noProof/>
        </w:rPr>
        <w:t>(</w:t>
      </w:r>
      <w:hyperlink w:anchor="_ENREF_5" w:tooltip="Kelly, 2013 #59" w:history="1">
        <w:r w:rsidR="00DA00FC" w:rsidRPr="00DA00FC">
          <w:rPr>
            <w:rFonts w:asciiTheme="minorHAnsi" w:hAnsiTheme="minorHAnsi" w:cstheme="minorHAnsi"/>
            <w:noProof/>
          </w:rPr>
          <w:t>5</w:t>
        </w:r>
      </w:hyperlink>
      <w:r w:rsidR="00CF520F" w:rsidRPr="00DA00FC">
        <w:rPr>
          <w:rFonts w:asciiTheme="minorHAnsi" w:hAnsiTheme="minorHAnsi" w:cstheme="minorHAnsi"/>
          <w:noProof/>
        </w:rPr>
        <w:t>)</w:t>
      </w:r>
      <w:r w:rsidR="00CF520F" w:rsidRPr="00DA00FC">
        <w:rPr>
          <w:rFonts w:asciiTheme="minorHAnsi" w:hAnsiTheme="minorHAnsi" w:cstheme="minorHAnsi"/>
        </w:rPr>
        <w:fldChar w:fldCharType="end"/>
      </w:r>
    </w:p>
    <w:p w14:paraId="5444B44E" w14:textId="77777777" w:rsidR="00EE6017" w:rsidRPr="00DA00FC" w:rsidRDefault="005F2EA7" w:rsidP="00A11CAC">
      <w:pPr>
        <w:spacing w:line="480" w:lineRule="auto"/>
        <w:rPr>
          <w:rFonts w:asciiTheme="minorHAnsi" w:hAnsiTheme="minorHAnsi" w:cstheme="minorHAnsi"/>
        </w:rPr>
      </w:pPr>
      <w:r w:rsidRPr="00DA00FC">
        <w:rPr>
          <w:rFonts w:asciiTheme="minorHAnsi" w:hAnsiTheme="minorHAnsi" w:cstheme="minorHAnsi"/>
        </w:rPr>
        <w:t xml:space="preserve"> </w:t>
      </w:r>
    </w:p>
    <w:p w14:paraId="6AC5ED59" w14:textId="77777777" w:rsidR="00EE6017" w:rsidRPr="00DA00FC" w:rsidRDefault="005F2EA7" w:rsidP="00A11CAC">
      <w:pPr>
        <w:spacing w:line="480" w:lineRule="auto"/>
        <w:rPr>
          <w:rFonts w:asciiTheme="minorHAnsi" w:hAnsiTheme="minorHAnsi" w:cstheme="minorHAnsi"/>
          <w:i/>
        </w:rPr>
      </w:pPr>
      <w:r w:rsidRPr="00DA00FC">
        <w:rPr>
          <w:rFonts w:asciiTheme="minorHAnsi" w:hAnsiTheme="minorHAnsi" w:cstheme="minorHAnsi"/>
          <w:i/>
        </w:rPr>
        <w:t>HCO</w:t>
      </w:r>
      <w:r w:rsidR="00DB4C5B" w:rsidRPr="00DA00FC">
        <w:rPr>
          <w:rFonts w:asciiTheme="minorHAnsi" w:hAnsiTheme="minorHAnsi" w:cstheme="minorHAnsi"/>
          <w:i/>
          <w:vertAlign w:val="subscript"/>
        </w:rPr>
        <w:t>3</w:t>
      </w:r>
      <w:r w:rsidRPr="00DA00FC">
        <w:rPr>
          <w:rFonts w:asciiTheme="minorHAnsi" w:hAnsiTheme="minorHAnsi" w:cstheme="minorHAnsi"/>
          <w:i/>
        </w:rPr>
        <w:t>:</w:t>
      </w:r>
    </w:p>
    <w:p w14:paraId="462F6771" w14:textId="6F663FC4" w:rsidR="00EE6017" w:rsidRPr="00DA00FC" w:rsidRDefault="005F2EA7" w:rsidP="00A11CAC">
      <w:pPr>
        <w:spacing w:line="480" w:lineRule="auto"/>
        <w:rPr>
          <w:rFonts w:asciiTheme="minorHAnsi" w:hAnsiTheme="minorHAnsi" w:cstheme="minorHAnsi"/>
        </w:rPr>
      </w:pPr>
      <w:r w:rsidRPr="00DA00FC">
        <w:rPr>
          <w:rFonts w:asciiTheme="minorHAnsi" w:hAnsiTheme="minorHAnsi" w:cstheme="minorHAnsi"/>
        </w:rPr>
        <w:t xml:space="preserve">Ti studier har vist at </w:t>
      </w:r>
      <w:proofErr w:type="spellStart"/>
      <w:r w:rsidRPr="00DA00FC">
        <w:rPr>
          <w:rFonts w:asciiTheme="minorHAnsi" w:hAnsiTheme="minorHAnsi" w:cstheme="minorHAnsi"/>
        </w:rPr>
        <w:t>bicarbonat</w:t>
      </w:r>
      <w:proofErr w:type="spellEnd"/>
      <w:r w:rsidRPr="00DA00FC">
        <w:rPr>
          <w:rFonts w:asciiTheme="minorHAnsi" w:hAnsiTheme="minorHAnsi" w:cstheme="minorHAnsi"/>
        </w:rPr>
        <w:t xml:space="preserve"> er højere i V-gas end A-gas, med en MD på 1,03 mmol/l (95% CI 0,</w:t>
      </w:r>
      <w:proofErr w:type="gramStart"/>
      <w:r w:rsidRPr="00DA00FC">
        <w:rPr>
          <w:rFonts w:asciiTheme="minorHAnsi" w:hAnsiTheme="minorHAnsi" w:cstheme="minorHAnsi"/>
        </w:rPr>
        <w:t>56 ;</w:t>
      </w:r>
      <w:proofErr w:type="gramEnd"/>
      <w:r w:rsidRPr="00DA00FC">
        <w:rPr>
          <w:rFonts w:asciiTheme="minorHAnsi" w:hAnsiTheme="minorHAnsi" w:cstheme="minorHAnsi"/>
        </w:rPr>
        <w:t xml:space="preserve"> 1,50) med bredest rapporterede </w:t>
      </w:r>
      <w:proofErr w:type="spellStart"/>
      <w:r w:rsidRPr="00DA00FC">
        <w:rPr>
          <w:rFonts w:asciiTheme="minorHAnsi" w:hAnsiTheme="minorHAnsi" w:cstheme="minorHAnsi"/>
        </w:rPr>
        <w:t>LoA</w:t>
      </w:r>
      <w:proofErr w:type="spellEnd"/>
      <w:r w:rsidRPr="00DA00FC">
        <w:rPr>
          <w:rFonts w:asciiTheme="minorHAnsi" w:hAnsiTheme="minorHAnsi" w:cstheme="minorHAnsi"/>
        </w:rPr>
        <w:t xml:space="preserve"> på mellem -6,24 og 10.00 mmol/l.</w:t>
      </w:r>
      <w:r w:rsidR="00CF520F" w:rsidRPr="00DA00FC">
        <w:rPr>
          <w:rFonts w:asciiTheme="minorHAnsi" w:hAnsiTheme="minorHAnsi" w:cstheme="minorHAnsi"/>
        </w:rPr>
        <w:t xml:space="preserve"> </w:t>
      </w:r>
      <w:r w:rsidR="00CF520F" w:rsidRPr="00DA00FC">
        <w:rPr>
          <w:rFonts w:asciiTheme="minorHAnsi" w:hAnsiTheme="minorHAnsi" w:cstheme="minorHAnsi"/>
        </w:rPr>
        <w:fldChar w:fldCharType="begin">
          <w:fldData xml:space="preserve">PEVuZE5vdGU+PENpdGU+PEF1dGhvcj5CbG9vbTwvQXV0aG9yPjxZZWFyPjIwMTQ8L1llYXI+PFJl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</w:fldData>
        </w:fldChar>
      </w:r>
      <w:r w:rsidR="00CF520F" w:rsidRPr="00DA00FC">
        <w:rPr>
          <w:rFonts w:asciiTheme="minorHAnsi" w:hAnsiTheme="minorHAnsi" w:cstheme="minorHAnsi"/>
        </w:rPr>
        <w:instrText xml:space="preserve"> ADDIN EN.CITE </w:instrText>
      </w:r>
      <w:r w:rsidR="00CF520F" w:rsidRPr="00DA00FC">
        <w:rPr>
          <w:rFonts w:asciiTheme="minorHAnsi" w:hAnsiTheme="minorHAnsi" w:cstheme="minorHAnsi"/>
        </w:rPr>
        <w:fldChar w:fldCharType="begin">
          <w:fldData xml:space="preserve">PEVuZE5vdGU+PENpdGU+PEF1dGhvcj5CbG9vbTwvQXV0aG9yPjxZZWFyPjIwMTQ8L1llYXI+PFJl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</w:fldData>
        </w:fldChar>
      </w:r>
      <w:r w:rsidR="00CF520F" w:rsidRPr="00DA00FC">
        <w:rPr>
          <w:rFonts w:asciiTheme="minorHAnsi" w:hAnsiTheme="minorHAnsi" w:cstheme="minorHAnsi"/>
        </w:rPr>
        <w:instrText xml:space="preserve"> ADDIN EN.CITE.DATA </w:instrText>
      </w:r>
      <w:r w:rsidR="00CF520F" w:rsidRPr="00DA00FC">
        <w:rPr>
          <w:rFonts w:asciiTheme="minorHAnsi" w:hAnsiTheme="minorHAnsi" w:cstheme="minorHAnsi"/>
        </w:rPr>
      </w:r>
      <w:r w:rsidR="00CF520F" w:rsidRPr="00DA00FC">
        <w:rPr>
          <w:rFonts w:asciiTheme="minorHAnsi" w:hAnsiTheme="minorHAnsi" w:cstheme="minorHAnsi"/>
        </w:rPr>
        <w:fldChar w:fldCharType="end"/>
      </w:r>
      <w:r w:rsidR="00CF520F" w:rsidRPr="00DA00FC">
        <w:rPr>
          <w:rFonts w:asciiTheme="minorHAnsi" w:hAnsiTheme="minorHAnsi" w:cstheme="minorHAnsi"/>
        </w:rPr>
      </w:r>
      <w:r w:rsidR="00CF520F" w:rsidRPr="00DA00FC">
        <w:rPr>
          <w:rFonts w:asciiTheme="minorHAnsi" w:hAnsiTheme="minorHAnsi" w:cstheme="minorHAnsi"/>
        </w:rPr>
        <w:fldChar w:fldCharType="separate"/>
      </w:r>
      <w:r w:rsidR="00CF520F" w:rsidRPr="00DA00FC">
        <w:rPr>
          <w:rFonts w:asciiTheme="minorHAnsi" w:hAnsiTheme="minorHAnsi" w:cstheme="minorHAnsi"/>
          <w:noProof/>
        </w:rPr>
        <w:t>(</w:t>
      </w:r>
      <w:hyperlink w:anchor="_ENREF_2" w:tooltip="Bloom, 2014 #53" w:history="1">
        <w:r w:rsidR="00DA00FC" w:rsidRPr="00DA00FC">
          <w:rPr>
            <w:rFonts w:asciiTheme="minorHAnsi" w:hAnsiTheme="minorHAnsi" w:cstheme="minorHAnsi"/>
            <w:noProof/>
          </w:rPr>
          <w:t>2</w:t>
        </w:r>
      </w:hyperlink>
      <w:r w:rsidR="00CF520F" w:rsidRPr="00DA00FC">
        <w:rPr>
          <w:rFonts w:asciiTheme="minorHAnsi" w:hAnsiTheme="minorHAnsi" w:cstheme="minorHAnsi"/>
          <w:noProof/>
        </w:rPr>
        <w:t>)</w:t>
      </w:r>
      <w:r w:rsidR="00CF520F" w:rsidRPr="00DA00FC">
        <w:rPr>
          <w:rFonts w:asciiTheme="minorHAnsi" w:hAnsiTheme="minorHAnsi" w:cstheme="minorHAnsi"/>
        </w:rPr>
        <w:fldChar w:fldCharType="end"/>
      </w:r>
    </w:p>
    <w:p w14:paraId="23A03A7C" w14:textId="77777777" w:rsidR="00EE6017" w:rsidRPr="00DA00FC" w:rsidRDefault="005F2EA7" w:rsidP="00A11CAC">
      <w:pPr>
        <w:spacing w:line="480" w:lineRule="auto"/>
        <w:rPr>
          <w:rFonts w:asciiTheme="minorHAnsi" w:hAnsiTheme="minorHAnsi" w:cstheme="minorHAnsi"/>
        </w:rPr>
      </w:pPr>
      <w:r w:rsidRPr="00DA00FC">
        <w:rPr>
          <w:rFonts w:asciiTheme="minorHAnsi" w:hAnsiTheme="minorHAnsi" w:cstheme="minorHAnsi"/>
        </w:rPr>
        <w:t xml:space="preserve"> </w:t>
      </w:r>
    </w:p>
    <w:p w14:paraId="54F0781E" w14:textId="77777777" w:rsidR="00EE6017" w:rsidRPr="00DA00FC" w:rsidRDefault="005F2EA7" w:rsidP="00A11CAC">
      <w:pPr>
        <w:spacing w:line="480" w:lineRule="auto"/>
        <w:rPr>
          <w:rFonts w:asciiTheme="minorHAnsi" w:hAnsiTheme="minorHAnsi" w:cstheme="minorHAnsi"/>
          <w:i/>
        </w:rPr>
      </w:pPr>
      <w:r w:rsidRPr="00DA00FC">
        <w:rPr>
          <w:rFonts w:asciiTheme="minorHAnsi" w:hAnsiTheme="minorHAnsi" w:cstheme="minorHAnsi"/>
          <w:i/>
        </w:rPr>
        <w:t xml:space="preserve">Base </w:t>
      </w:r>
      <w:proofErr w:type="spellStart"/>
      <w:r w:rsidRPr="00DA00FC">
        <w:rPr>
          <w:rFonts w:asciiTheme="minorHAnsi" w:hAnsiTheme="minorHAnsi" w:cstheme="minorHAnsi"/>
          <w:i/>
        </w:rPr>
        <w:t>Excess</w:t>
      </w:r>
      <w:proofErr w:type="spellEnd"/>
      <w:r w:rsidRPr="00DA00FC">
        <w:rPr>
          <w:rFonts w:asciiTheme="minorHAnsi" w:hAnsiTheme="minorHAnsi" w:cstheme="minorHAnsi"/>
          <w:i/>
        </w:rPr>
        <w:t>:</w:t>
      </w:r>
    </w:p>
    <w:p w14:paraId="283D0545" w14:textId="3545A829" w:rsidR="00EE6017" w:rsidRPr="00DA00FC" w:rsidRDefault="005F2EA7" w:rsidP="00A11CAC">
      <w:pPr>
        <w:spacing w:line="480" w:lineRule="auto"/>
        <w:rPr>
          <w:rFonts w:asciiTheme="minorHAnsi" w:hAnsiTheme="minorHAnsi" w:cstheme="minorHAnsi"/>
        </w:rPr>
      </w:pPr>
      <w:r w:rsidRPr="00DA00FC">
        <w:rPr>
          <w:rFonts w:asciiTheme="minorHAnsi" w:hAnsiTheme="minorHAnsi" w:cstheme="minorHAnsi"/>
        </w:rPr>
        <w:t xml:space="preserve">Base </w:t>
      </w:r>
      <w:proofErr w:type="spellStart"/>
      <w:r w:rsidRPr="00DA00FC">
        <w:rPr>
          <w:rFonts w:asciiTheme="minorHAnsi" w:hAnsiTheme="minorHAnsi" w:cstheme="minorHAnsi"/>
        </w:rPr>
        <w:t>Excess</w:t>
      </w:r>
      <w:proofErr w:type="spellEnd"/>
      <w:r w:rsidRPr="00DA00FC">
        <w:rPr>
          <w:rFonts w:asciiTheme="minorHAnsi" w:hAnsiTheme="minorHAnsi" w:cstheme="minorHAnsi"/>
        </w:rPr>
        <w:t xml:space="preserve"> er indtil videre kun undersøgt i 2 studier. Resultaterne er ikke entydige, men begge antyder god overensstemmelse mellem V-gas og A-gas. Den største MD ligger på -0,3 </w:t>
      </w:r>
      <w:proofErr w:type="spellStart"/>
      <w:r w:rsidRPr="00DA00FC">
        <w:rPr>
          <w:rFonts w:asciiTheme="minorHAnsi" w:hAnsiTheme="minorHAnsi" w:cstheme="minorHAnsi"/>
        </w:rPr>
        <w:t>mEq</w:t>
      </w:r>
      <w:proofErr w:type="spellEnd"/>
      <w:r w:rsidRPr="00DA00FC">
        <w:rPr>
          <w:rFonts w:asciiTheme="minorHAnsi" w:hAnsiTheme="minorHAnsi" w:cstheme="minorHAnsi"/>
        </w:rPr>
        <w:t xml:space="preserve">/l med et </w:t>
      </w:r>
      <w:proofErr w:type="spellStart"/>
      <w:r w:rsidRPr="00DA00FC">
        <w:rPr>
          <w:rFonts w:asciiTheme="minorHAnsi" w:hAnsiTheme="minorHAnsi" w:cstheme="minorHAnsi"/>
        </w:rPr>
        <w:t>LoA</w:t>
      </w:r>
      <w:proofErr w:type="spellEnd"/>
      <w:r w:rsidRPr="00DA00FC">
        <w:rPr>
          <w:rFonts w:asciiTheme="minorHAnsi" w:hAnsiTheme="minorHAnsi" w:cstheme="minorHAnsi"/>
        </w:rPr>
        <w:t xml:space="preserve"> på -4,4 til 3,9 </w:t>
      </w:r>
      <w:proofErr w:type="spellStart"/>
      <w:r w:rsidRPr="00DA00FC">
        <w:rPr>
          <w:rFonts w:asciiTheme="minorHAnsi" w:hAnsiTheme="minorHAnsi" w:cstheme="minorHAnsi"/>
        </w:rPr>
        <w:t>mEq</w:t>
      </w:r>
      <w:proofErr w:type="spellEnd"/>
      <w:r w:rsidRPr="00DA00FC">
        <w:rPr>
          <w:rFonts w:asciiTheme="minorHAnsi" w:hAnsiTheme="minorHAnsi" w:cstheme="minorHAnsi"/>
        </w:rPr>
        <w:t xml:space="preserve">/l. </w:t>
      </w:r>
      <w:r w:rsidR="00CF520F" w:rsidRPr="00DA00FC">
        <w:rPr>
          <w:rFonts w:asciiTheme="minorHAnsi" w:hAnsiTheme="minorHAnsi" w:cstheme="minorHAnsi"/>
        </w:rPr>
        <w:fldChar w:fldCharType="begin"/>
      </w:r>
      <w:r w:rsidR="00CF520F" w:rsidRPr="00DA00FC">
        <w:rPr>
          <w:rFonts w:asciiTheme="minorHAnsi" w:hAnsiTheme="minorHAnsi" w:cstheme="minorHAnsi"/>
        </w:rPr>
        <w:instrText xml:space="preserve"> ADDIN EN.CITE &lt;EndNote&gt;&lt;Cite&gt;&lt;Author&gt;Kelly&lt;/Author&gt;&lt;Year&gt;2016&lt;/Year&gt;&lt;RecNum&gt;56&lt;/RecNum&gt;&lt;DisplayText&gt;(1)&lt;/DisplayText&gt;&lt;record&gt;&lt;rec-number&gt;56&lt;/rec-number&gt;&lt;foreign-keys&gt;&lt;key app="EN" db-id="wvrvp9zetsepexexp0rxvfshddzxd0eeartt" timestamp="1506356280"&gt;56&lt;/key&gt;&lt;/foreign-keys&gt;&lt;ref-type name="Journal Article"&gt;17&lt;/ref-type&gt;&lt;contributors&gt;&lt;authors&gt;&lt;author&gt;Kelly, A. M.&lt;/author&gt;&lt;/authors&gt;&lt;/contributors&gt;&lt;titles&gt;&lt;title&gt;Can VBG analysis replace ABG analysis in emergency care?&lt;/title&gt;&lt;secondary-title&gt;Emerg Med J&lt;/secondary-title&gt;&lt;alt-title&gt;Emergency medicine journal : EMJ&lt;/alt-title&gt;&lt;/titles&gt;&lt;periodical&gt;&lt;full-title&gt;Emerg Med J&lt;/full-title&gt;&lt;abbr-1&gt;Emergency medicine journal : EMJ&lt;/abbr-1&gt;&lt;/periodical&gt;&lt;alt-periodical&gt;&lt;full-title&gt;Emerg Med J&lt;/full-title&gt;&lt;abbr-1&gt;Emergency medicine journal : EMJ&lt;/abbr-1&gt;&lt;/alt-periodical&gt;&lt;pages&gt;152-4&lt;/pages&gt;&lt;volume&gt;33&lt;/volume&gt;&lt;number&gt;2&lt;/number&gt;&lt;edition&gt;2015/01/02&lt;/edition&gt;&lt;keywords&gt;&lt;keyword&gt;Blood Gas Analysis/*methods&lt;/keyword&gt;&lt;keyword&gt;*Emergency Service, Hospital&lt;/keyword&gt;&lt;keyword&gt;Humans&lt;/keyword&gt;&lt;keyword&gt;Hydrogen-Ion Concentration&lt;/keyword&gt;&lt;/keywords&gt;&lt;dates&gt;&lt;year&gt;2016&lt;/year&gt;&lt;pub-dates&gt;&lt;date&gt;Feb&lt;/date&gt;&lt;/pub-dates&gt;&lt;/dates&gt;&lt;isbn&gt;1472-0205&lt;/isbn&gt;&lt;accession-num&gt;25552544&lt;/accession-num&gt;&lt;urls&gt;&lt;/urls&gt;&lt;electronic-resource-num&gt;10.1136/emermed-2014-204326&lt;/electronic-resource-num&gt;&lt;remote-database-provider&gt;Nlm&lt;/remote-database-provider&gt;&lt;language&gt;eng&lt;/language&gt;&lt;/record&gt;&lt;/Cite&gt;&lt;/EndNote&gt;</w:instrText>
      </w:r>
      <w:r w:rsidR="00CF520F" w:rsidRPr="00DA00FC">
        <w:rPr>
          <w:rFonts w:asciiTheme="minorHAnsi" w:hAnsiTheme="minorHAnsi" w:cstheme="minorHAnsi"/>
        </w:rPr>
        <w:fldChar w:fldCharType="separate"/>
      </w:r>
      <w:r w:rsidR="00CF520F" w:rsidRPr="00DA00FC">
        <w:rPr>
          <w:rFonts w:asciiTheme="minorHAnsi" w:hAnsiTheme="minorHAnsi" w:cstheme="minorHAnsi"/>
          <w:noProof/>
        </w:rPr>
        <w:t>(</w:t>
      </w:r>
      <w:hyperlink w:anchor="_ENREF_1" w:tooltip="Kelly, 2016 #56" w:history="1">
        <w:r w:rsidR="00DA00FC" w:rsidRPr="00DA00FC">
          <w:rPr>
            <w:rFonts w:asciiTheme="minorHAnsi" w:hAnsiTheme="minorHAnsi" w:cstheme="minorHAnsi"/>
            <w:noProof/>
          </w:rPr>
          <w:t>1</w:t>
        </w:r>
      </w:hyperlink>
      <w:r w:rsidR="00CF520F" w:rsidRPr="00DA00FC">
        <w:rPr>
          <w:rFonts w:asciiTheme="minorHAnsi" w:hAnsiTheme="minorHAnsi" w:cstheme="minorHAnsi"/>
          <w:noProof/>
        </w:rPr>
        <w:t>)</w:t>
      </w:r>
      <w:r w:rsidR="00CF520F" w:rsidRPr="00DA00FC">
        <w:rPr>
          <w:rFonts w:asciiTheme="minorHAnsi" w:hAnsiTheme="minorHAnsi" w:cstheme="minorHAnsi"/>
        </w:rPr>
        <w:fldChar w:fldCharType="end"/>
      </w:r>
    </w:p>
    <w:p w14:paraId="47FFF0E6" w14:textId="77777777" w:rsidR="00EE6017" w:rsidRPr="00DA00FC" w:rsidRDefault="005F2EA7" w:rsidP="00A11CAC">
      <w:pPr>
        <w:spacing w:line="480" w:lineRule="auto"/>
        <w:rPr>
          <w:rFonts w:asciiTheme="minorHAnsi" w:hAnsiTheme="minorHAnsi" w:cstheme="minorHAnsi"/>
        </w:rPr>
      </w:pPr>
      <w:r w:rsidRPr="00DA00FC">
        <w:rPr>
          <w:rFonts w:asciiTheme="minorHAnsi" w:hAnsiTheme="minorHAnsi" w:cstheme="minorHAnsi"/>
        </w:rPr>
        <w:t xml:space="preserve"> </w:t>
      </w:r>
    </w:p>
    <w:p w14:paraId="40C9704F" w14:textId="77777777" w:rsidR="00EE6017" w:rsidRPr="00DA00FC" w:rsidRDefault="005F2EA7" w:rsidP="00A11CAC">
      <w:pPr>
        <w:spacing w:line="480" w:lineRule="auto"/>
        <w:rPr>
          <w:rFonts w:asciiTheme="minorHAnsi" w:hAnsiTheme="minorHAnsi" w:cstheme="minorHAnsi"/>
          <w:i/>
        </w:rPr>
      </w:pPr>
      <w:r w:rsidRPr="00DA00FC">
        <w:rPr>
          <w:rFonts w:asciiTheme="minorHAnsi" w:hAnsiTheme="minorHAnsi" w:cstheme="minorHAnsi"/>
          <w:i/>
        </w:rPr>
        <w:t>Laktat:</w:t>
      </w:r>
    </w:p>
    <w:p w14:paraId="0AE66EDA" w14:textId="7D9C9F50" w:rsidR="00EE6017" w:rsidRPr="00DA00FC" w:rsidRDefault="005F2EA7" w:rsidP="00A11CAC">
      <w:pPr>
        <w:spacing w:line="480" w:lineRule="auto"/>
        <w:rPr>
          <w:rFonts w:asciiTheme="minorHAnsi" w:hAnsiTheme="minorHAnsi" w:cstheme="minorHAnsi"/>
        </w:rPr>
      </w:pPr>
      <w:r w:rsidRPr="00DA00FC">
        <w:rPr>
          <w:rFonts w:asciiTheme="minorHAnsi" w:hAnsiTheme="minorHAnsi" w:cstheme="minorHAnsi"/>
        </w:rPr>
        <w:t>Laktat er blot undersøgt i 3 studier. Disse viser en MD på 0,25 mmol/L (95% CI 0,</w:t>
      </w:r>
      <w:proofErr w:type="gramStart"/>
      <w:r w:rsidRPr="00DA00FC">
        <w:rPr>
          <w:rFonts w:asciiTheme="minorHAnsi" w:hAnsiTheme="minorHAnsi" w:cstheme="minorHAnsi"/>
        </w:rPr>
        <w:t>15 ;</w:t>
      </w:r>
      <w:proofErr w:type="gramEnd"/>
      <w:r w:rsidRPr="00DA00FC">
        <w:rPr>
          <w:rFonts w:asciiTheme="minorHAnsi" w:hAnsiTheme="minorHAnsi" w:cstheme="minorHAnsi"/>
        </w:rPr>
        <w:t xml:space="preserve"> 0,35) i V-gas sammenlignet med A-gas, med</w:t>
      </w:r>
      <w:r w:rsidR="00CF520F" w:rsidRPr="00DA00FC">
        <w:rPr>
          <w:rFonts w:asciiTheme="minorHAnsi" w:hAnsiTheme="minorHAnsi" w:cstheme="minorHAnsi"/>
        </w:rPr>
        <w:t xml:space="preserve"> </w:t>
      </w:r>
      <w:proofErr w:type="spellStart"/>
      <w:r w:rsidR="00CF520F" w:rsidRPr="00DA00FC">
        <w:rPr>
          <w:rFonts w:asciiTheme="minorHAnsi" w:hAnsiTheme="minorHAnsi" w:cstheme="minorHAnsi"/>
        </w:rPr>
        <w:t>LoA</w:t>
      </w:r>
      <w:proofErr w:type="spellEnd"/>
      <w:r w:rsidR="00CF520F" w:rsidRPr="00DA00FC">
        <w:rPr>
          <w:rFonts w:asciiTheme="minorHAnsi" w:hAnsiTheme="minorHAnsi" w:cstheme="minorHAnsi"/>
        </w:rPr>
        <w:t xml:space="preserve"> på -1,95 til 2,31 mmol/l. </w:t>
      </w:r>
      <w:r w:rsidR="00CF520F" w:rsidRPr="00DA00FC">
        <w:rPr>
          <w:rFonts w:asciiTheme="minorHAnsi" w:hAnsiTheme="minorHAnsi" w:cstheme="minorHAnsi"/>
        </w:rPr>
        <w:fldChar w:fldCharType="begin">
          <w:fldData xml:space="preserve">PEVuZE5vdGU+PENpdGU+PEF1dGhvcj5CbG9vbTwvQXV0aG9yPjxZZWFyPjIwMTQ8L1llYXI+PFJl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</w:fldData>
        </w:fldChar>
      </w:r>
      <w:r w:rsidR="00CF520F" w:rsidRPr="00DA00FC">
        <w:rPr>
          <w:rFonts w:asciiTheme="minorHAnsi" w:hAnsiTheme="minorHAnsi" w:cstheme="minorHAnsi"/>
        </w:rPr>
        <w:instrText xml:space="preserve"> ADDIN EN.CITE </w:instrText>
      </w:r>
      <w:r w:rsidR="00CF520F" w:rsidRPr="00DA00FC">
        <w:rPr>
          <w:rFonts w:asciiTheme="minorHAnsi" w:hAnsiTheme="minorHAnsi" w:cstheme="minorHAnsi"/>
        </w:rPr>
        <w:fldChar w:fldCharType="begin">
          <w:fldData xml:space="preserve">PEVuZE5vdGU+PENpdGU+PEF1dGhvcj5CbG9vbTwvQXV0aG9yPjxZZWFyPjIwMTQ8L1llYXI+PFJl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</w:fldData>
        </w:fldChar>
      </w:r>
      <w:r w:rsidR="00CF520F" w:rsidRPr="00DA00FC">
        <w:rPr>
          <w:rFonts w:asciiTheme="minorHAnsi" w:hAnsiTheme="minorHAnsi" w:cstheme="minorHAnsi"/>
        </w:rPr>
        <w:instrText xml:space="preserve"> ADDIN EN.CITE.DATA </w:instrText>
      </w:r>
      <w:r w:rsidR="00CF520F" w:rsidRPr="00DA00FC">
        <w:rPr>
          <w:rFonts w:asciiTheme="minorHAnsi" w:hAnsiTheme="minorHAnsi" w:cstheme="minorHAnsi"/>
        </w:rPr>
      </w:r>
      <w:r w:rsidR="00CF520F" w:rsidRPr="00DA00FC">
        <w:rPr>
          <w:rFonts w:asciiTheme="minorHAnsi" w:hAnsiTheme="minorHAnsi" w:cstheme="minorHAnsi"/>
        </w:rPr>
        <w:fldChar w:fldCharType="end"/>
      </w:r>
      <w:r w:rsidR="00CF520F" w:rsidRPr="00DA00FC">
        <w:rPr>
          <w:rFonts w:asciiTheme="minorHAnsi" w:hAnsiTheme="minorHAnsi" w:cstheme="minorHAnsi"/>
        </w:rPr>
      </w:r>
      <w:r w:rsidR="00CF520F" w:rsidRPr="00DA00FC">
        <w:rPr>
          <w:rFonts w:asciiTheme="minorHAnsi" w:hAnsiTheme="minorHAnsi" w:cstheme="minorHAnsi"/>
        </w:rPr>
        <w:fldChar w:fldCharType="separate"/>
      </w:r>
      <w:r w:rsidR="00CF520F" w:rsidRPr="00DA00FC">
        <w:rPr>
          <w:rFonts w:asciiTheme="minorHAnsi" w:hAnsiTheme="minorHAnsi" w:cstheme="minorHAnsi"/>
          <w:noProof/>
        </w:rPr>
        <w:t>(</w:t>
      </w:r>
      <w:hyperlink w:anchor="_ENREF_2" w:tooltip="Bloom, 2014 #53" w:history="1">
        <w:r w:rsidR="00DA00FC" w:rsidRPr="00DA00FC">
          <w:rPr>
            <w:rFonts w:asciiTheme="minorHAnsi" w:hAnsiTheme="minorHAnsi" w:cstheme="minorHAnsi"/>
            <w:noProof/>
          </w:rPr>
          <w:t>2</w:t>
        </w:r>
      </w:hyperlink>
      <w:r w:rsidR="00CF520F" w:rsidRPr="00DA00FC">
        <w:rPr>
          <w:rFonts w:asciiTheme="minorHAnsi" w:hAnsiTheme="minorHAnsi" w:cstheme="minorHAnsi"/>
          <w:noProof/>
        </w:rPr>
        <w:t>)</w:t>
      </w:r>
      <w:r w:rsidR="00CF520F" w:rsidRPr="00DA00FC">
        <w:rPr>
          <w:rFonts w:asciiTheme="minorHAnsi" w:hAnsiTheme="minorHAnsi" w:cstheme="minorHAnsi"/>
        </w:rPr>
        <w:fldChar w:fldCharType="end"/>
      </w:r>
      <w:r w:rsidR="00CF520F" w:rsidRPr="00DA00FC">
        <w:rPr>
          <w:rFonts w:asciiTheme="minorHAnsi" w:hAnsiTheme="minorHAnsi" w:cstheme="minorHAnsi"/>
        </w:rPr>
        <w:t xml:space="preserve"> </w:t>
      </w:r>
      <w:r w:rsidRPr="00DA00FC">
        <w:rPr>
          <w:rFonts w:asciiTheme="minorHAnsi" w:hAnsiTheme="minorHAnsi" w:cstheme="minorHAnsi"/>
        </w:rPr>
        <w:t xml:space="preserve">Disse tre studier er dog forholdsvis små, og kun få patienter med </w:t>
      </w:r>
      <w:proofErr w:type="spellStart"/>
      <w:r w:rsidRPr="00DA00FC">
        <w:rPr>
          <w:rFonts w:asciiTheme="minorHAnsi" w:hAnsiTheme="minorHAnsi" w:cstheme="minorHAnsi"/>
        </w:rPr>
        <w:t>hypotension</w:t>
      </w:r>
      <w:proofErr w:type="spellEnd"/>
      <w:r w:rsidRPr="00DA00FC">
        <w:rPr>
          <w:rFonts w:asciiTheme="minorHAnsi" w:hAnsiTheme="minorHAnsi" w:cstheme="minorHAnsi"/>
        </w:rPr>
        <w:t xml:space="preserve"> er inkluderet. Laktat er derfor ikke undersøgt nok til sikkert at kunne tolke på værdien fra en V-gas. Man kan med rimelighed sige at laktat er normal hvis målingen er i normalområdet på en V-gas, men ved forhøjede værdier skal man tage en A-gas for at få den præcise værdi.</w:t>
      </w:r>
    </w:p>
    <w:p w14:paraId="4537671A" w14:textId="77777777" w:rsidR="00EE6017" w:rsidRPr="00DA00FC" w:rsidRDefault="005F2EA7" w:rsidP="00A11CAC">
      <w:pPr>
        <w:spacing w:line="480" w:lineRule="auto"/>
        <w:rPr>
          <w:rFonts w:asciiTheme="minorHAnsi" w:hAnsiTheme="minorHAnsi" w:cstheme="minorHAnsi"/>
        </w:rPr>
      </w:pPr>
      <w:r w:rsidRPr="00DA00FC">
        <w:rPr>
          <w:rFonts w:asciiTheme="minorHAnsi" w:hAnsiTheme="minorHAnsi" w:cstheme="minorHAnsi"/>
        </w:rPr>
        <w:t xml:space="preserve"> </w:t>
      </w:r>
    </w:p>
    <w:p w14:paraId="6EBFDBB9" w14:textId="77777777" w:rsidR="00AA3C5D" w:rsidRDefault="00AA3C5D" w:rsidP="00A11CAC">
      <w:pPr>
        <w:spacing w:line="480" w:lineRule="auto"/>
        <w:rPr>
          <w:rFonts w:asciiTheme="minorHAnsi" w:hAnsiTheme="minorHAnsi" w:cstheme="minorHAnsi"/>
          <w:b/>
          <w:sz w:val="28"/>
          <w:szCs w:val="28"/>
        </w:rPr>
      </w:pPr>
      <w:r>
        <w:rPr>
          <w:rFonts w:asciiTheme="minorHAnsi" w:hAnsiTheme="minorHAnsi" w:cstheme="minorHAnsi"/>
          <w:b/>
          <w:sz w:val="28"/>
          <w:szCs w:val="28"/>
        </w:rPr>
        <w:t>Diskussion:</w:t>
      </w:r>
    </w:p>
    <w:p w14:paraId="4C0C8C54" w14:textId="37BF9506" w:rsidR="007A745A" w:rsidRDefault="00EE51E1" w:rsidP="00A11CAC">
      <w:pPr>
        <w:spacing w:line="480" w:lineRule="auto"/>
        <w:rPr>
          <w:rFonts w:asciiTheme="minorHAnsi" w:hAnsiTheme="minorHAnsi" w:cstheme="minorHAnsi"/>
        </w:rPr>
      </w:pPr>
      <w:r>
        <w:rPr>
          <w:rFonts w:asciiTheme="minorHAnsi" w:hAnsiTheme="minorHAnsi" w:cstheme="minorHAnsi"/>
        </w:rPr>
        <w:t>Ovenstående resultater</w:t>
      </w:r>
      <w:r w:rsidR="007A745A">
        <w:rPr>
          <w:rFonts w:asciiTheme="minorHAnsi" w:hAnsiTheme="minorHAnsi" w:cstheme="minorHAnsi"/>
        </w:rPr>
        <w:t xml:space="preserve"> er sammenfattet fra met</w:t>
      </w:r>
      <w:r>
        <w:rPr>
          <w:rFonts w:asciiTheme="minorHAnsi" w:hAnsiTheme="minorHAnsi" w:cstheme="minorHAnsi"/>
        </w:rPr>
        <w:t>aanalyser, hvilket er den stærkeste evidens der kan præsenteres.</w:t>
      </w:r>
      <w:r w:rsidR="007A745A">
        <w:rPr>
          <w:rFonts w:asciiTheme="minorHAnsi" w:hAnsiTheme="minorHAnsi" w:cstheme="minorHAnsi"/>
        </w:rPr>
        <w:t xml:space="preserve"> Mean Difference med tilhørende konfidens interval er derfor en udregnet værdi der </w:t>
      </w:r>
      <w:r w:rsidR="007A745A">
        <w:rPr>
          <w:rFonts w:asciiTheme="minorHAnsi" w:hAnsiTheme="minorHAnsi" w:cstheme="minorHAnsi"/>
        </w:rPr>
        <w:lastRenderedPageBreak/>
        <w:t>baserer sig på flere studier</w:t>
      </w:r>
      <w:r>
        <w:rPr>
          <w:rFonts w:asciiTheme="minorHAnsi" w:hAnsiTheme="minorHAnsi" w:cstheme="minorHAnsi"/>
        </w:rPr>
        <w:t>s individuelle resultater</w:t>
      </w:r>
      <w:r w:rsidR="007A745A">
        <w:rPr>
          <w:rFonts w:asciiTheme="minorHAnsi" w:hAnsiTheme="minorHAnsi" w:cstheme="minorHAnsi"/>
        </w:rPr>
        <w:t xml:space="preserve">. </w:t>
      </w:r>
      <w:proofErr w:type="spellStart"/>
      <w:r w:rsidR="007A745A">
        <w:rPr>
          <w:rFonts w:asciiTheme="minorHAnsi" w:hAnsiTheme="minorHAnsi" w:cstheme="minorHAnsi"/>
        </w:rPr>
        <w:t>LoA</w:t>
      </w:r>
      <w:proofErr w:type="spellEnd"/>
      <w:r w:rsidR="007A745A">
        <w:rPr>
          <w:rFonts w:asciiTheme="minorHAnsi" w:hAnsiTheme="minorHAnsi" w:cstheme="minorHAnsi"/>
        </w:rPr>
        <w:t xml:space="preserve"> er </w:t>
      </w:r>
      <w:r w:rsidR="007A745A" w:rsidRPr="00DA00FC">
        <w:rPr>
          <w:rFonts w:asciiTheme="minorHAnsi" w:hAnsiTheme="minorHAnsi" w:cstheme="minorHAnsi"/>
        </w:rPr>
        <w:t>angive</w:t>
      </w:r>
      <w:r w:rsidR="007A745A">
        <w:rPr>
          <w:rFonts w:asciiTheme="minorHAnsi" w:hAnsiTheme="minorHAnsi" w:cstheme="minorHAnsi"/>
        </w:rPr>
        <w:t>t</w:t>
      </w:r>
      <w:r w:rsidR="007A745A" w:rsidRPr="00DA00FC">
        <w:rPr>
          <w:rFonts w:asciiTheme="minorHAnsi" w:hAnsiTheme="minorHAnsi" w:cstheme="minorHAnsi"/>
        </w:rPr>
        <w:t xml:space="preserve"> </w:t>
      </w:r>
      <w:r w:rsidR="007A745A">
        <w:rPr>
          <w:rFonts w:asciiTheme="minorHAnsi" w:hAnsiTheme="minorHAnsi" w:cstheme="minorHAnsi"/>
        </w:rPr>
        <w:t xml:space="preserve">som </w:t>
      </w:r>
      <w:r w:rsidR="007A745A" w:rsidRPr="00DA00FC">
        <w:rPr>
          <w:rFonts w:asciiTheme="minorHAnsi" w:hAnsiTheme="minorHAnsi" w:cstheme="minorHAnsi"/>
        </w:rPr>
        <w:t>det bredest fundne fra litteraturen</w:t>
      </w:r>
      <w:r w:rsidR="007A745A">
        <w:rPr>
          <w:rFonts w:asciiTheme="minorHAnsi" w:hAnsiTheme="minorHAnsi" w:cstheme="minorHAnsi"/>
        </w:rPr>
        <w:t xml:space="preserve"> i stedet for den gennemsnitlige værdi. Dette giver den størst </w:t>
      </w:r>
      <w:r>
        <w:rPr>
          <w:rFonts w:asciiTheme="minorHAnsi" w:hAnsiTheme="minorHAnsi" w:cstheme="minorHAnsi"/>
        </w:rPr>
        <w:t>mulige sikkerhed i tolkning af en individuel måling, så al usikkerhed er medregnet</w:t>
      </w:r>
      <w:r w:rsidR="007A745A">
        <w:rPr>
          <w:rFonts w:asciiTheme="minorHAnsi" w:hAnsiTheme="minorHAnsi" w:cstheme="minorHAnsi"/>
        </w:rPr>
        <w:t xml:space="preserve">. Det forventes således at langt de fleste målinger vil </w:t>
      </w:r>
      <w:r>
        <w:rPr>
          <w:rFonts w:asciiTheme="minorHAnsi" w:hAnsiTheme="minorHAnsi" w:cstheme="minorHAnsi"/>
        </w:rPr>
        <w:t>have større nøjagtighed</w:t>
      </w:r>
      <w:r w:rsidR="007A745A">
        <w:rPr>
          <w:rFonts w:asciiTheme="minorHAnsi" w:hAnsiTheme="minorHAnsi" w:cstheme="minorHAnsi"/>
        </w:rPr>
        <w:t xml:space="preserve"> end det heri oplyste.</w:t>
      </w:r>
    </w:p>
    <w:p w14:paraId="5E07B0EE" w14:textId="77777777" w:rsidR="00A14ACC" w:rsidRDefault="00A14ACC" w:rsidP="00A11CAC">
      <w:pPr>
        <w:spacing w:line="480" w:lineRule="auto"/>
        <w:rPr>
          <w:rFonts w:asciiTheme="minorHAnsi" w:hAnsiTheme="minorHAnsi" w:cstheme="minorHAnsi"/>
        </w:rPr>
      </w:pPr>
    </w:p>
    <w:p w14:paraId="5A9B4E00" w14:textId="48D993CB" w:rsidR="007E3E67" w:rsidRDefault="00A14ACC" w:rsidP="00A11CAC">
      <w:pPr>
        <w:spacing w:line="480" w:lineRule="auto"/>
        <w:rPr>
          <w:rFonts w:asciiTheme="minorHAnsi" w:hAnsiTheme="minorHAnsi" w:cstheme="minorHAnsi"/>
          <w:b/>
          <w:sz w:val="28"/>
          <w:szCs w:val="28"/>
        </w:rPr>
      </w:pPr>
      <w:r>
        <w:rPr>
          <w:rFonts w:asciiTheme="minorHAnsi" w:hAnsiTheme="minorHAnsi" w:cstheme="minorHAnsi"/>
        </w:rPr>
        <w:t>Ovenstående resultater er gældende for patienter i akutmodtagelser. D</w:t>
      </w:r>
      <w:r w:rsidR="007A745A" w:rsidRPr="00DA00FC">
        <w:rPr>
          <w:rFonts w:asciiTheme="minorHAnsi" w:hAnsiTheme="minorHAnsi" w:cstheme="minorHAnsi"/>
        </w:rPr>
        <w:t xml:space="preserve">er er således ingen studier med raske testpersoner eller intensivpatienter. Studierne har generelt en underrepræsentation af patienter i </w:t>
      </w:r>
      <w:proofErr w:type="spellStart"/>
      <w:r w:rsidR="007A745A" w:rsidRPr="00DA00FC">
        <w:rPr>
          <w:rFonts w:asciiTheme="minorHAnsi" w:hAnsiTheme="minorHAnsi" w:cstheme="minorHAnsi"/>
        </w:rPr>
        <w:t>shock</w:t>
      </w:r>
      <w:proofErr w:type="spellEnd"/>
      <w:r w:rsidR="007A745A" w:rsidRPr="00DA00FC">
        <w:rPr>
          <w:rFonts w:asciiTheme="minorHAnsi" w:hAnsiTheme="minorHAnsi" w:cstheme="minorHAnsi"/>
        </w:rPr>
        <w:t xml:space="preserve"> og med blandet metabolisk og respiratorisk syre/base forstyrrelser, hvorfor det kræver mere forskning på området, før V-gas kan anbefales for disse patientgrupper.</w:t>
      </w:r>
      <w:r w:rsidR="007A745A">
        <w:rPr>
          <w:rFonts w:asciiTheme="minorHAnsi" w:hAnsiTheme="minorHAnsi" w:cstheme="minorHAnsi"/>
        </w:rPr>
        <w:t xml:space="preserve"> </w:t>
      </w:r>
      <w:r w:rsidR="007E3E67">
        <w:rPr>
          <w:rFonts w:asciiTheme="minorHAnsi" w:hAnsiTheme="minorHAnsi" w:cstheme="minorHAnsi"/>
          <w:b/>
          <w:sz w:val="28"/>
          <w:szCs w:val="28"/>
        </w:rPr>
        <w:br w:type="page"/>
      </w:r>
    </w:p>
    <w:p w14:paraId="6DCA8258" w14:textId="29798833" w:rsidR="00EE6017" w:rsidRPr="00DA00FC" w:rsidRDefault="00997614" w:rsidP="00A11CAC">
      <w:pPr>
        <w:spacing w:line="480" w:lineRule="auto"/>
        <w:rPr>
          <w:rFonts w:asciiTheme="minorHAnsi" w:hAnsiTheme="minorHAnsi" w:cstheme="minorHAnsi"/>
          <w:b/>
          <w:sz w:val="28"/>
          <w:szCs w:val="28"/>
        </w:rPr>
      </w:pPr>
      <w:r>
        <w:rPr>
          <w:rFonts w:asciiTheme="minorHAnsi" w:hAnsiTheme="minorHAnsi" w:cstheme="minorHAnsi"/>
          <w:b/>
          <w:sz w:val="28"/>
          <w:szCs w:val="28"/>
        </w:rPr>
        <w:lastRenderedPageBreak/>
        <w:t>Cases med eksempler på p</w:t>
      </w:r>
      <w:r w:rsidR="005F2EA7" w:rsidRPr="00DA00FC">
        <w:rPr>
          <w:rFonts w:asciiTheme="minorHAnsi" w:hAnsiTheme="minorHAnsi" w:cstheme="minorHAnsi"/>
          <w:b/>
          <w:sz w:val="28"/>
          <w:szCs w:val="28"/>
        </w:rPr>
        <w:t>raktisk anvendelse</w:t>
      </w:r>
    </w:p>
    <w:p w14:paraId="655AD407" w14:textId="77777777" w:rsidR="00EE6017" w:rsidRPr="00DA00FC" w:rsidRDefault="005F2EA7" w:rsidP="00A11CAC">
      <w:pPr>
        <w:spacing w:line="480" w:lineRule="auto"/>
        <w:rPr>
          <w:rFonts w:asciiTheme="minorHAnsi" w:hAnsiTheme="minorHAnsi" w:cstheme="minorHAnsi"/>
          <w:i/>
        </w:rPr>
      </w:pPr>
      <w:r w:rsidRPr="00DA00FC">
        <w:rPr>
          <w:rFonts w:asciiTheme="minorHAnsi" w:hAnsiTheme="minorHAnsi" w:cstheme="minorHAnsi"/>
          <w:i/>
        </w:rPr>
        <w:t xml:space="preserve">Diabetisk </w:t>
      </w:r>
      <w:proofErr w:type="spellStart"/>
      <w:r w:rsidRPr="00DA00FC">
        <w:rPr>
          <w:rFonts w:asciiTheme="minorHAnsi" w:hAnsiTheme="minorHAnsi" w:cstheme="minorHAnsi"/>
          <w:i/>
        </w:rPr>
        <w:t>ketoacidose</w:t>
      </w:r>
      <w:proofErr w:type="spellEnd"/>
      <w:r w:rsidRPr="00DA00FC">
        <w:rPr>
          <w:rFonts w:asciiTheme="minorHAnsi" w:hAnsiTheme="minorHAnsi" w:cstheme="minorHAnsi"/>
          <w:i/>
        </w:rPr>
        <w:t>:</w:t>
      </w:r>
    </w:p>
    <w:p w14:paraId="6884F70B" w14:textId="77777777" w:rsidR="00EE6017" w:rsidRPr="00DA00FC" w:rsidRDefault="005F2EA7" w:rsidP="00A11CAC">
      <w:pPr>
        <w:spacing w:line="480" w:lineRule="auto"/>
        <w:rPr>
          <w:rFonts w:asciiTheme="minorHAnsi" w:hAnsiTheme="minorHAnsi" w:cstheme="minorHAnsi"/>
        </w:rPr>
      </w:pPr>
      <w:r w:rsidRPr="00DA00FC">
        <w:rPr>
          <w:rFonts w:asciiTheme="minorHAnsi" w:hAnsiTheme="minorHAnsi" w:cstheme="minorHAnsi"/>
        </w:rPr>
        <w:t xml:space="preserve">En type 1 diabetiker der ses i modtagelsen med kvalme, opkastning og </w:t>
      </w:r>
      <w:proofErr w:type="spellStart"/>
      <w:r w:rsidRPr="00DA00FC">
        <w:rPr>
          <w:rFonts w:asciiTheme="minorHAnsi" w:hAnsiTheme="minorHAnsi" w:cstheme="minorHAnsi"/>
        </w:rPr>
        <w:t>hyperventilation</w:t>
      </w:r>
      <w:proofErr w:type="spellEnd"/>
      <w:r w:rsidRPr="00DA00FC">
        <w:rPr>
          <w:rFonts w:asciiTheme="minorHAnsi" w:hAnsiTheme="minorHAnsi" w:cstheme="minorHAnsi"/>
        </w:rPr>
        <w:t xml:space="preserve">, skal hurtigt have målt blodets pH værdi pga. risiko for diabetisk </w:t>
      </w:r>
      <w:proofErr w:type="spellStart"/>
      <w:r w:rsidRPr="00DA00FC">
        <w:rPr>
          <w:rFonts w:asciiTheme="minorHAnsi" w:hAnsiTheme="minorHAnsi" w:cstheme="minorHAnsi"/>
        </w:rPr>
        <w:t>ketoacidose</w:t>
      </w:r>
      <w:proofErr w:type="spellEnd"/>
      <w:r w:rsidRPr="00DA00FC">
        <w:rPr>
          <w:rFonts w:asciiTheme="minorHAnsi" w:hAnsiTheme="minorHAnsi" w:cstheme="minorHAnsi"/>
        </w:rPr>
        <w:t>.</w:t>
      </w:r>
    </w:p>
    <w:p w14:paraId="50064D6B" w14:textId="3B9372A9" w:rsidR="00EE6017" w:rsidRPr="00DA00FC" w:rsidRDefault="00FE52E6" w:rsidP="00A11CAC">
      <w:pPr>
        <w:spacing w:line="480" w:lineRule="auto"/>
        <w:rPr>
          <w:rFonts w:asciiTheme="minorHAnsi" w:hAnsiTheme="minorHAnsi" w:cstheme="minorHAnsi"/>
        </w:rPr>
      </w:pPr>
      <w:proofErr w:type="gramStart"/>
      <w:r w:rsidRPr="00DA00FC">
        <w:rPr>
          <w:rFonts w:asciiTheme="minorHAnsi" w:hAnsiTheme="minorHAnsi" w:cstheme="minorHAnsi"/>
        </w:rPr>
        <w:t>pH</w:t>
      </w:r>
      <w:proofErr w:type="gramEnd"/>
      <w:r w:rsidRPr="00DA00FC">
        <w:rPr>
          <w:rFonts w:asciiTheme="minorHAnsi" w:hAnsiTheme="minorHAnsi" w:cstheme="minorHAnsi"/>
        </w:rPr>
        <w:t>-</w:t>
      </w:r>
      <w:r w:rsidR="005F2EA7" w:rsidRPr="00DA00FC">
        <w:rPr>
          <w:rFonts w:asciiTheme="minorHAnsi" w:hAnsiTheme="minorHAnsi" w:cstheme="minorHAnsi"/>
        </w:rPr>
        <w:t>værdien er som ovenfor beskrevet næsten ens i A-gas og V-gas, og den venøse kan tolkes som en arteriel med et sikkerhedsinter</w:t>
      </w:r>
      <w:r w:rsidR="00DB4C5B" w:rsidRPr="00DA00FC">
        <w:rPr>
          <w:rFonts w:asciiTheme="minorHAnsi" w:hAnsiTheme="minorHAnsi" w:cstheme="minorHAnsi"/>
        </w:rPr>
        <w:t>val på +/- 1. PCO</w:t>
      </w:r>
      <w:r w:rsidR="00DB4C5B" w:rsidRPr="00DA00FC">
        <w:rPr>
          <w:rFonts w:asciiTheme="minorHAnsi" w:hAnsiTheme="minorHAnsi" w:cstheme="minorHAnsi"/>
          <w:vertAlign w:val="subscript"/>
        </w:rPr>
        <w:t>2</w:t>
      </w:r>
      <w:r w:rsidR="005F2EA7" w:rsidRPr="00DA00FC">
        <w:rPr>
          <w:rFonts w:asciiTheme="minorHAnsi" w:hAnsiTheme="minorHAnsi" w:cstheme="minorHAnsi"/>
        </w:rPr>
        <w:t xml:space="preserve">, Base </w:t>
      </w:r>
      <w:proofErr w:type="spellStart"/>
      <w:r w:rsidR="005F2EA7" w:rsidRPr="00DA00FC">
        <w:rPr>
          <w:rFonts w:asciiTheme="minorHAnsi" w:hAnsiTheme="minorHAnsi" w:cstheme="minorHAnsi"/>
        </w:rPr>
        <w:t>Excess</w:t>
      </w:r>
      <w:proofErr w:type="spellEnd"/>
      <w:r w:rsidR="005F2EA7" w:rsidRPr="00DA00FC">
        <w:rPr>
          <w:rFonts w:asciiTheme="minorHAnsi" w:hAnsiTheme="minorHAnsi" w:cstheme="minorHAnsi"/>
        </w:rPr>
        <w:t xml:space="preserve"> og </w:t>
      </w:r>
      <w:proofErr w:type="spellStart"/>
      <w:r w:rsidR="005F2EA7" w:rsidRPr="00DA00FC">
        <w:rPr>
          <w:rFonts w:asciiTheme="minorHAnsi" w:hAnsiTheme="minorHAnsi" w:cstheme="minorHAnsi"/>
        </w:rPr>
        <w:t>bicarbonat</w:t>
      </w:r>
      <w:proofErr w:type="spellEnd"/>
      <w:r w:rsidR="005F2EA7" w:rsidRPr="00DA00FC">
        <w:rPr>
          <w:rFonts w:asciiTheme="minorHAnsi" w:hAnsiTheme="minorHAnsi" w:cstheme="minorHAnsi"/>
        </w:rPr>
        <w:t xml:space="preserve"> har alle nogen unøjagtighed, men kan i de fleste tilfælde godt afgøre om en </w:t>
      </w:r>
      <w:proofErr w:type="spellStart"/>
      <w:r w:rsidR="005F2EA7" w:rsidRPr="00DA00FC">
        <w:rPr>
          <w:rFonts w:asciiTheme="minorHAnsi" w:hAnsiTheme="minorHAnsi" w:cstheme="minorHAnsi"/>
        </w:rPr>
        <w:t>acidose</w:t>
      </w:r>
      <w:proofErr w:type="spellEnd"/>
      <w:r w:rsidR="005F2EA7" w:rsidRPr="00DA00FC">
        <w:rPr>
          <w:rFonts w:asciiTheme="minorHAnsi" w:hAnsiTheme="minorHAnsi" w:cstheme="minorHAnsi"/>
        </w:rPr>
        <w:t xml:space="preserve"> er metabolisk eller respiratorisk. Metabolisk </w:t>
      </w:r>
      <w:proofErr w:type="spellStart"/>
      <w:r w:rsidR="005F2EA7" w:rsidRPr="00DA00FC">
        <w:rPr>
          <w:rFonts w:asciiTheme="minorHAnsi" w:hAnsiTheme="minorHAnsi" w:cstheme="minorHAnsi"/>
        </w:rPr>
        <w:t>acidose</w:t>
      </w:r>
      <w:proofErr w:type="spellEnd"/>
      <w:r w:rsidR="005F2EA7" w:rsidRPr="00DA00FC">
        <w:rPr>
          <w:rFonts w:asciiTheme="minorHAnsi" w:hAnsiTheme="minorHAnsi" w:cstheme="minorHAnsi"/>
        </w:rPr>
        <w:t xml:space="preserve"> sammenholdt med højt glukose, som oftest også målt i blodgas analysen, er </w:t>
      </w:r>
      <w:r w:rsidR="00D5181E">
        <w:rPr>
          <w:rFonts w:asciiTheme="minorHAnsi" w:hAnsiTheme="minorHAnsi" w:cstheme="minorHAnsi"/>
        </w:rPr>
        <w:t xml:space="preserve">en stærk indikator </w:t>
      </w:r>
      <w:proofErr w:type="gramStart"/>
      <w:r w:rsidR="00D5181E">
        <w:rPr>
          <w:rFonts w:asciiTheme="minorHAnsi" w:hAnsiTheme="minorHAnsi" w:cstheme="minorHAnsi"/>
        </w:rPr>
        <w:t xml:space="preserve">for </w:t>
      </w:r>
      <w:r w:rsidR="005F2EA7" w:rsidRPr="00DA00FC">
        <w:rPr>
          <w:rFonts w:asciiTheme="minorHAnsi" w:hAnsiTheme="minorHAnsi" w:cstheme="minorHAnsi"/>
        </w:rPr>
        <w:t xml:space="preserve"> diabetisk</w:t>
      </w:r>
      <w:proofErr w:type="gramEnd"/>
      <w:r w:rsidR="005F2EA7" w:rsidRPr="00DA00FC">
        <w:rPr>
          <w:rFonts w:asciiTheme="minorHAnsi" w:hAnsiTheme="minorHAnsi" w:cstheme="minorHAnsi"/>
        </w:rPr>
        <w:t xml:space="preserve"> </w:t>
      </w:r>
      <w:proofErr w:type="spellStart"/>
      <w:r w:rsidR="005F2EA7" w:rsidRPr="00DA00FC">
        <w:rPr>
          <w:rFonts w:asciiTheme="minorHAnsi" w:hAnsiTheme="minorHAnsi" w:cstheme="minorHAnsi"/>
        </w:rPr>
        <w:t>ketoacidose</w:t>
      </w:r>
      <w:proofErr w:type="spellEnd"/>
      <w:r w:rsidR="005F2EA7" w:rsidRPr="00DA00FC">
        <w:rPr>
          <w:rFonts w:asciiTheme="minorHAnsi" w:hAnsiTheme="minorHAnsi" w:cstheme="minorHAnsi"/>
        </w:rPr>
        <w:t>, og monitorering af behandlingseffekt vha. pH-værdi i venøst blod, sammenholdt med klinikken, er sufficient.</w:t>
      </w:r>
    </w:p>
    <w:p w14:paraId="64C0DC1D" w14:textId="77777777" w:rsidR="002863D5" w:rsidRPr="00DA00FC" w:rsidRDefault="002863D5" w:rsidP="00A11CAC">
      <w:pPr>
        <w:spacing w:line="480" w:lineRule="auto"/>
        <w:rPr>
          <w:rFonts w:asciiTheme="minorHAnsi" w:hAnsiTheme="minorHAnsi" w:cstheme="minorHAnsi"/>
        </w:rPr>
      </w:pPr>
    </w:p>
    <w:p w14:paraId="3EF13859" w14:textId="22063F8E" w:rsidR="002863D5" w:rsidRPr="00DA00FC" w:rsidRDefault="002863D5" w:rsidP="00A11CAC">
      <w:pPr>
        <w:spacing w:line="480" w:lineRule="auto"/>
        <w:rPr>
          <w:rFonts w:asciiTheme="minorHAnsi" w:hAnsiTheme="minorHAnsi" w:cstheme="minorHAnsi"/>
          <w:i/>
        </w:rPr>
      </w:pPr>
      <w:r w:rsidRPr="00DA00FC">
        <w:rPr>
          <w:rFonts w:asciiTheme="minorHAnsi" w:hAnsiTheme="minorHAnsi" w:cstheme="minorHAnsi"/>
          <w:i/>
        </w:rPr>
        <w:t>Blødning:</w:t>
      </w:r>
    </w:p>
    <w:p w14:paraId="470B92A9" w14:textId="553F9205" w:rsidR="002863D5" w:rsidRPr="00DA00FC" w:rsidRDefault="002863D5" w:rsidP="00A11CAC">
      <w:pPr>
        <w:spacing w:line="480" w:lineRule="auto"/>
        <w:rPr>
          <w:rFonts w:asciiTheme="minorHAnsi" w:hAnsiTheme="minorHAnsi" w:cstheme="minorHAnsi"/>
        </w:rPr>
      </w:pPr>
      <w:r w:rsidRPr="00DA00FC">
        <w:rPr>
          <w:rFonts w:asciiTheme="minorHAnsi" w:hAnsiTheme="minorHAnsi" w:cstheme="minorHAnsi"/>
        </w:rPr>
        <w:t xml:space="preserve">Ved modtagelsen af en patient med ukontrollabel blødning eller mistanke om </w:t>
      </w:r>
      <w:proofErr w:type="spellStart"/>
      <w:r w:rsidRPr="00DA00FC">
        <w:rPr>
          <w:rFonts w:asciiTheme="minorHAnsi" w:hAnsiTheme="minorHAnsi" w:cstheme="minorHAnsi"/>
        </w:rPr>
        <w:t>gastrointestinal</w:t>
      </w:r>
      <w:proofErr w:type="spellEnd"/>
      <w:r w:rsidRPr="00DA00FC">
        <w:rPr>
          <w:rFonts w:asciiTheme="minorHAnsi" w:hAnsiTheme="minorHAnsi" w:cstheme="minorHAnsi"/>
        </w:rPr>
        <w:t xml:space="preserve"> blødning er det normalt at tage en A-gas for hurtigt svar på hæmoglobin. Hæmoglobin er vist i et studie på 132 patienter at være et pålideligt mål med en gennemsnitlig overestimering på 0,3 mmol/l i V-gas sammenlignet med laboratoriemåling. </w:t>
      </w:r>
      <w:r w:rsidR="00CF520F" w:rsidRPr="00DA00FC">
        <w:rPr>
          <w:rFonts w:asciiTheme="minorHAnsi" w:hAnsiTheme="minorHAnsi" w:cstheme="minorHAnsi"/>
        </w:rPr>
        <w:fldChar w:fldCharType="begin">
          <w:fldData xml:space="preserve">PEVuZE5vdGU+PENpdGU+PEF1dGhvcj5CZW5pdGV6IENhbnRlcm88L0F1dGhvcj48WWVhcj4yMDEz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</w:fldData>
        </w:fldChar>
      </w:r>
      <w:r w:rsidR="00CF520F" w:rsidRPr="00DA00FC">
        <w:rPr>
          <w:rFonts w:asciiTheme="minorHAnsi" w:hAnsiTheme="minorHAnsi" w:cstheme="minorHAnsi"/>
        </w:rPr>
        <w:instrText xml:space="preserve"> ADDIN EN.CITE </w:instrText>
      </w:r>
      <w:r w:rsidR="00CF520F" w:rsidRPr="00DA00FC">
        <w:rPr>
          <w:rFonts w:asciiTheme="minorHAnsi" w:hAnsiTheme="minorHAnsi" w:cstheme="minorHAnsi"/>
        </w:rPr>
        <w:fldChar w:fldCharType="begin">
          <w:fldData xml:space="preserve">PEVuZE5vdGU+PENpdGU+PEF1dGhvcj5CZW5pdGV6IENhbnRlcm88L0F1dGhvcj48WWVhcj4yMDEz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</w:fldData>
        </w:fldChar>
      </w:r>
      <w:r w:rsidR="00CF520F" w:rsidRPr="00DA00FC">
        <w:rPr>
          <w:rFonts w:asciiTheme="minorHAnsi" w:hAnsiTheme="minorHAnsi" w:cstheme="minorHAnsi"/>
        </w:rPr>
        <w:instrText xml:space="preserve"> ADDIN EN.CITE.DATA </w:instrText>
      </w:r>
      <w:r w:rsidR="00CF520F" w:rsidRPr="00DA00FC">
        <w:rPr>
          <w:rFonts w:asciiTheme="minorHAnsi" w:hAnsiTheme="minorHAnsi" w:cstheme="minorHAnsi"/>
        </w:rPr>
      </w:r>
      <w:r w:rsidR="00CF520F" w:rsidRPr="00DA00FC">
        <w:rPr>
          <w:rFonts w:asciiTheme="minorHAnsi" w:hAnsiTheme="minorHAnsi" w:cstheme="minorHAnsi"/>
        </w:rPr>
        <w:fldChar w:fldCharType="end"/>
      </w:r>
      <w:r w:rsidR="00CF520F" w:rsidRPr="00DA00FC">
        <w:rPr>
          <w:rFonts w:asciiTheme="minorHAnsi" w:hAnsiTheme="minorHAnsi" w:cstheme="minorHAnsi"/>
        </w:rPr>
      </w:r>
      <w:r w:rsidR="00CF520F" w:rsidRPr="00DA00FC">
        <w:rPr>
          <w:rFonts w:asciiTheme="minorHAnsi" w:hAnsiTheme="minorHAnsi" w:cstheme="minorHAnsi"/>
        </w:rPr>
        <w:fldChar w:fldCharType="separate"/>
      </w:r>
      <w:r w:rsidR="00CF520F" w:rsidRPr="00DA00FC">
        <w:rPr>
          <w:rFonts w:asciiTheme="minorHAnsi" w:hAnsiTheme="minorHAnsi" w:cstheme="minorHAnsi"/>
          <w:noProof/>
        </w:rPr>
        <w:t>(</w:t>
      </w:r>
      <w:hyperlink w:anchor="_ENREF_6" w:tooltip="Benitez Cantero, 2013 #54" w:history="1">
        <w:r w:rsidR="00DA00FC" w:rsidRPr="00DA00FC">
          <w:rPr>
            <w:rFonts w:asciiTheme="minorHAnsi" w:hAnsiTheme="minorHAnsi" w:cstheme="minorHAnsi"/>
            <w:noProof/>
          </w:rPr>
          <w:t>6</w:t>
        </w:r>
      </w:hyperlink>
      <w:r w:rsidR="00CF520F" w:rsidRPr="00DA00FC">
        <w:rPr>
          <w:rFonts w:asciiTheme="minorHAnsi" w:hAnsiTheme="minorHAnsi" w:cstheme="minorHAnsi"/>
          <w:noProof/>
        </w:rPr>
        <w:t>)</w:t>
      </w:r>
      <w:r w:rsidR="00CF520F" w:rsidRPr="00DA00FC">
        <w:rPr>
          <w:rFonts w:asciiTheme="minorHAnsi" w:hAnsiTheme="minorHAnsi" w:cstheme="minorHAnsi"/>
        </w:rPr>
        <w:fldChar w:fldCharType="end"/>
      </w:r>
      <w:r w:rsidR="00CF520F" w:rsidRPr="00DA00FC">
        <w:rPr>
          <w:rFonts w:asciiTheme="minorHAnsi" w:hAnsiTheme="minorHAnsi" w:cstheme="minorHAnsi"/>
        </w:rPr>
        <w:t xml:space="preserve"> </w:t>
      </w:r>
      <w:r w:rsidRPr="00DA00FC">
        <w:rPr>
          <w:rFonts w:asciiTheme="minorHAnsi" w:hAnsiTheme="minorHAnsi" w:cstheme="minorHAnsi"/>
        </w:rPr>
        <w:t>Dette naturligvis med forbehold for hvilket blodgas analyse apparat der benyttes. Da hæmoglobin også normalt måles fra venøst blod, bør V-gas foretrækkes over A-gas i denne sammenhæng.</w:t>
      </w:r>
    </w:p>
    <w:p w14:paraId="1CD4D558" w14:textId="77777777" w:rsidR="00EE6017" w:rsidRPr="00DA00FC" w:rsidRDefault="00EE6017" w:rsidP="00A11CAC">
      <w:pPr>
        <w:spacing w:line="480" w:lineRule="auto"/>
        <w:rPr>
          <w:rFonts w:asciiTheme="minorHAnsi" w:hAnsiTheme="minorHAnsi" w:cstheme="minorHAnsi"/>
        </w:rPr>
      </w:pPr>
    </w:p>
    <w:p w14:paraId="2C0951C9" w14:textId="341CBCB6" w:rsidR="00EE6017" w:rsidRPr="00DA00FC" w:rsidRDefault="005F2EA7" w:rsidP="00A11CAC">
      <w:pPr>
        <w:spacing w:line="480" w:lineRule="auto"/>
        <w:rPr>
          <w:rFonts w:asciiTheme="minorHAnsi" w:hAnsiTheme="minorHAnsi" w:cstheme="minorHAnsi"/>
          <w:i/>
        </w:rPr>
      </w:pPr>
      <w:r w:rsidRPr="00DA00FC">
        <w:rPr>
          <w:rFonts w:asciiTheme="minorHAnsi" w:hAnsiTheme="minorHAnsi" w:cstheme="minorHAnsi"/>
          <w:i/>
        </w:rPr>
        <w:t>KOL</w:t>
      </w:r>
      <w:r w:rsidR="00CF520F" w:rsidRPr="00DA00FC">
        <w:rPr>
          <w:rFonts w:asciiTheme="minorHAnsi" w:hAnsiTheme="minorHAnsi" w:cstheme="minorHAnsi"/>
          <w:i/>
        </w:rPr>
        <w:t>-</w:t>
      </w:r>
      <w:proofErr w:type="spellStart"/>
      <w:r w:rsidRPr="00DA00FC">
        <w:rPr>
          <w:rFonts w:asciiTheme="minorHAnsi" w:hAnsiTheme="minorHAnsi" w:cstheme="minorHAnsi"/>
          <w:i/>
        </w:rPr>
        <w:t>eksacerbation</w:t>
      </w:r>
      <w:proofErr w:type="spellEnd"/>
      <w:r w:rsidRPr="00DA00FC">
        <w:rPr>
          <w:rFonts w:asciiTheme="minorHAnsi" w:hAnsiTheme="minorHAnsi" w:cstheme="minorHAnsi"/>
          <w:i/>
        </w:rPr>
        <w:t>:</w:t>
      </w:r>
    </w:p>
    <w:p w14:paraId="7C934410" w14:textId="2B605123" w:rsidR="00EE6017" w:rsidRPr="00DA00FC" w:rsidRDefault="005F2EA7" w:rsidP="00A11CAC">
      <w:pPr>
        <w:spacing w:line="480" w:lineRule="auto"/>
        <w:rPr>
          <w:rFonts w:asciiTheme="minorHAnsi" w:hAnsiTheme="minorHAnsi" w:cstheme="minorHAnsi"/>
        </w:rPr>
      </w:pPr>
      <w:r w:rsidRPr="00DA00FC">
        <w:rPr>
          <w:rFonts w:asciiTheme="minorHAnsi" w:hAnsiTheme="minorHAnsi" w:cstheme="minorHAnsi"/>
        </w:rPr>
        <w:t xml:space="preserve">En patient med kronisk obstruktiv lungesygdom der kommer i akutmodtagelsen med dyspnø er sikret at få foretaget en </w:t>
      </w:r>
      <w:proofErr w:type="spellStart"/>
      <w:r w:rsidRPr="00DA00FC">
        <w:rPr>
          <w:rFonts w:asciiTheme="minorHAnsi" w:hAnsiTheme="minorHAnsi" w:cstheme="minorHAnsi"/>
        </w:rPr>
        <w:t>blodgasanalyse</w:t>
      </w:r>
      <w:proofErr w:type="spellEnd"/>
      <w:r w:rsidRPr="00DA00FC">
        <w:rPr>
          <w:rFonts w:asciiTheme="minorHAnsi" w:hAnsiTheme="minorHAnsi" w:cstheme="minorHAnsi"/>
        </w:rPr>
        <w:t xml:space="preserve">. </w:t>
      </w:r>
      <w:proofErr w:type="spellStart"/>
      <w:r w:rsidRPr="00DA00FC">
        <w:rPr>
          <w:rFonts w:asciiTheme="minorHAnsi" w:hAnsiTheme="minorHAnsi" w:cstheme="minorHAnsi"/>
        </w:rPr>
        <w:t>Hypoxæmi</w:t>
      </w:r>
      <w:proofErr w:type="spellEnd"/>
      <w:r w:rsidRPr="00DA00FC">
        <w:rPr>
          <w:rFonts w:asciiTheme="minorHAnsi" w:hAnsiTheme="minorHAnsi" w:cstheme="minorHAnsi"/>
        </w:rPr>
        <w:t xml:space="preserve"> kan diagnosticeres ved </w:t>
      </w:r>
      <w:proofErr w:type="spellStart"/>
      <w:r w:rsidRPr="00DA00FC">
        <w:rPr>
          <w:rFonts w:asciiTheme="minorHAnsi" w:hAnsiTheme="minorHAnsi" w:cstheme="minorHAnsi"/>
        </w:rPr>
        <w:t>trans</w:t>
      </w:r>
      <w:r w:rsidR="00CF520F" w:rsidRPr="00DA00FC">
        <w:rPr>
          <w:rFonts w:asciiTheme="minorHAnsi" w:hAnsiTheme="minorHAnsi" w:cstheme="minorHAnsi"/>
        </w:rPr>
        <w:t>kutan</w:t>
      </w:r>
      <w:proofErr w:type="spellEnd"/>
      <w:r w:rsidR="00CF520F" w:rsidRPr="00DA00FC">
        <w:rPr>
          <w:rFonts w:asciiTheme="minorHAnsi" w:hAnsiTheme="minorHAnsi" w:cstheme="minorHAnsi"/>
        </w:rPr>
        <w:t xml:space="preserve"> </w:t>
      </w:r>
      <w:proofErr w:type="spellStart"/>
      <w:r w:rsidR="00CF520F" w:rsidRPr="00DA00FC">
        <w:rPr>
          <w:rFonts w:asciiTheme="minorHAnsi" w:hAnsiTheme="minorHAnsi" w:cstheme="minorHAnsi"/>
        </w:rPr>
        <w:t>saturationsmåling</w:t>
      </w:r>
      <w:proofErr w:type="spellEnd"/>
      <w:r w:rsidR="00CF520F" w:rsidRPr="00DA00FC">
        <w:rPr>
          <w:rFonts w:asciiTheme="minorHAnsi" w:hAnsiTheme="minorHAnsi" w:cstheme="minorHAnsi"/>
        </w:rPr>
        <w:t>. En KOL-</w:t>
      </w:r>
      <w:proofErr w:type="spellStart"/>
      <w:r w:rsidRPr="00DA00FC">
        <w:rPr>
          <w:rFonts w:asciiTheme="minorHAnsi" w:hAnsiTheme="minorHAnsi" w:cstheme="minorHAnsi"/>
        </w:rPr>
        <w:t>eksacerbation</w:t>
      </w:r>
      <w:proofErr w:type="spellEnd"/>
      <w:r w:rsidRPr="00DA00FC">
        <w:rPr>
          <w:rFonts w:asciiTheme="minorHAnsi" w:hAnsiTheme="minorHAnsi" w:cstheme="minorHAnsi"/>
        </w:rPr>
        <w:t xml:space="preserve"> vil ofte præsentere sig med en respiratorisk </w:t>
      </w:r>
      <w:proofErr w:type="spellStart"/>
      <w:r w:rsidRPr="00DA00FC">
        <w:rPr>
          <w:rFonts w:asciiTheme="minorHAnsi" w:hAnsiTheme="minorHAnsi" w:cstheme="minorHAnsi"/>
        </w:rPr>
        <w:t>acidose</w:t>
      </w:r>
      <w:proofErr w:type="spellEnd"/>
      <w:r w:rsidRPr="00DA00FC">
        <w:rPr>
          <w:rFonts w:asciiTheme="minorHAnsi" w:hAnsiTheme="minorHAnsi" w:cstheme="minorHAnsi"/>
        </w:rPr>
        <w:t>. En V-gas vil, som ovenfor anført, kunne vise pH værdien med stor nøjagtighed, så en V-gas med pH</w:t>
      </w:r>
      <w:r w:rsidR="00FE52E6" w:rsidRPr="00DA00FC">
        <w:rPr>
          <w:rFonts w:asciiTheme="minorHAnsi" w:hAnsiTheme="minorHAnsi" w:cstheme="minorHAnsi"/>
        </w:rPr>
        <w:t>-værdi</w:t>
      </w:r>
      <w:r w:rsidRPr="00DA00FC">
        <w:rPr>
          <w:rFonts w:asciiTheme="minorHAnsi" w:hAnsiTheme="minorHAnsi" w:cstheme="minorHAnsi"/>
        </w:rPr>
        <w:t xml:space="preserve"> under 7,35 vil med stor sikkerhed tyde på </w:t>
      </w:r>
      <w:proofErr w:type="spellStart"/>
      <w:r w:rsidRPr="00DA00FC">
        <w:rPr>
          <w:rFonts w:asciiTheme="minorHAnsi" w:hAnsiTheme="minorHAnsi" w:cstheme="minorHAnsi"/>
        </w:rPr>
        <w:t>acidose</w:t>
      </w:r>
      <w:proofErr w:type="spellEnd"/>
      <w:r w:rsidRPr="00DA00FC">
        <w:rPr>
          <w:rFonts w:asciiTheme="minorHAnsi" w:hAnsiTheme="minorHAnsi" w:cstheme="minorHAnsi"/>
        </w:rPr>
        <w:t xml:space="preserve">. Derefter kan en normal Base </w:t>
      </w:r>
      <w:proofErr w:type="spellStart"/>
      <w:r w:rsidRPr="00DA00FC">
        <w:rPr>
          <w:rFonts w:asciiTheme="minorHAnsi" w:hAnsiTheme="minorHAnsi" w:cstheme="minorHAnsi"/>
        </w:rPr>
        <w:t>Excess</w:t>
      </w:r>
      <w:proofErr w:type="spellEnd"/>
      <w:r w:rsidRPr="00DA00FC">
        <w:rPr>
          <w:rFonts w:asciiTheme="minorHAnsi" w:hAnsiTheme="minorHAnsi" w:cstheme="minorHAnsi"/>
        </w:rPr>
        <w:t xml:space="preserve"> og lav Bicarbonat bekræfte mistanken om respiratorisk </w:t>
      </w:r>
      <w:proofErr w:type="spellStart"/>
      <w:r w:rsidRPr="00DA00FC">
        <w:rPr>
          <w:rFonts w:asciiTheme="minorHAnsi" w:hAnsiTheme="minorHAnsi" w:cstheme="minorHAnsi"/>
        </w:rPr>
        <w:t>acidose</w:t>
      </w:r>
      <w:proofErr w:type="spellEnd"/>
      <w:r w:rsidRPr="00DA00FC">
        <w:rPr>
          <w:rFonts w:asciiTheme="minorHAnsi" w:hAnsiTheme="minorHAnsi" w:cstheme="minorHAnsi"/>
        </w:rPr>
        <w:t xml:space="preserve">. Det relevante kliniske spørgsmål i denne </w:t>
      </w:r>
      <w:r w:rsidRPr="00DA00FC">
        <w:rPr>
          <w:rFonts w:asciiTheme="minorHAnsi" w:hAnsiTheme="minorHAnsi" w:cstheme="minorHAnsi"/>
        </w:rPr>
        <w:lastRenderedPageBreak/>
        <w:t xml:space="preserve">situation er; er patienten </w:t>
      </w:r>
      <w:proofErr w:type="spellStart"/>
      <w:r w:rsidRPr="00DA00FC">
        <w:rPr>
          <w:rFonts w:asciiTheme="minorHAnsi" w:hAnsiTheme="minorHAnsi" w:cstheme="minorHAnsi"/>
        </w:rPr>
        <w:t>hyperkapnisk</w:t>
      </w:r>
      <w:proofErr w:type="spellEnd"/>
      <w:r w:rsidRPr="00DA00FC">
        <w:rPr>
          <w:rFonts w:asciiTheme="minorHAnsi" w:hAnsiTheme="minorHAnsi" w:cstheme="minorHAnsi"/>
        </w:rPr>
        <w:t xml:space="preserve">? I en </w:t>
      </w:r>
      <w:proofErr w:type="spellStart"/>
      <w:r w:rsidRPr="00DA00FC">
        <w:rPr>
          <w:rFonts w:asciiTheme="minorHAnsi" w:hAnsiTheme="minorHAnsi" w:cstheme="minorHAnsi"/>
        </w:rPr>
        <w:t>pooled</w:t>
      </w:r>
      <w:proofErr w:type="spellEnd"/>
      <w:r w:rsidRPr="00DA00FC">
        <w:rPr>
          <w:rFonts w:asciiTheme="minorHAnsi" w:hAnsiTheme="minorHAnsi" w:cstheme="minorHAnsi"/>
        </w:rPr>
        <w:t xml:space="preserve"> analyse af 529 patient</w:t>
      </w:r>
      <w:r w:rsidR="00DB4C5B" w:rsidRPr="00DA00FC">
        <w:rPr>
          <w:rFonts w:asciiTheme="minorHAnsi" w:hAnsiTheme="minorHAnsi" w:cstheme="minorHAnsi"/>
        </w:rPr>
        <w:t>er konkluderedes det at, en pCO</w:t>
      </w:r>
      <w:r w:rsidR="00DB4C5B" w:rsidRPr="00DA00FC">
        <w:rPr>
          <w:rFonts w:asciiTheme="minorHAnsi" w:hAnsiTheme="minorHAnsi" w:cstheme="minorHAnsi"/>
          <w:vertAlign w:val="subscript"/>
        </w:rPr>
        <w:t>2</w:t>
      </w:r>
      <w:r w:rsidRPr="00DA00FC">
        <w:rPr>
          <w:rFonts w:asciiTheme="minorHAnsi" w:hAnsiTheme="minorHAnsi" w:cstheme="minorHAnsi"/>
        </w:rPr>
        <w:t xml:space="preserve"> under 6 kPa udelukker klinisk signifikant </w:t>
      </w:r>
      <w:proofErr w:type="spellStart"/>
      <w:r w:rsidRPr="00DA00FC">
        <w:rPr>
          <w:rFonts w:asciiTheme="minorHAnsi" w:hAnsiTheme="minorHAnsi" w:cstheme="minorHAnsi"/>
        </w:rPr>
        <w:t>hyperkapni</w:t>
      </w:r>
      <w:proofErr w:type="spellEnd"/>
      <w:r w:rsidRPr="00DA00FC">
        <w:rPr>
          <w:rFonts w:asciiTheme="minorHAnsi" w:hAnsiTheme="minorHAnsi" w:cstheme="minorHAnsi"/>
        </w:rPr>
        <w:t xml:space="preserve"> med en sensitivitet på 100% (95% CI: 97% - 100%), og NPV på 100% (9</w:t>
      </w:r>
      <w:r w:rsidR="00DB4C5B" w:rsidRPr="00DA00FC">
        <w:rPr>
          <w:rFonts w:asciiTheme="minorHAnsi" w:hAnsiTheme="minorHAnsi" w:cstheme="minorHAnsi"/>
        </w:rPr>
        <w:t>5% CI: 97% - 100%).</w:t>
      </w:r>
      <w:r w:rsidR="00CF520F" w:rsidRPr="00DA00FC">
        <w:rPr>
          <w:rFonts w:asciiTheme="minorHAnsi" w:hAnsiTheme="minorHAnsi" w:cstheme="minorHAnsi"/>
        </w:rPr>
        <w:t xml:space="preserve"> </w:t>
      </w:r>
      <w:r w:rsidR="00CF520F" w:rsidRPr="00DA00FC">
        <w:rPr>
          <w:rFonts w:asciiTheme="minorHAnsi" w:hAnsiTheme="minorHAnsi" w:cstheme="minorHAnsi"/>
        </w:rPr>
        <w:fldChar w:fldCharType="begin"/>
      </w:r>
      <w:r w:rsidR="00CF520F" w:rsidRPr="00DA00FC">
        <w:rPr>
          <w:rFonts w:asciiTheme="minorHAnsi" w:hAnsiTheme="minorHAnsi" w:cstheme="minorHAnsi"/>
        </w:rPr>
        <w:instrText xml:space="preserve"> ADDIN EN.CITE &lt;EndNote&gt;&lt;Cite&gt;&lt;Author&gt;Kelly&lt;/Author&gt;&lt;Year&gt;2013&lt;/Year&gt;&lt;RecNum&gt;59&lt;/RecNum&gt;&lt;DisplayText&gt;(5)&lt;/DisplayText&gt;&lt;record&gt;&lt;rec-number&gt;59&lt;/rec-number&gt;&lt;foreign-keys&gt;&lt;key app="EN" db-id="wvrvp9zetsepexexp0rxvfshddzxd0eeartt" timestamp="1507626100"&gt;59&lt;/key&gt;&lt;/foreign-keys&gt;&lt;ref-type name="Journal Article"&gt;17&lt;/ref-type&gt;&lt;contributors&gt;&lt;authors&gt;&lt;author&gt;Kelly, AM&lt;/author&gt;&lt;/authors&gt;&lt;/contributors&gt;&lt;titles&gt;&lt;title&gt;Agreement between arterial and venous blood gases in emergency medical care: a systematic review&lt;/title&gt;&lt;secondary-title&gt;Hong Kong Journal of Emergency Medicine&lt;/secondary-title&gt;&lt;/titles&gt;&lt;periodical&gt;&lt;full-title&gt;Hong Kong Journal of Emergency Medicine&lt;/full-title&gt;&lt;/periodical&gt;&lt;pages&gt;166&lt;/pages&gt;&lt;volume&gt;20&lt;/volume&gt;&lt;number&gt;3&lt;/number&gt;&lt;dates&gt;&lt;year&gt;2013&lt;/year&gt;&lt;/dates&gt;&lt;urls&gt;&lt;/urls&gt;&lt;/record&gt;&lt;/Cite&gt;&lt;/EndNote&gt;</w:instrText>
      </w:r>
      <w:r w:rsidR="00CF520F" w:rsidRPr="00DA00FC">
        <w:rPr>
          <w:rFonts w:asciiTheme="minorHAnsi" w:hAnsiTheme="minorHAnsi" w:cstheme="minorHAnsi"/>
        </w:rPr>
        <w:fldChar w:fldCharType="separate"/>
      </w:r>
      <w:r w:rsidR="00CF520F" w:rsidRPr="00DA00FC">
        <w:rPr>
          <w:rFonts w:asciiTheme="minorHAnsi" w:hAnsiTheme="minorHAnsi" w:cstheme="minorHAnsi"/>
          <w:noProof/>
        </w:rPr>
        <w:t>(</w:t>
      </w:r>
      <w:hyperlink w:anchor="_ENREF_5" w:tooltip="Kelly, 2013 #59" w:history="1">
        <w:r w:rsidR="00DA00FC" w:rsidRPr="00DA00FC">
          <w:rPr>
            <w:rFonts w:asciiTheme="minorHAnsi" w:hAnsiTheme="minorHAnsi" w:cstheme="minorHAnsi"/>
            <w:noProof/>
          </w:rPr>
          <w:t>5</w:t>
        </w:r>
      </w:hyperlink>
      <w:r w:rsidR="00CF520F" w:rsidRPr="00DA00FC">
        <w:rPr>
          <w:rFonts w:asciiTheme="minorHAnsi" w:hAnsiTheme="minorHAnsi" w:cstheme="minorHAnsi"/>
          <w:noProof/>
        </w:rPr>
        <w:t>)</w:t>
      </w:r>
      <w:r w:rsidR="00CF520F" w:rsidRPr="00DA00FC">
        <w:rPr>
          <w:rFonts w:asciiTheme="minorHAnsi" w:hAnsiTheme="minorHAnsi" w:cstheme="minorHAnsi"/>
        </w:rPr>
        <w:fldChar w:fldCharType="end"/>
      </w:r>
      <w:r w:rsidR="00DB4C5B" w:rsidRPr="00DA00FC">
        <w:rPr>
          <w:rFonts w:asciiTheme="minorHAnsi" w:hAnsiTheme="minorHAnsi" w:cstheme="minorHAnsi"/>
        </w:rPr>
        <w:t xml:space="preserve"> Såfremt pCO</w:t>
      </w:r>
      <w:r w:rsidR="00DB4C5B" w:rsidRPr="00DA00FC">
        <w:rPr>
          <w:rFonts w:asciiTheme="minorHAnsi" w:hAnsiTheme="minorHAnsi" w:cstheme="minorHAnsi"/>
          <w:vertAlign w:val="subscript"/>
        </w:rPr>
        <w:t>2</w:t>
      </w:r>
      <w:r w:rsidRPr="00DA00FC">
        <w:rPr>
          <w:rFonts w:asciiTheme="minorHAnsi" w:hAnsiTheme="minorHAnsi" w:cstheme="minorHAnsi"/>
        </w:rPr>
        <w:t xml:space="preserve"> er over 6 kPa er det nødvendigt at tage en A-gas for at udelukke eller bekræfte </w:t>
      </w:r>
      <w:proofErr w:type="spellStart"/>
      <w:r w:rsidRPr="00DA00FC">
        <w:rPr>
          <w:rFonts w:asciiTheme="minorHAnsi" w:hAnsiTheme="minorHAnsi" w:cstheme="minorHAnsi"/>
        </w:rPr>
        <w:t>hyperkapni</w:t>
      </w:r>
      <w:proofErr w:type="spellEnd"/>
      <w:r w:rsidRPr="00DA00FC">
        <w:rPr>
          <w:rFonts w:asciiTheme="minorHAnsi" w:hAnsiTheme="minorHAnsi" w:cstheme="minorHAnsi"/>
        </w:rPr>
        <w:t>.</w:t>
      </w:r>
    </w:p>
    <w:p w14:paraId="211D3B49" w14:textId="77777777" w:rsidR="00A11CAC" w:rsidRDefault="00A11CAC" w:rsidP="00DA00FC">
      <w:pPr>
        <w:spacing w:line="360" w:lineRule="auto"/>
        <w:rPr>
          <w:rFonts w:asciiTheme="minorHAnsi" w:hAnsiTheme="minorHAnsi" w:cstheme="minorHAnsi"/>
          <w:b/>
          <w:sz w:val="28"/>
          <w:szCs w:val="28"/>
        </w:rPr>
      </w:pPr>
    </w:p>
    <w:p w14:paraId="146BA640" w14:textId="57B337C9" w:rsidR="00EE6017" w:rsidRPr="00DA00FC" w:rsidRDefault="00DA00FC" w:rsidP="00DA00FC">
      <w:pPr>
        <w:spacing w:line="360" w:lineRule="auto"/>
        <w:rPr>
          <w:rFonts w:asciiTheme="minorHAnsi" w:hAnsiTheme="minorHAnsi" w:cstheme="minorHAnsi"/>
          <w:b/>
          <w:sz w:val="28"/>
          <w:szCs w:val="28"/>
        </w:rPr>
      </w:pPr>
      <w:r>
        <w:rPr>
          <w:rFonts w:asciiTheme="minorHAnsi" w:hAnsiTheme="minorHAnsi" w:cstheme="minorHAnsi"/>
          <w:b/>
          <w:sz w:val="28"/>
          <w:szCs w:val="28"/>
        </w:rPr>
        <w:t>Konklusion</w:t>
      </w:r>
    </w:p>
    <w:p w14:paraId="00D5AC36" w14:textId="523D4E38" w:rsidR="00EE6017" w:rsidRPr="00DA00FC" w:rsidRDefault="005F2EA7" w:rsidP="00A11CAC">
      <w:pPr>
        <w:spacing w:line="480" w:lineRule="auto"/>
        <w:rPr>
          <w:rFonts w:asciiTheme="minorHAnsi" w:hAnsiTheme="minorHAnsi" w:cstheme="minorHAnsi"/>
        </w:rPr>
      </w:pPr>
      <w:r w:rsidRPr="00DA00FC">
        <w:rPr>
          <w:rFonts w:asciiTheme="minorHAnsi" w:hAnsiTheme="minorHAnsi" w:cstheme="minorHAnsi"/>
        </w:rPr>
        <w:t xml:space="preserve">Venøs </w:t>
      </w:r>
      <w:proofErr w:type="spellStart"/>
      <w:r w:rsidRPr="00DA00FC">
        <w:rPr>
          <w:rFonts w:asciiTheme="minorHAnsi" w:hAnsiTheme="minorHAnsi" w:cstheme="minorHAnsi"/>
        </w:rPr>
        <w:t>blodgasanalyse</w:t>
      </w:r>
      <w:proofErr w:type="spellEnd"/>
      <w:r w:rsidR="00F9594E" w:rsidRPr="00DA00FC">
        <w:rPr>
          <w:rFonts w:asciiTheme="minorHAnsi" w:hAnsiTheme="minorHAnsi" w:cstheme="minorHAnsi"/>
        </w:rPr>
        <w:t xml:space="preserve"> er en upræcis gengivelse af de arterielle forhold. V-gas</w:t>
      </w:r>
      <w:r w:rsidRPr="00DA00FC">
        <w:rPr>
          <w:rFonts w:asciiTheme="minorHAnsi" w:hAnsiTheme="minorHAnsi" w:cstheme="minorHAnsi"/>
        </w:rPr>
        <w:t xml:space="preserve"> kan</w:t>
      </w:r>
      <w:r w:rsidR="00F9594E" w:rsidRPr="00DA00FC">
        <w:rPr>
          <w:rFonts w:asciiTheme="minorHAnsi" w:hAnsiTheme="minorHAnsi" w:cstheme="minorHAnsi"/>
        </w:rPr>
        <w:t xml:space="preserve"> dog</w:t>
      </w:r>
      <w:r w:rsidRPr="00DA00FC">
        <w:rPr>
          <w:rFonts w:asciiTheme="minorHAnsi" w:hAnsiTheme="minorHAnsi" w:cstheme="minorHAnsi"/>
        </w:rPr>
        <w:t xml:space="preserve"> i mange tilfælde erstatte arteriel </w:t>
      </w:r>
      <w:proofErr w:type="spellStart"/>
      <w:r w:rsidRPr="00DA00FC">
        <w:rPr>
          <w:rFonts w:asciiTheme="minorHAnsi" w:hAnsiTheme="minorHAnsi" w:cstheme="minorHAnsi"/>
        </w:rPr>
        <w:t>blodgasanalyse</w:t>
      </w:r>
      <w:proofErr w:type="spellEnd"/>
      <w:r w:rsidR="0040797E">
        <w:rPr>
          <w:rFonts w:asciiTheme="minorHAnsi" w:hAnsiTheme="minorHAnsi" w:cstheme="minorHAnsi"/>
        </w:rPr>
        <w:t xml:space="preserve"> i voksne patienter der ikke er i </w:t>
      </w:r>
      <w:proofErr w:type="spellStart"/>
      <w:r w:rsidR="0040797E">
        <w:rPr>
          <w:rFonts w:asciiTheme="minorHAnsi" w:hAnsiTheme="minorHAnsi" w:cstheme="minorHAnsi"/>
        </w:rPr>
        <w:t>shock</w:t>
      </w:r>
      <w:proofErr w:type="spellEnd"/>
      <w:r w:rsidRPr="00DA00FC">
        <w:rPr>
          <w:rFonts w:asciiTheme="minorHAnsi" w:hAnsiTheme="minorHAnsi" w:cstheme="minorHAnsi"/>
        </w:rPr>
        <w:t xml:space="preserve">, hvis den bruges </w:t>
      </w:r>
      <w:r w:rsidR="00DB4C5B" w:rsidRPr="00DA00FC">
        <w:rPr>
          <w:rFonts w:asciiTheme="minorHAnsi" w:hAnsiTheme="minorHAnsi" w:cstheme="minorHAnsi"/>
        </w:rPr>
        <w:t>fokuseret og sammen med det kliniske billede</w:t>
      </w:r>
      <w:r w:rsidRPr="00DA00FC">
        <w:rPr>
          <w:rFonts w:asciiTheme="minorHAnsi" w:hAnsiTheme="minorHAnsi" w:cstheme="minorHAnsi"/>
        </w:rPr>
        <w:t xml:space="preserve">. </w:t>
      </w:r>
    </w:p>
    <w:p w14:paraId="203C479F" w14:textId="7C184EFA" w:rsidR="00FA460E" w:rsidRDefault="00FA460E">
      <w:pPr>
        <w:rPr>
          <w:rFonts w:asciiTheme="minorHAnsi" w:hAnsiTheme="minorHAnsi" w:cstheme="minorHAnsi"/>
        </w:rPr>
      </w:pPr>
      <w:r>
        <w:rPr>
          <w:rFonts w:asciiTheme="minorHAnsi" w:hAnsiTheme="minorHAnsi" w:cstheme="minorHAnsi"/>
        </w:rPr>
        <w:br w:type="page"/>
      </w:r>
    </w:p>
    <w:tbl>
      <w:tblPr>
        <w:tblStyle w:val="Tabel-Gitter"/>
        <w:tblW w:w="9278" w:type="dxa"/>
        <w:tblLook w:val="04A0" w:firstRow="1" w:lastRow="0" w:firstColumn="1" w:lastColumn="0" w:noHBand="0" w:noVBand="1"/>
      </w:tblPr>
      <w:tblGrid>
        <w:gridCol w:w="1505"/>
        <w:gridCol w:w="1416"/>
        <w:gridCol w:w="1414"/>
        <w:gridCol w:w="4937"/>
        <w:gridCol w:w="6"/>
      </w:tblGrid>
      <w:tr w:rsidR="004C06FD" w:rsidRPr="00FA460E" w14:paraId="3D47A5C7" w14:textId="77777777" w:rsidTr="00D5181E">
        <w:trPr>
          <w:gridAfter w:val="1"/>
          <w:wAfter w:w="6" w:type="dxa"/>
        </w:trPr>
        <w:tc>
          <w:tcPr>
            <w:tcW w:w="9272" w:type="dxa"/>
            <w:gridSpan w:val="4"/>
            <w:tcBorders>
              <w:top w:val="single" w:sz="12" w:space="0" w:color="auto"/>
              <w:left w:val="single" w:sz="12" w:space="0" w:color="auto"/>
              <w:bottom w:val="single" w:sz="12" w:space="0" w:color="auto"/>
              <w:right w:val="single" w:sz="12" w:space="0" w:color="auto"/>
            </w:tcBorders>
            <w:shd w:val="clear" w:color="auto" w:fill="auto"/>
          </w:tcPr>
          <w:p w14:paraId="2781E555" w14:textId="77777777" w:rsidR="004C06FD" w:rsidRPr="00DA00FC" w:rsidRDefault="004C06FD" w:rsidP="00D5181E">
            <w:pPr>
              <w:rPr>
                <w:rFonts w:cstheme="minorHAnsi"/>
                <w:b/>
              </w:rPr>
            </w:pPr>
            <w:proofErr w:type="spellStart"/>
            <w:r w:rsidRPr="00DA00FC">
              <w:rPr>
                <w:rFonts w:cstheme="minorHAnsi"/>
                <w:b/>
              </w:rPr>
              <w:lastRenderedPageBreak/>
              <w:t>Tabel</w:t>
            </w:r>
            <w:proofErr w:type="spellEnd"/>
            <w:r w:rsidRPr="00DA00FC">
              <w:rPr>
                <w:rFonts w:cstheme="minorHAnsi"/>
                <w:b/>
              </w:rPr>
              <w:t xml:space="preserve"> 1. </w:t>
            </w:r>
            <w:proofErr w:type="spellStart"/>
            <w:r w:rsidRPr="00DA00FC">
              <w:rPr>
                <w:rFonts w:cstheme="minorHAnsi"/>
                <w:b/>
              </w:rPr>
              <w:t>Oversigt</w:t>
            </w:r>
            <w:proofErr w:type="spellEnd"/>
            <w:r w:rsidRPr="00DA00FC">
              <w:rPr>
                <w:rFonts w:cstheme="minorHAnsi"/>
                <w:b/>
              </w:rPr>
              <w:t xml:space="preserve"> over evidensen</w:t>
            </w:r>
          </w:p>
        </w:tc>
      </w:tr>
      <w:tr w:rsidR="004C06FD" w:rsidRPr="00FA460E" w14:paraId="2B4E61F3" w14:textId="77777777" w:rsidTr="00D5181E">
        <w:tc>
          <w:tcPr>
            <w:tcW w:w="1505" w:type="dxa"/>
            <w:tcBorders>
              <w:top w:val="single" w:sz="12" w:space="0" w:color="auto"/>
              <w:left w:val="single" w:sz="12" w:space="0" w:color="auto"/>
              <w:bottom w:val="single" w:sz="4" w:space="0" w:color="auto"/>
              <w:right w:val="nil"/>
            </w:tcBorders>
          </w:tcPr>
          <w:p w14:paraId="00AF8A1B" w14:textId="77777777" w:rsidR="004C06FD" w:rsidRPr="00DA00FC" w:rsidRDefault="004C06FD" w:rsidP="00D5181E">
            <w:pPr>
              <w:rPr>
                <w:rFonts w:cstheme="minorHAnsi"/>
                <w:sz w:val="20"/>
              </w:rPr>
            </w:pPr>
            <w:r w:rsidRPr="00DA00FC">
              <w:rPr>
                <w:rFonts w:cstheme="minorHAnsi"/>
                <w:sz w:val="20"/>
              </w:rPr>
              <w:t>Parameter</w:t>
            </w:r>
          </w:p>
        </w:tc>
        <w:tc>
          <w:tcPr>
            <w:tcW w:w="1416" w:type="dxa"/>
            <w:tcBorders>
              <w:top w:val="single" w:sz="12" w:space="0" w:color="auto"/>
              <w:left w:val="nil"/>
              <w:bottom w:val="single" w:sz="4" w:space="0" w:color="auto"/>
              <w:right w:val="nil"/>
            </w:tcBorders>
          </w:tcPr>
          <w:p w14:paraId="6951D3DF" w14:textId="77777777" w:rsidR="004C06FD" w:rsidRPr="00DA00FC" w:rsidRDefault="004C06FD" w:rsidP="00D5181E">
            <w:pPr>
              <w:rPr>
                <w:rFonts w:cstheme="minorHAnsi"/>
                <w:sz w:val="20"/>
              </w:rPr>
            </w:pPr>
            <w:proofErr w:type="spellStart"/>
            <w:r w:rsidRPr="00DA00FC">
              <w:rPr>
                <w:rFonts w:cstheme="minorHAnsi"/>
                <w:sz w:val="20"/>
              </w:rPr>
              <w:t>Mean</w:t>
            </w:r>
            <w:proofErr w:type="spellEnd"/>
            <w:r w:rsidRPr="00DA00FC">
              <w:rPr>
                <w:rFonts w:cstheme="minorHAnsi"/>
                <w:sz w:val="20"/>
              </w:rPr>
              <w:t xml:space="preserve"> </w:t>
            </w:r>
            <w:proofErr w:type="spellStart"/>
            <w:r w:rsidRPr="00DA00FC">
              <w:rPr>
                <w:rFonts w:cstheme="minorHAnsi"/>
                <w:sz w:val="20"/>
              </w:rPr>
              <w:t>Difference</w:t>
            </w:r>
            <w:proofErr w:type="spellEnd"/>
          </w:p>
        </w:tc>
        <w:tc>
          <w:tcPr>
            <w:tcW w:w="1414" w:type="dxa"/>
            <w:tcBorders>
              <w:top w:val="single" w:sz="12" w:space="0" w:color="auto"/>
              <w:left w:val="nil"/>
              <w:bottom w:val="single" w:sz="4" w:space="0" w:color="auto"/>
              <w:right w:val="nil"/>
            </w:tcBorders>
          </w:tcPr>
          <w:p w14:paraId="0339F659" w14:textId="77777777" w:rsidR="004C06FD" w:rsidRPr="00DA00FC" w:rsidRDefault="004C06FD" w:rsidP="00D5181E">
            <w:pPr>
              <w:rPr>
                <w:rFonts w:cstheme="minorHAnsi"/>
                <w:sz w:val="20"/>
              </w:rPr>
            </w:pPr>
            <w:proofErr w:type="spellStart"/>
            <w:r w:rsidRPr="00DA00FC">
              <w:rPr>
                <w:rFonts w:cstheme="minorHAnsi"/>
                <w:sz w:val="20"/>
              </w:rPr>
              <w:t>LoA</w:t>
            </w:r>
            <w:proofErr w:type="spellEnd"/>
            <w:r w:rsidRPr="00DA00FC">
              <w:rPr>
                <w:rFonts w:cstheme="minorHAnsi"/>
                <w:sz w:val="20"/>
              </w:rPr>
              <w:t>*</w:t>
            </w:r>
          </w:p>
        </w:tc>
        <w:tc>
          <w:tcPr>
            <w:tcW w:w="4943" w:type="dxa"/>
            <w:gridSpan w:val="2"/>
            <w:tcBorders>
              <w:top w:val="nil"/>
              <w:left w:val="nil"/>
              <w:bottom w:val="single" w:sz="4" w:space="0" w:color="auto"/>
              <w:right w:val="single" w:sz="12" w:space="0" w:color="auto"/>
            </w:tcBorders>
          </w:tcPr>
          <w:p w14:paraId="61AC5539" w14:textId="77777777" w:rsidR="004C06FD" w:rsidRPr="00DA00FC" w:rsidRDefault="004C06FD" w:rsidP="00D5181E">
            <w:pPr>
              <w:rPr>
                <w:rFonts w:cstheme="minorHAnsi"/>
                <w:sz w:val="20"/>
                <w:lang w:val="da-DK"/>
              </w:rPr>
            </w:pPr>
            <w:r w:rsidRPr="00DA00FC">
              <w:rPr>
                <w:rFonts w:cstheme="minorHAnsi"/>
                <w:sz w:val="20"/>
                <w:lang w:val="da-DK"/>
              </w:rPr>
              <w:t>Klinisk tolkning</w:t>
            </w:r>
          </w:p>
        </w:tc>
      </w:tr>
      <w:tr w:rsidR="004C06FD" w:rsidRPr="00FA460E" w14:paraId="3E5C99F0" w14:textId="77777777" w:rsidTr="00D5181E">
        <w:tc>
          <w:tcPr>
            <w:tcW w:w="1505" w:type="dxa"/>
            <w:tcBorders>
              <w:top w:val="single" w:sz="4" w:space="0" w:color="auto"/>
              <w:left w:val="single" w:sz="12" w:space="0" w:color="auto"/>
              <w:bottom w:val="nil"/>
              <w:right w:val="nil"/>
            </w:tcBorders>
          </w:tcPr>
          <w:p w14:paraId="79106384" w14:textId="77777777" w:rsidR="004C06FD" w:rsidRPr="00DA00FC" w:rsidRDefault="004C06FD" w:rsidP="00D5181E">
            <w:pPr>
              <w:rPr>
                <w:rFonts w:cstheme="minorHAnsi"/>
                <w:sz w:val="20"/>
              </w:rPr>
            </w:pPr>
            <w:r w:rsidRPr="00DA00FC">
              <w:rPr>
                <w:rFonts w:cstheme="minorHAnsi"/>
                <w:sz w:val="20"/>
              </w:rPr>
              <w:t xml:space="preserve">  pH</w:t>
            </w:r>
          </w:p>
        </w:tc>
        <w:tc>
          <w:tcPr>
            <w:tcW w:w="1416" w:type="dxa"/>
            <w:tcBorders>
              <w:top w:val="single" w:sz="4" w:space="0" w:color="auto"/>
              <w:left w:val="nil"/>
              <w:bottom w:val="nil"/>
              <w:right w:val="nil"/>
            </w:tcBorders>
          </w:tcPr>
          <w:p w14:paraId="04C6C0A8" w14:textId="77777777" w:rsidR="004C06FD" w:rsidRPr="00DA00FC" w:rsidRDefault="004C06FD" w:rsidP="00D5181E">
            <w:pPr>
              <w:rPr>
                <w:rFonts w:cstheme="minorHAnsi"/>
                <w:sz w:val="20"/>
              </w:rPr>
            </w:pPr>
            <w:r w:rsidRPr="00DA00FC">
              <w:rPr>
                <w:rFonts w:cstheme="minorHAnsi"/>
                <w:sz w:val="20"/>
              </w:rPr>
              <w:t>-0,03</w:t>
            </w:r>
          </w:p>
        </w:tc>
        <w:tc>
          <w:tcPr>
            <w:tcW w:w="1414" w:type="dxa"/>
            <w:tcBorders>
              <w:top w:val="single" w:sz="4" w:space="0" w:color="auto"/>
              <w:left w:val="nil"/>
              <w:bottom w:val="nil"/>
              <w:right w:val="nil"/>
            </w:tcBorders>
          </w:tcPr>
          <w:p w14:paraId="57D9B0B1" w14:textId="77777777" w:rsidR="004C06FD" w:rsidRPr="00DA00FC" w:rsidRDefault="004C06FD" w:rsidP="00D5181E">
            <w:pPr>
              <w:rPr>
                <w:rFonts w:cstheme="minorHAnsi"/>
                <w:sz w:val="20"/>
              </w:rPr>
            </w:pPr>
            <w:r w:rsidRPr="00DA00FC">
              <w:rPr>
                <w:rFonts w:cstheme="minorHAnsi"/>
                <w:sz w:val="20"/>
              </w:rPr>
              <w:t>-0,1 ; 0,1</w:t>
            </w:r>
          </w:p>
        </w:tc>
        <w:tc>
          <w:tcPr>
            <w:tcW w:w="4943" w:type="dxa"/>
            <w:gridSpan w:val="2"/>
            <w:tcBorders>
              <w:top w:val="single" w:sz="4" w:space="0" w:color="auto"/>
              <w:left w:val="nil"/>
              <w:bottom w:val="nil"/>
              <w:right w:val="single" w:sz="12" w:space="0" w:color="auto"/>
            </w:tcBorders>
          </w:tcPr>
          <w:p w14:paraId="555C50F7" w14:textId="77777777" w:rsidR="004C06FD" w:rsidRPr="00DA00FC" w:rsidRDefault="004C06FD" w:rsidP="00D5181E">
            <w:pPr>
              <w:rPr>
                <w:rFonts w:cstheme="minorHAnsi"/>
                <w:sz w:val="20"/>
                <w:lang w:val="da-DK"/>
              </w:rPr>
            </w:pPr>
            <w:r w:rsidRPr="00DA00FC">
              <w:rPr>
                <w:rFonts w:cstheme="minorHAnsi"/>
                <w:sz w:val="20"/>
                <w:lang w:val="da-DK"/>
              </w:rPr>
              <w:t>God overensstemmelse, ligestillet med A-gas</w:t>
            </w:r>
          </w:p>
          <w:p w14:paraId="519AE554" w14:textId="77777777" w:rsidR="004C06FD" w:rsidRPr="00DA00FC" w:rsidRDefault="004C06FD" w:rsidP="00D5181E">
            <w:pPr>
              <w:rPr>
                <w:rFonts w:cstheme="minorHAnsi"/>
                <w:sz w:val="20"/>
                <w:lang w:val="da-DK"/>
              </w:rPr>
            </w:pPr>
          </w:p>
        </w:tc>
      </w:tr>
      <w:tr w:rsidR="004C06FD" w:rsidRPr="00FA460E" w14:paraId="6470791F" w14:textId="77777777" w:rsidTr="00D5181E">
        <w:tc>
          <w:tcPr>
            <w:tcW w:w="1505" w:type="dxa"/>
            <w:tcBorders>
              <w:top w:val="nil"/>
              <w:left w:val="single" w:sz="12" w:space="0" w:color="auto"/>
              <w:bottom w:val="nil"/>
              <w:right w:val="nil"/>
            </w:tcBorders>
          </w:tcPr>
          <w:p w14:paraId="018A5E8A" w14:textId="77777777" w:rsidR="004C06FD" w:rsidRPr="00DA00FC" w:rsidRDefault="004C06FD" w:rsidP="00D5181E">
            <w:pPr>
              <w:rPr>
                <w:rFonts w:cstheme="minorHAnsi"/>
                <w:sz w:val="20"/>
                <w:lang w:val="da-DK"/>
              </w:rPr>
            </w:pPr>
            <w:r w:rsidRPr="00DA00FC">
              <w:rPr>
                <w:rFonts w:cstheme="minorHAnsi"/>
                <w:sz w:val="20"/>
                <w:lang w:val="da-DK"/>
              </w:rPr>
              <w:t xml:space="preserve">  </w:t>
            </w:r>
            <w:proofErr w:type="gramStart"/>
            <w:r w:rsidRPr="00DA00FC">
              <w:rPr>
                <w:rFonts w:cstheme="minorHAnsi"/>
                <w:sz w:val="20"/>
                <w:lang w:val="da-DK"/>
              </w:rPr>
              <w:t>pO</w:t>
            </w:r>
            <w:proofErr w:type="gramEnd"/>
            <w:r w:rsidRPr="00DA00FC">
              <w:rPr>
                <w:rFonts w:cstheme="minorHAnsi"/>
                <w:sz w:val="20"/>
                <w:vertAlign w:val="subscript"/>
                <w:lang w:val="da-DK"/>
              </w:rPr>
              <w:t>2</w:t>
            </w:r>
          </w:p>
        </w:tc>
        <w:tc>
          <w:tcPr>
            <w:tcW w:w="1416" w:type="dxa"/>
            <w:tcBorders>
              <w:top w:val="nil"/>
              <w:left w:val="nil"/>
              <w:bottom w:val="nil"/>
              <w:right w:val="nil"/>
            </w:tcBorders>
          </w:tcPr>
          <w:p w14:paraId="34597926" w14:textId="77777777" w:rsidR="004C06FD" w:rsidRPr="00DA00FC" w:rsidRDefault="004C06FD" w:rsidP="00D5181E">
            <w:pPr>
              <w:rPr>
                <w:rFonts w:cstheme="minorHAnsi"/>
                <w:sz w:val="20"/>
              </w:rPr>
            </w:pPr>
            <w:r w:rsidRPr="00DA00FC">
              <w:rPr>
                <w:rFonts w:cstheme="minorHAnsi"/>
                <w:sz w:val="20"/>
              </w:rPr>
              <w:t xml:space="preserve">-4,9 </w:t>
            </w:r>
            <w:proofErr w:type="spellStart"/>
            <w:r w:rsidRPr="00DA00FC">
              <w:rPr>
                <w:rFonts w:cstheme="minorHAnsi"/>
                <w:sz w:val="20"/>
              </w:rPr>
              <w:t>kPa</w:t>
            </w:r>
            <w:proofErr w:type="spellEnd"/>
          </w:p>
        </w:tc>
        <w:tc>
          <w:tcPr>
            <w:tcW w:w="1414" w:type="dxa"/>
            <w:tcBorders>
              <w:top w:val="nil"/>
              <w:left w:val="nil"/>
              <w:bottom w:val="nil"/>
              <w:right w:val="nil"/>
            </w:tcBorders>
          </w:tcPr>
          <w:p w14:paraId="6789764D" w14:textId="77777777" w:rsidR="004C06FD" w:rsidRPr="00DA00FC" w:rsidRDefault="004C06FD" w:rsidP="00D5181E">
            <w:pPr>
              <w:rPr>
                <w:rFonts w:cstheme="minorHAnsi"/>
                <w:sz w:val="20"/>
                <w:lang w:val="da-DK"/>
              </w:rPr>
            </w:pPr>
            <w:r w:rsidRPr="00DA00FC">
              <w:rPr>
                <w:rFonts w:cstheme="minorHAnsi"/>
                <w:sz w:val="20"/>
              </w:rPr>
              <w:t>-7,0 ; -2,8 **</w:t>
            </w:r>
          </w:p>
        </w:tc>
        <w:tc>
          <w:tcPr>
            <w:tcW w:w="4943" w:type="dxa"/>
            <w:gridSpan w:val="2"/>
            <w:tcBorders>
              <w:top w:val="nil"/>
              <w:left w:val="nil"/>
              <w:bottom w:val="nil"/>
              <w:right w:val="single" w:sz="12" w:space="0" w:color="auto"/>
            </w:tcBorders>
          </w:tcPr>
          <w:p w14:paraId="1F8C68F7" w14:textId="77777777" w:rsidR="004C06FD" w:rsidRPr="00DA00FC" w:rsidRDefault="004C06FD" w:rsidP="00D5181E">
            <w:pPr>
              <w:rPr>
                <w:rFonts w:cstheme="minorHAnsi"/>
                <w:sz w:val="20"/>
                <w:lang w:val="da-DK"/>
              </w:rPr>
            </w:pPr>
            <w:r w:rsidRPr="00DA00FC">
              <w:rPr>
                <w:rFonts w:cstheme="minorHAnsi"/>
                <w:sz w:val="20"/>
                <w:lang w:val="da-DK"/>
              </w:rPr>
              <w:t xml:space="preserve">Upræcis. Kan i mange tilfælde erstattes med </w:t>
            </w:r>
            <w:proofErr w:type="spellStart"/>
            <w:r w:rsidRPr="00DA00FC">
              <w:rPr>
                <w:rFonts w:cstheme="minorHAnsi"/>
                <w:sz w:val="20"/>
                <w:lang w:val="da-DK"/>
              </w:rPr>
              <w:t>transkutan</w:t>
            </w:r>
            <w:proofErr w:type="spellEnd"/>
            <w:r w:rsidRPr="00DA00FC">
              <w:rPr>
                <w:rFonts w:cstheme="minorHAnsi"/>
                <w:sz w:val="20"/>
                <w:lang w:val="da-DK"/>
              </w:rPr>
              <w:t xml:space="preserve"> </w:t>
            </w:r>
            <w:proofErr w:type="spellStart"/>
            <w:r w:rsidRPr="00DA00FC">
              <w:rPr>
                <w:rFonts w:cstheme="minorHAnsi"/>
                <w:sz w:val="20"/>
                <w:lang w:val="da-DK"/>
              </w:rPr>
              <w:t>saturationsmåling</w:t>
            </w:r>
            <w:proofErr w:type="spellEnd"/>
            <w:r w:rsidRPr="00DA00FC">
              <w:rPr>
                <w:rFonts w:cstheme="minorHAnsi"/>
                <w:sz w:val="20"/>
                <w:lang w:val="da-DK"/>
              </w:rPr>
              <w:t>.</w:t>
            </w:r>
          </w:p>
          <w:p w14:paraId="68A3869F" w14:textId="77777777" w:rsidR="004C06FD" w:rsidRPr="00DA00FC" w:rsidRDefault="004C06FD" w:rsidP="00D5181E">
            <w:pPr>
              <w:rPr>
                <w:rFonts w:cstheme="minorHAnsi"/>
                <w:sz w:val="20"/>
                <w:lang w:val="da-DK"/>
              </w:rPr>
            </w:pPr>
          </w:p>
        </w:tc>
      </w:tr>
      <w:tr w:rsidR="004C06FD" w:rsidRPr="00FA460E" w14:paraId="022AD725" w14:textId="77777777" w:rsidTr="00D5181E">
        <w:tc>
          <w:tcPr>
            <w:tcW w:w="1505" w:type="dxa"/>
            <w:tcBorders>
              <w:top w:val="nil"/>
              <w:left w:val="single" w:sz="12" w:space="0" w:color="auto"/>
              <w:bottom w:val="nil"/>
              <w:right w:val="nil"/>
            </w:tcBorders>
          </w:tcPr>
          <w:p w14:paraId="49E381AA" w14:textId="77777777" w:rsidR="004C06FD" w:rsidRPr="00DA00FC" w:rsidRDefault="004C06FD" w:rsidP="00D5181E">
            <w:pPr>
              <w:rPr>
                <w:rFonts w:cstheme="minorHAnsi"/>
                <w:sz w:val="20"/>
                <w:lang w:val="da-DK"/>
              </w:rPr>
            </w:pPr>
            <w:r w:rsidRPr="00DA00FC">
              <w:rPr>
                <w:rFonts w:cstheme="minorHAnsi"/>
                <w:sz w:val="20"/>
                <w:lang w:val="da-DK"/>
              </w:rPr>
              <w:t xml:space="preserve">  </w:t>
            </w:r>
            <w:r w:rsidRPr="00DA00FC">
              <w:rPr>
                <w:rFonts w:cstheme="minorHAnsi"/>
                <w:sz w:val="20"/>
              </w:rPr>
              <w:t>pCO</w:t>
            </w:r>
            <w:r w:rsidRPr="00DA00FC">
              <w:rPr>
                <w:rFonts w:cstheme="minorHAnsi"/>
                <w:sz w:val="20"/>
                <w:vertAlign w:val="subscript"/>
              </w:rPr>
              <w:t>2</w:t>
            </w:r>
          </w:p>
        </w:tc>
        <w:tc>
          <w:tcPr>
            <w:tcW w:w="1416" w:type="dxa"/>
            <w:tcBorders>
              <w:top w:val="nil"/>
              <w:left w:val="nil"/>
              <w:bottom w:val="nil"/>
              <w:right w:val="nil"/>
            </w:tcBorders>
          </w:tcPr>
          <w:p w14:paraId="37F223B6" w14:textId="77777777" w:rsidR="004C06FD" w:rsidRPr="00DA00FC" w:rsidRDefault="004C06FD" w:rsidP="00D5181E">
            <w:pPr>
              <w:rPr>
                <w:rFonts w:cstheme="minorHAnsi"/>
                <w:sz w:val="20"/>
                <w:lang w:val="da-DK"/>
              </w:rPr>
            </w:pPr>
            <w:r w:rsidRPr="00DA00FC">
              <w:rPr>
                <w:rFonts w:cstheme="minorHAnsi"/>
                <w:sz w:val="20"/>
              </w:rPr>
              <w:t xml:space="preserve">0,59 </w:t>
            </w:r>
            <w:proofErr w:type="spellStart"/>
            <w:r w:rsidRPr="00DA00FC">
              <w:rPr>
                <w:rFonts w:cstheme="minorHAnsi"/>
                <w:sz w:val="20"/>
              </w:rPr>
              <w:t>kPa</w:t>
            </w:r>
            <w:proofErr w:type="spellEnd"/>
          </w:p>
        </w:tc>
        <w:tc>
          <w:tcPr>
            <w:tcW w:w="1414" w:type="dxa"/>
            <w:tcBorders>
              <w:top w:val="nil"/>
              <w:left w:val="nil"/>
              <w:bottom w:val="nil"/>
              <w:right w:val="nil"/>
            </w:tcBorders>
          </w:tcPr>
          <w:p w14:paraId="5F50C57F" w14:textId="77777777" w:rsidR="004C06FD" w:rsidRPr="00DA00FC" w:rsidRDefault="004C06FD" w:rsidP="00D5181E">
            <w:pPr>
              <w:rPr>
                <w:rFonts w:cstheme="minorHAnsi"/>
                <w:sz w:val="20"/>
                <w:lang w:val="da-DK"/>
              </w:rPr>
            </w:pPr>
            <w:r w:rsidRPr="00DA00FC">
              <w:rPr>
                <w:rFonts w:cstheme="minorHAnsi"/>
                <w:sz w:val="20"/>
              </w:rPr>
              <w:t>-2,7 ; 3,4</w:t>
            </w:r>
          </w:p>
        </w:tc>
        <w:tc>
          <w:tcPr>
            <w:tcW w:w="4943" w:type="dxa"/>
            <w:gridSpan w:val="2"/>
            <w:tcBorders>
              <w:top w:val="nil"/>
              <w:left w:val="nil"/>
              <w:bottom w:val="nil"/>
              <w:right w:val="single" w:sz="12" w:space="0" w:color="auto"/>
            </w:tcBorders>
          </w:tcPr>
          <w:p w14:paraId="38B584CF" w14:textId="77777777" w:rsidR="004C06FD" w:rsidRPr="00DA00FC" w:rsidRDefault="004C06FD" w:rsidP="00D5181E">
            <w:pPr>
              <w:rPr>
                <w:rFonts w:cstheme="minorHAnsi"/>
                <w:sz w:val="20"/>
                <w:lang w:val="da-DK"/>
              </w:rPr>
            </w:pPr>
            <w:r w:rsidRPr="00DA00FC">
              <w:rPr>
                <w:rFonts w:cstheme="minorHAnsi"/>
                <w:sz w:val="20"/>
                <w:lang w:val="da-DK"/>
              </w:rPr>
              <w:t xml:space="preserve">Upræcis. V-gas værdi under 6,0 kPa kan udelukke </w:t>
            </w:r>
            <w:proofErr w:type="spellStart"/>
            <w:r w:rsidRPr="00DA00FC">
              <w:rPr>
                <w:rFonts w:cstheme="minorHAnsi"/>
                <w:sz w:val="20"/>
                <w:lang w:val="da-DK"/>
              </w:rPr>
              <w:t>hyperkapni</w:t>
            </w:r>
            <w:proofErr w:type="spellEnd"/>
            <w:r w:rsidRPr="00DA00FC">
              <w:rPr>
                <w:rFonts w:cstheme="minorHAnsi"/>
                <w:sz w:val="20"/>
                <w:lang w:val="da-DK"/>
              </w:rPr>
              <w:t>.</w:t>
            </w:r>
          </w:p>
          <w:p w14:paraId="26B4D3B7" w14:textId="77777777" w:rsidR="004C06FD" w:rsidRPr="00DA00FC" w:rsidRDefault="004C06FD" w:rsidP="00D5181E">
            <w:pPr>
              <w:rPr>
                <w:rFonts w:cstheme="minorHAnsi"/>
                <w:sz w:val="20"/>
                <w:lang w:val="da-DK"/>
              </w:rPr>
            </w:pPr>
          </w:p>
        </w:tc>
      </w:tr>
      <w:tr w:rsidR="004C06FD" w:rsidRPr="00FA460E" w14:paraId="0AF6D5C9" w14:textId="77777777" w:rsidTr="00D5181E">
        <w:tc>
          <w:tcPr>
            <w:tcW w:w="1505" w:type="dxa"/>
            <w:tcBorders>
              <w:top w:val="nil"/>
              <w:left w:val="single" w:sz="12" w:space="0" w:color="auto"/>
              <w:bottom w:val="nil"/>
              <w:right w:val="nil"/>
            </w:tcBorders>
          </w:tcPr>
          <w:p w14:paraId="408C5ABE" w14:textId="77777777" w:rsidR="004C06FD" w:rsidRPr="00DA00FC" w:rsidRDefault="004C06FD" w:rsidP="00D5181E">
            <w:pPr>
              <w:rPr>
                <w:rFonts w:cstheme="minorHAnsi"/>
                <w:sz w:val="20"/>
                <w:lang w:val="da-DK"/>
              </w:rPr>
            </w:pPr>
            <w:r w:rsidRPr="00DA00FC">
              <w:rPr>
                <w:rFonts w:cstheme="minorHAnsi"/>
                <w:sz w:val="20"/>
                <w:lang w:val="da-DK"/>
              </w:rPr>
              <w:t xml:space="preserve">  </w:t>
            </w:r>
            <w:r w:rsidRPr="00DA00FC">
              <w:rPr>
                <w:rFonts w:cstheme="minorHAnsi"/>
                <w:sz w:val="20"/>
              </w:rPr>
              <w:t>HCO</w:t>
            </w:r>
            <w:r w:rsidRPr="00DA00FC">
              <w:rPr>
                <w:rFonts w:cstheme="minorHAnsi"/>
                <w:sz w:val="20"/>
                <w:vertAlign w:val="subscript"/>
              </w:rPr>
              <w:t>3</w:t>
            </w:r>
            <w:r w:rsidRPr="00DA00FC">
              <w:rPr>
                <w:rFonts w:cstheme="minorHAnsi"/>
                <w:sz w:val="20"/>
                <w:vertAlign w:val="superscript"/>
              </w:rPr>
              <w:t>-</w:t>
            </w:r>
          </w:p>
        </w:tc>
        <w:tc>
          <w:tcPr>
            <w:tcW w:w="1416" w:type="dxa"/>
            <w:tcBorders>
              <w:top w:val="nil"/>
              <w:left w:val="nil"/>
              <w:bottom w:val="nil"/>
              <w:right w:val="nil"/>
            </w:tcBorders>
          </w:tcPr>
          <w:p w14:paraId="6381FC9F" w14:textId="77777777" w:rsidR="004C06FD" w:rsidRPr="00DA00FC" w:rsidRDefault="004C06FD" w:rsidP="00D5181E">
            <w:pPr>
              <w:rPr>
                <w:rFonts w:cstheme="minorHAnsi"/>
                <w:sz w:val="20"/>
                <w:lang w:val="da-DK"/>
              </w:rPr>
            </w:pPr>
            <w:r w:rsidRPr="00DA00FC">
              <w:rPr>
                <w:rFonts w:cstheme="minorHAnsi"/>
                <w:sz w:val="20"/>
              </w:rPr>
              <w:t xml:space="preserve">1,03 </w:t>
            </w:r>
            <w:proofErr w:type="spellStart"/>
            <w:r w:rsidRPr="00DA00FC">
              <w:rPr>
                <w:rFonts w:cstheme="minorHAnsi"/>
                <w:sz w:val="20"/>
              </w:rPr>
              <w:t>mmol</w:t>
            </w:r>
            <w:proofErr w:type="spellEnd"/>
            <w:r w:rsidRPr="00DA00FC">
              <w:rPr>
                <w:rFonts w:cstheme="minorHAnsi"/>
                <w:sz w:val="20"/>
              </w:rPr>
              <w:t>/l</w:t>
            </w:r>
          </w:p>
        </w:tc>
        <w:tc>
          <w:tcPr>
            <w:tcW w:w="1414" w:type="dxa"/>
            <w:tcBorders>
              <w:top w:val="nil"/>
              <w:left w:val="nil"/>
              <w:bottom w:val="nil"/>
              <w:right w:val="nil"/>
            </w:tcBorders>
          </w:tcPr>
          <w:p w14:paraId="0CC54930" w14:textId="77777777" w:rsidR="004C06FD" w:rsidRPr="00DA00FC" w:rsidRDefault="004C06FD" w:rsidP="00D5181E">
            <w:pPr>
              <w:rPr>
                <w:rFonts w:cstheme="minorHAnsi"/>
                <w:sz w:val="20"/>
                <w:lang w:val="da-DK"/>
              </w:rPr>
            </w:pPr>
            <w:r w:rsidRPr="00DA00FC">
              <w:rPr>
                <w:rFonts w:cstheme="minorHAnsi"/>
                <w:sz w:val="20"/>
              </w:rPr>
              <w:t>-6,24 ; 10,0</w:t>
            </w:r>
          </w:p>
        </w:tc>
        <w:tc>
          <w:tcPr>
            <w:tcW w:w="4943" w:type="dxa"/>
            <w:gridSpan w:val="2"/>
            <w:tcBorders>
              <w:top w:val="nil"/>
              <w:left w:val="nil"/>
              <w:bottom w:val="nil"/>
              <w:right w:val="single" w:sz="12" w:space="0" w:color="auto"/>
            </w:tcBorders>
          </w:tcPr>
          <w:p w14:paraId="07957FB9" w14:textId="77777777" w:rsidR="004C06FD" w:rsidRPr="00DA00FC" w:rsidRDefault="004C06FD" w:rsidP="00D5181E">
            <w:pPr>
              <w:rPr>
                <w:rFonts w:cstheme="minorHAnsi"/>
                <w:sz w:val="20"/>
                <w:lang w:val="da-DK"/>
              </w:rPr>
            </w:pPr>
            <w:r w:rsidRPr="00DA00FC">
              <w:rPr>
                <w:rFonts w:cstheme="minorHAnsi"/>
                <w:sz w:val="20"/>
                <w:lang w:val="da-DK"/>
              </w:rPr>
              <w:t>Upræcis. Kan sige om niveau er lavt, højt eller normalt.</w:t>
            </w:r>
          </w:p>
          <w:p w14:paraId="0D51820D" w14:textId="77777777" w:rsidR="004C06FD" w:rsidRPr="00DA00FC" w:rsidRDefault="004C06FD" w:rsidP="00D5181E">
            <w:pPr>
              <w:rPr>
                <w:rFonts w:cstheme="minorHAnsi"/>
                <w:sz w:val="20"/>
                <w:lang w:val="da-DK"/>
              </w:rPr>
            </w:pPr>
          </w:p>
        </w:tc>
      </w:tr>
      <w:tr w:rsidR="004C06FD" w:rsidRPr="00FA460E" w14:paraId="1E5307C2" w14:textId="77777777" w:rsidTr="00D5181E">
        <w:tc>
          <w:tcPr>
            <w:tcW w:w="1505" w:type="dxa"/>
            <w:tcBorders>
              <w:top w:val="nil"/>
              <w:left w:val="single" w:sz="12" w:space="0" w:color="auto"/>
              <w:bottom w:val="nil"/>
              <w:right w:val="nil"/>
            </w:tcBorders>
          </w:tcPr>
          <w:p w14:paraId="3A74482D" w14:textId="77777777" w:rsidR="004C06FD" w:rsidRPr="00DA00FC" w:rsidRDefault="004C06FD" w:rsidP="00D5181E">
            <w:pPr>
              <w:rPr>
                <w:rFonts w:cstheme="minorHAnsi"/>
                <w:sz w:val="20"/>
                <w:lang w:val="da-DK"/>
              </w:rPr>
            </w:pPr>
            <w:r w:rsidRPr="00DA00FC">
              <w:rPr>
                <w:rFonts w:cstheme="minorHAnsi"/>
                <w:sz w:val="20"/>
                <w:lang w:val="da-DK"/>
              </w:rPr>
              <w:t xml:space="preserve">  </w:t>
            </w:r>
            <w:proofErr w:type="spellStart"/>
            <w:r w:rsidRPr="00DA00FC">
              <w:rPr>
                <w:rFonts w:cstheme="minorHAnsi"/>
                <w:sz w:val="20"/>
              </w:rPr>
              <w:t>Base</w:t>
            </w:r>
            <w:proofErr w:type="spellEnd"/>
            <w:r w:rsidRPr="00DA00FC">
              <w:rPr>
                <w:rFonts w:cstheme="minorHAnsi"/>
                <w:sz w:val="20"/>
              </w:rPr>
              <w:t xml:space="preserve"> Excess</w:t>
            </w:r>
          </w:p>
        </w:tc>
        <w:tc>
          <w:tcPr>
            <w:tcW w:w="1416" w:type="dxa"/>
            <w:tcBorders>
              <w:top w:val="nil"/>
              <w:left w:val="nil"/>
              <w:bottom w:val="nil"/>
              <w:right w:val="nil"/>
            </w:tcBorders>
          </w:tcPr>
          <w:p w14:paraId="1A01BD1E" w14:textId="77777777" w:rsidR="004C06FD" w:rsidRPr="00DA00FC" w:rsidRDefault="004C06FD" w:rsidP="00D5181E">
            <w:pPr>
              <w:rPr>
                <w:rFonts w:cstheme="minorHAnsi"/>
                <w:sz w:val="20"/>
              </w:rPr>
            </w:pPr>
            <w:r w:rsidRPr="00DA00FC">
              <w:rPr>
                <w:rFonts w:cstheme="minorHAnsi"/>
                <w:sz w:val="20"/>
              </w:rPr>
              <w:t xml:space="preserve">-0,3 </w:t>
            </w:r>
            <w:proofErr w:type="spellStart"/>
            <w:r w:rsidRPr="00DA00FC">
              <w:rPr>
                <w:rFonts w:cstheme="minorHAnsi"/>
                <w:sz w:val="20"/>
              </w:rPr>
              <w:t>mEq</w:t>
            </w:r>
            <w:proofErr w:type="spellEnd"/>
            <w:r w:rsidRPr="00DA00FC">
              <w:rPr>
                <w:rFonts w:cstheme="minorHAnsi"/>
                <w:sz w:val="20"/>
              </w:rPr>
              <w:t>/l</w:t>
            </w:r>
          </w:p>
        </w:tc>
        <w:tc>
          <w:tcPr>
            <w:tcW w:w="1414" w:type="dxa"/>
            <w:tcBorders>
              <w:top w:val="nil"/>
              <w:left w:val="nil"/>
              <w:bottom w:val="nil"/>
              <w:right w:val="nil"/>
            </w:tcBorders>
          </w:tcPr>
          <w:p w14:paraId="4FC0E869" w14:textId="77777777" w:rsidR="004C06FD" w:rsidRPr="00DA00FC" w:rsidRDefault="004C06FD" w:rsidP="00D5181E">
            <w:pPr>
              <w:rPr>
                <w:rFonts w:cstheme="minorHAnsi"/>
                <w:sz w:val="20"/>
                <w:lang w:val="da-DK"/>
              </w:rPr>
            </w:pPr>
            <w:r w:rsidRPr="00DA00FC">
              <w:rPr>
                <w:rFonts w:cstheme="minorHAnsi"/>
                <w:sz w:val="20"/>
              </w:rPr>
              <w:t>-4,4 ; 3,9</w:t>
            </w:r>
          </w:p>
        </w:tc>
        <w:tc>
          <w:tcPr>
            <w:tcW w:w="4943" w:type="dxa"/>
            <w:gridSpan w:val="2"/>
            <w:tcBorders>
              <w:top w:val="nil"/>
              <w:left w:val="nil"/>
              <w:bottom w:val="nil"/>
              <w:right w:val="single" w:sz="12" w:space="0" w:color="auto"/>
            </w:tcBorders>
          </w:tcPr>
          <w:p w14:paraId="36A0ED0C" w14:textId="77777777" w:rsidR="004C06FD" w:rsidRPr="00DA00FC" w:rsidRDefault="004C06FD" w:rsidP="00D5181E">
            <w:pPr>
              <w:rPr>
                <w:rFonts w:cstheme="minorHAnsi"/>
                <w:sz w:val="20"/>
              </w:rPr>
            </w:pPr>
            <w:r w:rsidRPr="00DA00FC">
              <w:rPr>
                <w:rFonts w:cstheme="minorHAnsi"/>
                <w:sz w:val="20"/>
              </w:rPr>
              <w:t xml:space="preserve">Evidens </w:t>
            </w:r>
            <w:proofErr w:type="spellStart"/>
            <w:r w:rsidRPr="00DA00FC">
              <w:rPr>
                <w:rFonts w:cstheme="minorHAnsi"/>
                <w:sz w:val="20"/>
              </w:rPr>
              <w:t>mangler</w:t>
            </w:r>
            <w:proofErr w:type="spellEnd"/>
          </w:p>
          <w:p w14:paraId="56B2A439" w14:textId="77777777" w:rsidR="004C06FD" w:rsidRPr="00DA00FC" w:rsidRDefault="004C06FD" w:rsidP="00D5181E">
            <w:pPr>
              <w:rPr>
                <w:rFonts w:cstheme="minorHAnsi"/>
                <w:sz w:val="20"/>
                <w:lang w:val="da-DK"/>
              </w:rPr>
            </w:pPr>
          </w:p>
        </w:tc>
      </w:tr>
      <w:tr w:rsidR="004C06FD" w:rsidRPr="00FA460E" w14:paraId="42F1EC9F" w14:textId="77777777" w:rsidTr="00D5181E">
        <w:tc>
          <w:tcPr>
            <w:tcW w:w="1505" w:type="dxa"/>
            <w:tcBorders>
              <w:top w:val="nil"/>
              <w:left w:val="single" w:sz="12" w:space="0" w:color="auto"/>
              <w:bottom w:val="single" w:sz="12" w:space="0" w:color="auto"/>
              <w:right w:val="nil"/>
            </w:tcBorders>
          </w:tcPr>
          <w:p w14:paraId="725D6A46" w14:textId="77777777" w:rsidR="004C06FD" w:rsidRPr="00DA00FC" w:rsidRDefault="004C06FD" w:rsidP="00D5181E">
            <w:pPr>
              <w:rPr>
                <w:rFonts w:cstheme="minorHAnsi"/>
                <w:sz w:val="20"/>
                <w:lang w:val="da-DK"/>
              </w:rPr>
            </w:pPr>
            <w:r w:rsidRPr="00DA00FC">
              <w:rPr>
                <w:rFonts w:cstheme="minorHAnsi"/>
                <w:sz w:val="20"/>
              </w:rPr>
              <w:t xml:space="preserve">  Laktat</w:t>
            </w:r>
          </w:p>
        </w:tc>
        <w:tc>
          <w:tcPr>
            <w:tcW w:w="1416" w:type="dxa"/>
            <w:tcBorders>
              <w:top w:val="nil"/>
              <w:left w:val="nil"/>
              <w:bottom w:val="single" w:sz="12" w:space="0" w:color="auto"/>
              <w:right w:val="nil"/>
            </w:tcBorders>
          </w:tcPr>
          <w:p w14:paraId="04C3069B" w14:textId="77777777" w:rsidR="004C06FD" w:rsidRPr="00DA00FC" w:rsidRDefault="004C06FD" w:rsidP="00D5181E">
            <w:pPr>
              <w:rPr>
                <w:rFonts w:cstheme="minorHAnsi"/>
                <w:sz w:val="20"/>
                <w:lang w:val="da-DK"/>
              </w:rPr>
            </w:pPr>
            <w:r w:rsidRPr="00DA00FC">
              <w:rPr>
                <w:rFonts w:cstheme="minorHAnsi"/>
                <w:sz w:val="20"/>
              </w:rPr>
              <w:t xml:space="preserve">0,25 </w:t>
            </w:r>
            <w:proofErr w:type="spellStart"/>
            <w:r w:rsidRPr="00DA00FC">
              <w:rPr>
                <w:rFonts w:cstheme="minorHAnsi"/>
                <w:sz w:val="20"/>
              </w:rPr>
              <w:t>mmol</w:t>
            </w:r>
            <w:proofErr w:type="spellEnd"/>
            <w:r w:rsidRPr="00DA00FC">
              <w:rPr>
                <w:rFonts w:cstheme="minorHAnsi"/>
                <w:sz w:val="20"/>
              </w:rPr>
              <w:t>/l</w:t>
            </w:r>
          </w:p>
        </w:tc>
        <w:tc>
          <w:tcPr>
            <w:tcW w:w="1414" w:type="dxa"/>
            <w:tcBorders>
              <w:top w:val="nil"/>
              <w:left w:val="nil"/>
              <w:bottom w:val="single" w:sz="12" w:space="0" w:color="auto"/>
              <w:right w:val="nil"/>
            </w:tcBorders>
          </w:tcPr>
          <w:p w14:paraId="48E10F7F" w14:textId="77777777" w:rsidR="004C06FD" w:rsidRPr="00DA00FC" w:rsidRDefault="004C06FD" w:rsidP="00D5181E">
            <w:pPr>
              <w:rPr>
                <w:rFonts w:cstheme="minorHAnsi"/>
                <w:sz w:val="20"/>
                <w:lang w:val="da-DK"/>
              </w:rPr>
            </w:pPr>
            <w:r w:rsidRPr="00DA00FC">
              <w:rPr>
                <w:rFonts w:cstheme="minorHAnsi"/>
                <w:sz w:val="20"/>
              </w:rPr>
              <w:t>-1,95 ; 2,31</w:t>
            </w:r>
          </w:p>
        </w:tc>
        <w:tc>
          <w:tcPr>
            <w:tcW w:w="4943" w:type="dxa"/>
            <w:gridSpan w:val="2"/>
            <w:tcBorders>
              <w:top w:val="nil"/>
              <w:left w:val="nil"/>
              <w:bottom w:val="single" w:sz="12" w:space="0" w:color="auto"/>
              <w:right w:val="single" w:sz="12" w:space="0" w:color="auto"/>
            </w:tcBorders>
          </w:tcPr>
          <w:p w14:paraId="7D1C54E6" w14:textId="77777777" w:rsidR="004C06FD" w:rsidRPr="00DA00FC" w:rsidRDefault="004C06FD" w:rsidP="00D5181E">
            <w:pPr>
              <w:rPr>
                <w:rFonts w:cstheme="minorHAnsi"/>
                <w:sz w:val="20"/>
                <w:lang w:val="da-DK"/>
              </w:rPr>
            </w:pPr>
            <w:r w:rsidRPr="00DA00FC">
              <w:rPr>
                <w:rFonts w:cstheme="minorHAnsi"/>
                <w:sz w:val="20"/>
                <w:lang w:val="da-DK"/>
              </w:rPr>
              <w:t>Kan bruges til at sige om laktat er normal eller forhøjet.</w:t>
            </w:r>
          </w:p>
        </w:tc>
      </w:tr>
    </w:tbl>
    <w:p w14:paraId="31FEF2B0" w14:textId="2341F460" w:rsidR="000826AD" w:rsidRPr="00DA00FC" w:rsidRDefault="000826AD" w:rsidP="000826AD">
      <w:pPr>
        <w:rPr>
          <w:rFonts w:asciiTheme="minorHAnsi" w:hAnsiTheme="minorHAnsi" w:cstheme="minorHAnsi"/>
          <w:lang w:val="da-DK"/>
        </w:rPr>
      </w:pPr>
      <w:r w:rsidRPr="00DA00FC">
        <w:rPr>
          <w:rFonts w:asciiTheme="minorHAnsi" w:hAnsiTheme="minorHAnsi" w:cstheme="minorHAnsi"/>
          <w:sz w:val="18"/>
          <w:szCs w:val="18"/>
          <w:lang w:val="da-DK"/>
        </w:rPr>
        <w:t>* Bredest</w:t>
      </w:r>
      <w:r w:rsidR="005605CB">
        <w:rPr>
          <w:rFonts w:asciiTheme="minorHAnsi" w:hAnsiTheme="minorHAnsi" w:cstheme="minorHAnsi"/>
          <w:sz w:val="18"/>
          <w:szCs w:val="18"/>
          <w:lang w:val="da-DK"/>
        </w:rPr>
        <w:t xml:space="preserve"> fundne</w:t>
      </w:r>
      <w:r w:rsidRPr="00DA00FC">
        <w:rPr>
          <w:rFonts w:asciiTheme="minorHAnsi" w:hAnsiTheme="minorHAnsi" w:cstheme="minorHAnsi"/>
          <w:sz w:val="18"/>
          <w:szCs w:val="18"/>
          <w:lang w:val="da-DK"/>
        </w:rPr>
        <w:t xml:space="preserve"> 95% limits of agreement</w:t>
      </w:r>
      <w:r w:rsidRPr="00DA00FC">
        <w:rPr>
          <w:rFonts w:asciiTheme="minorHAnsi" w:hAnsiTheme="minorHAnsi" w:cstheme="minorHAnsi"/>
          <w:lang w:val="da-DK"/>
        </w:rPr>
        <w:br/>
      </w:r>
      <w:r w:rsidRPr="00DA00FC">
        <w:rPr>
          <w:rFonts w:asciiTheme="minorHAnsi" w:hAnsiTheme="minorHAnsi" w:cstheme="minorHAnsi"/>
          <w:sz w:val="18"/>
          <w:szCs w:val="18"/>
          <w:lang w:val="da-DK"/>
        </w:rPr>
        <w:t>*</w:t>
      </w:r>
      <w:proofErr w:type="gramStart"/>
      <w:r w:rsidRPr="00DA00FC">
        <w:rPr>
          <w:rFonts w:asciiTheme="minorHAnsi" w:hAnsiTheme="minorHAnsi" w:cstheme="minorHAnsi"/>
          <w:sz w:val="18"/>
          <w:szCs w:val="18"/>
          <w:lang w:val="da-DK"/>
        </w:rPr>
        <w:t>*</w:t>
      </w:r>
      <w:r w:rsidRPr="00DA00FC">
        <w:rPr>
          <w:rFonts w:asciiTheme="minorHAnsi" w:hAnsiTheme="minorHAnsi" w:cstheme="minorHAnsi"/>
          <w:sz w:val="18"/>
          <w:szCs w:val="18"/>
        </w:rPr>
        <w:t xml:space="preserve">  Gennemsnitlig</w:t>
      </w:r>
      <w:proofErr w:type="gramEnd"/>
      <w:r w:rsidRPr="00DA00FC">
        <w:rPr>
          <w:rFonts w:asciiTheme="minorHAnsi" w:hAnsiTheme="minorHAnsi" w:cstheme="minorHAnsi"/>
          <w:sz w:val="18"/>
          <w:szCs w:val="18"/>
        </w:rPr>
        <w:t xml:space="preserve"> </w:t>
      </w:r>
      <w:proofErr w:type="spellStart"/>
      <w:r w:rsidRPr="00DA00FC">
        <w:rPr>
          <w:rFonts w:asciiTheme="minorHAnsi" w:hAnsiTheme="minorHAnsi" w:cstheme="minorHAnsi"/>
          <w:sz w:val="18"/>
          <w:szCs w:val="18"/>
        </w:rPr>
        <w:t>LoA</w:t>
      </w:r>
      <w:proofErr w:type="spellEnd"/>
    </w:p>
    <w:p w14:paraId="795BC2BF" w14:textId="77777777" w:rsidR="005F2EA7" w:rsidRPr="00DA00FC" w:rsidRDefault="005F2EA7">
      <w:pPr>
        <w:rPr>
          <w:rFonts w:asciiTheme="minorHAnsi" w:hAnsiTheme="minorHAnsi" w:cstheme="minorHAnsi"/>
          <w:lang w:val="da-DK"/>
        </w:rPr>
      </w:pPr>
    </w:p>
    <w:tbl>
      <w:tblPr>
        <w:tblStyle w:val="Tabel-Gitter"/>
        <w:tblW w:w="0" w:type="auto"/>
        <w:tblLook w:val="04A0" w:firstRow="1" w:lastRow="0" w:firstColumn="1" w:lastColumn="0" w:noHBand="0" w:noVBand="1"/>
      </w:tblPr>
      <w:tblGrid>
        <w:gridCol w:w="4947"/>
      </w:tblGrid>
      <w:tr w:rsidR="000826AD" w:rsidRPr="00FA460E" w14:paraId="1A0D9E2B" w14:textId="77777777" w:rsidTr="00D5181E">
        <w:tc>
          <w:tcPr>
            <w:tcW w:w="4947" w:type="dxa"/>
            <w:tcBorders>
              <w:top w:val="single" w:sz="12" w:space="0" w:color="auto"/>
              <w:left w:val="single" w:sz="12" w:space="0" w:color="auto"/>
              <w:right w:val="single" w:sz="12" w:space="0" w:color="auto"/>
            </w:tcBorders>
          </w:tcPr>
          <w:p w14:paraId="4CB36A9B" w14:textId="6BFF8C6A" w:rsidR="000826AD" w:rsidRPr="00DA00FC" w:rsidRDefault="000826AD" w:rsidP="00D5181E">
            <w:pPr>
              <w:rPr>
                <w:rFonts w:cstheme="minorHAnsi"/>
                <w:b/>
                <w:lang w:val="da-DK"/>
              </w:rPr>
            </w:pPr>
            <w:r w:rsidRPr="00DA00FC">
              <w:rPr>
                <w:rFonts w:cstheme="minorHAnsi"/>
                <w:b/>
                <w:lang w:val="da-DK"/>
              </w:rPr>
              <w:t>Tabel 2. Fordele og ulemper ved V-gas</w:t>
            </w:r>
          </w:p>
        </w:tc>
      </w:tr>
      <w:tr w:rsidR="000826AD" w:rsidRPr="00FA460E" w14:paraId="2E21C103" w14:textId="77777777" w:rsidTr="00D5181E">
        <w:tc>
          <w:tcPr>
            <w:tcW w:w="4947" w:type="dxa"/>
            <w:tcBorders>
              <w:left w:val="single" w:sz="12" w:space="0" w:color="auto"/>
              <w:bottom w:val="nil"/>
              <w:right w:val="single" w:sz="12" w:space="0" w:color="auto"/>
            </w:tcBorders>
          </w:tcPr>
          <w:p w14:paraId="177993A4" w14:textId="77777777" w:rsidR="000826AD" w:rsidRPr="00DA00FC" w:rsidRDefault="000826AD" w:rsidP="00D5181E">
            <w:pPr>
              <w:rPr>
                <w:rFonts w:cstheme="minorHAnsi"/>
                <w:sz w:val="20"/>
                <w:u w:val="single"/>
                <w:lang w:val="da-DK"/>
              </w:rPr>
            </w:pPr>
            <w:r w:rsidRPr="00DA00FC">
              <w:rPr>
                <w:rFonts w:cstheme="minorHAnsi"/>
                <w:sz w:val="20"/>
                <w:u w:val="single"/>
                <w:lang w:val="da-DK"/>
              </w:rPr>
              <w:t>Fordele:</w:t>
            </w:r>
          </w:p>
        </w:tc>
      </w:tr>
      <w:tr w:rsidR="000826AD" w:rsidRPr="00FA460E" w14:paraId="09CF3235" w14:textId="77777777" w:rsidTr="00D5181E">
        <w:tc>
          <w:tcPr>
            <w:tcW w:w="4947" w:type="dxa"/>
            <w:tcBorders>
              <w:top w:val="nil"/>
              <w:left w:val="single" w:sz="12" w:space="0" w:color="auto"/>
              <w:bottom w:val="nil"/>
              <w:right w:val="single" w:sz="12" w:space="0" w:color="auto"/>
            </w:tcBorders>
          </w:tcPr>
          <w:p w14:paraId="5FF66009" w14:textId="77777777" w:rsidR="000826AD" w:rsidRPr="00DA00FC" w:rsidRDefault="000826AD" w:rsidP="00D5181E">
            <w:pPr>
              <w:rPr>
                <w:rFonts w:cstheme="minorHAnsi"/>
                <w:sz w:val="20"/>
                <w:lang w:val="da-DK"/>
              </w:rPr>
            </w:pPr>
            <w:r w:rsidRPr="00DA00FC">
              <w:rPr>
                <w:rFonts w:cstheme="minorHAnsi"/>
                <w:sz w:val="20"/>
                <w:lang w:val="da-DK"/>
              </w:rPr>
              <w:t xml:space="preserve">  Mindre smertefuldt</w:t>
            </w:r>
          </w:p>
        </w:tc>
      </w:tr>
      <w:tr w:rsidR="000826AD" w:rsidRPr="00FA460E" w14:paraId="7C8FE27B" w14:textId="77777777" w:rsidTr="00D5181E">
        <w:tc>
          <w:tcPr>
            <w:tcW w:w="4947" w:type="dxa"/>
            <w:tcBorders>
              <w:top w:val="nil"/>
              <w:left w:val="single" w:sz="12" w:space="0" w:color="auto"/>
              <w:bottom w:val="nil"/>
              <w:right w:val="single" w:sz="12" w:space="0" w:color="auto"/>
            </w:tcBorders>
          </w:tcPr>
          <w:p w14:paraId="6CC5D52C" w14:textId="77777777" w:rsidR="000826AD" w:rsidRPr="00DA00FC" w:rsidRDefault="000826AD" w:rsidP="00D5181E">
            <w:pPr>
              <w:rPr>
                <w:rFonts w:cstheme="minorHAnsi"/>
                <w:sz w:val="20"/>
                <w:lang w:val="da-DK"/>
              </w:rPr>
            </w:pPr>
            <w:r w:rsidRPr="00DA00FC">
              <w:rPr>
                <w:rFonts w:cstheme="minorHAnsi"/>
                <w:sz w:val="20"/>
                <w:lang w:val="da-DK"/>
              </w:rPr>
              <w:t xml:space="preserve">  Kan trækkes i PVK</w:t>
            </w:r>
          </w:p>
        </w:tc>
      </w:tr>
      <w:tr w:rsidR="000826AD" w:rsidRPr="00FA460E" w14:paraId="43504EC4" w14:textId="77777777" w:rsidTr="00D5181E">
        <w:tc>
          <w:tcPr>
            <w:tcW w:w="4947" w:type="dxa"/>
            <w:tcBorders>
              <w:top w:val="nil"/>
              <w:left w:val="single" w:sz="12" w:space="0" w:color="auto"/>
              <w:bottom w:val="nil"/>
              <w:right w:val="single" w:sz="12" w:space="0" w:color="auto"/>
            </w:tcBorders>
          </w:tcPr>
          <w:p w14:paraId="36F07F4C" w14:textId="77777777" w:rsidR="000826AD" w:rsidRPr="00DA00FC" w:rsidRDefault="000826AD" w:rsidP="00D5181E">
            <w:pPr>
              <w:rPr>
                <w:rFonts w:cstheme="minorHAnsi"/>
                <w:sz w:val="20"/>
                <w:lang w:val="da-DK"/>
              </w:rPr>
            </w:pPr>
            <w:r w:rsidRPr="00DA00FC">
              <w:rPr>
                <w:rFonts w:cstheme="minorHAnsi"/>
                <w:sz w:val="20"/>
                <w:lang w:val="da-DK"/>
              </w:rPr>
              <w:t xml:space="preserve">  Nedsat blødningsrisiko</w:t>
            </w:r>
          </w:p>
        </w:tc>
      </w:tr>
      <w:tr w:rsidR="000826AD" w:rsidRPr="00FA460E" w14:paraId="13088FF9" w14:textId="77777777" w:rsidTr="00D5181E">
        <w:tc>
          <w:tcPr>
            <w:tcW w:w="4947" w:type="dxa"/>
            <w:tcBorders>
              <w:top w:val="nil"/>
              <w:left w:val="single" w:sz="12" w:space="0" w:color="auto"/>
              <w:bottom w:val="nil"/>
              <w:right w:val="single" w:sz="12" w:space="0" w:color="auto"/>
            </w:tcBorders>
          </w:tcPr>
          <w:p w14:paraId="7AEA8BF8" w14:textId="77777777" w:rsidR="000826AD" w:rsidRPr="00DA00FC" w:rsidRDefault="000826AD" w:rsidP="00D5181E">
            <w:pPr>
              <w:rPr>
                <w:rFonts w:cstheme="minorHAnsi"/>
                <w:sz w:val="20"/>
                <w:lang w:val="da-DK"/>
              </w:rPr>
            </w:pPr>
            <w:r w:rsidRPr="00DA00FC">
              <w:rPr>
                <w:rFonts w:cstheme="minorHAnsi"/>
                <w:sz w:val="20"/>
                <w:lang w:val="da-DK"/>
              </w:rPr>
              <w:t xml:space="preserve">  Elimineret risiko for trombose og digital </w:t>
            </w:r>
            <w:proofErr w:type="spellStart"/>
            <w:r w:rsidRPr="00DA00FC">
              <w:rPr>
                <w:rFonts w:cstheme="minorHAnsi"/>
                <w:sz w:val="20"/>
                <w:lang w:val="da-DK"/>
              </w:rPr>
              <w:t>iskæmi</w:t>
            </w:r>
            <w:proofErr w:type="spellEnd"/>
          </w:p>
        </w:tc>
      </w:tr>
      <w:tr w:rsidR="000826AD" w:rsidRPr="00FA460E" w14:paraId="5F5DA65F" w14:textId="77777777" w:rsidTr="00D5181E">
        <w:tc>
          <w:tcPr>
            <w:tcW w:w="4947" w:type="dxa"/>
            <w:tcBorders>
              <w:top w:val="nil"/>
              <w:left w:val="single" w:sz="12" w:space="0" w:color="auto"/>
              <w:bottom w:val="nil"/>
              <w:right w:val="single" w:sz="12" w:space="0" w:color="auto"/>
            </w:tcBorders>
          </w:tcPr>
          <w:p w14:paraId="4A880611" w14:textId="77777777" w:rsidR="000826AD" w:rsidRPr="00DA00FC" w:rsidRDefault="000826AD" w:rsidP="00D5181E">
            <w:pPr>
              <w:rPr>
                <w:rFonts w:cstheme="minorHAnsi"/>
                <w:sz w:val="20"/>
                <w:lang w:val="da-DK"/>
              </w:rPr>
            </w:pPr>
            <w:r w:rsidRPr="00DA00FC">
              <w:rPr>
                <w:rFonts w:cstheme="minorHAnsi"/>
                <w:sz w:val="20"/>
                <w:lang w:val="da-DK"/>
              </w:rPr>
              <w:t xml:space="preserve">  Allens test ikke nødvendig</w:t>
            </w:r>
          </w:p>
        </w:tc>
      </w:tr>
      <w:tr w:rsidR="000826AD" w:rsidRPr="00FA460E" w14:paraId="58F40F3A" w14:textId="77777777" w:rsidTr="00D5181E">
        <w:tc>
          <w:tcPr>
            <w:tcW w:w="4947" w:type="dxa"/>
            <w:tcBorders>
              <w:top w:val="nil"/>
              <w:left w:val="single" w:sz="12" w:space="0" w:color="auto"/>
              <w:bottom w:val="nil"/>
              <w:right w:val="single" w:sz="12" w:space="0" w:color="auto"/>
            </w:tcBorders>
          </w:tcPr>
          <w:p w14:paraId="26C46F71" w14:textId="77777777" w:rsidR="000826AD" w:rsidRPr="00DA00FC" w:rsidRDefault="000826AD" w:rsidP="00D5181E">
            <w:pPr>
              <w:rPr>
                <w:rFonts w:cstheme="minorHAnsi"/>
                <w:sz w:val="20"/>
                <w:lang w:val="da-DK"/>
              </w:rPr>
            </w:pPr>
            <w:r w:rsidRPr="00DA00FC">
              <w:rPr>
                <w:rFonts w:cstheme="minorHAnsi"/>
                <w:sz w:val="20"/>
                <w:lang w:val="da-DK"/>
              </w:rPr>
              <w:t xml:space="preserve">  Nedsat risiko for </w:t>
            </w:r>
            <w:proofErr w:type="spellStart"/>
            <w:r w:rsidRPr="00DA00FC">
              <w:rPr>
                <w:rFonts w:cstheme="minorHAnsi"/>
                <w:sz w:val="20"/>
                <w:lang w:val="da-DK"/>
              </w:rPr>
              <w:t>seneskade</w:t>
            </w:r>
            <w:proofErr w:type="spellEnd"/>
            <w:r w:rsidRPr="00DA00FC">
              <w:rPr>
                <w:rFonts w:cstheme="minorHAnsi"/>
                <w:sz w:val="20"/>
                <w:lang w:val="da-DK"/>
              </w:rPr>
              <w:t xml:space="preserve"> og infektion</w:t>
            </w:r>
          </w:p>
        </w:tc>
      </w:tr>
      <w:tr w:rsidR="000826AD" w:rsidRPr="00FA460E" w14:paraId="5CB5DF5E" w14:textId="77777777" w:rsidTr="00D5181E">
        <w:tc>
          <w:tcPr>
            <w:tcW w:w="4947" w:type="dxa"/>
            <w:tcBorders>
              <w:top w:val="nil"/>
              <w:left w:val="single" w:sz="12" w:space="0" w:color="auto"/>
              <w:bottom w:val="nil"/>
              <w:right w:val="single" w:sz="12" w:space="0" w:color="auto"/>
            </w:tcBorders>
          </w:tcPr>
          <w:p w14:paraId="25F9015C" w14:textId="77777777" w:rsidR="000826AD" w:rsidRPr="00DA00FC" w:rsidRDefault="000826AD" w:rsidP="00D5181E">
            <w:pPr>
              <w:rPr>
                <w:rFonts w:cstheme="minorHAnsi"/>
                <w:sz w:val="20"/>
                <w:lang w:val="da-DK"/>
              </w:rPr>
            </w:pPr>
            <w:r w:rsidRPr="00DA00FC">
              <w:rPr>
                <w:rFonts w:cstheme="minorHAnsi"/>
                <w:sz w:val="20"/>
                <w:lang w:val="da-DK"/>
              </w:rPr>
              <w:t xml:space="preserve">  Tidsbesparende</w:t>
            </w:r>
          </w:p>
        </w:tc>
      </w:tr>
      <w:tr w:rsidR="000826AD" w:rsidRPr="00FA460E" w14:paraId="6529A27A" w14:textId="77777777" w:rsidTr="00D5181E">
        <w:tc>
          <w:tcPr>
            <w:tcW w:w="4947" w:type="dxa"/>
            <w:tcBorders>
              <w:top w:val="nil"/>
              <w:left w:val="single" w:sz="12" w:space="0" w:color="auto"/>
              <w:bottom w:val="nil"/>
              <w:right w:val="single" w:sz="12" w:space="0" w:color="auto"/>
            </w:tcBorders>
          </w:tcPr>
          <w:p w14:paraId="4846F4C9" w14:textId="77777777" w:rsidR="000826AD" w:rsidRPr="00DA00FC" w:rsidRDefault="000826AD" w:rsidP="00D5181E">
            <w:pPr>
              <w:rPr>
                <w:rFonts w:cstheme="minorHAnsi"/>
                <w:sz w:val="20"/>
                <w:lang w:val="da-DK"/>
              </w:rPr>
            </w:pPr>
          </w:p>
        </w:tc>
      </w:tr>
      <w:tr w:rsidR="000826AD" w:rsidRPr="00FA460E" w14:paraId="1F142769" w14:textId="77777777" w:rsidTr="00D5181E">
        <w:tc>
          <w:tcPr>
            <w:tcW w:w="4947" w:type="dxa"/>
            <w:tcBorders>
              <w:top w:val="nil"/>
              <w:left w:val="single" w:sz="12" w:space="0" w:color="auto"/>
              <w:bottom w:val="nil"/>
              <w:right w:val="single" w:sz="12" w:space="0" w:color="auto"/>
            </w:tcBorders>
          </w:tcPr>
          <w:p w14:paraId="094B0BE6" w14:textId="77777777" w:rsidR="000826AD" w:rsidRPr="00DA00FC" w:rsidRDefault="000826AD" w:rsidP="00D5181E">
            <w:pPr>
              <w:rPr>
                <w:rFonts w:cstheme="minorHAnsi"/>
                <w:sz w:val="20"/>
                <w:u w:val="single"/>
                <w:lang w:val="da-DK"/>
              </w:rPr>
            </w:pPr>
            <w:r w:rsidRPr="00DA00FC">
              <w:rPr>
                <w:rFonts w:cstheme="minorHAnsi"/>
                <w:sz w:val="20"/>
                <w:u w:val="single"/>
                <w:lang w:val="da-DK"/>
              </w:rPr>
              <w:t>Ulemper:</w:t>
            </w:r>
          </w:p>
        </w:tc>
      </w:tr>
      <w:tr w:rsidR="000826AD" w:rsidRPr="00FA460E" w14:paraId="1008FAFC" w14:textId="77777777" w:rsidTr="00D5181E">
        <w:tc>
          <w:tcPr>
            <w:tcW w:w="4947" w:type="dxa"/>
            <w:tcBorders>
              <w:top w:val="nil"/>
              <w:left w:val="single" w:sz="12" w:space="0" w:color="auto"/>
              <w:bottom w:val="nil"/>
              <w:right w:val="single" w:sz="12" w:space="0" w:color="auto"/>
            </w:tcBorders>
          </w:tcPr>
          <w:p w14:paraId="6338AB1A" w14:textId="77777777" w:rsidR="000826AD" w:rsidRPr="00DA00FC" w:rsidRDefault="000826AD" w:rsidP="00D5181E">
            <w:pPr>
              <w:rPr>
                <w:rFonts w:cstheme="minorHAnsi"/>
                <w:sz w:val="20"/>
                <w:lang w:val="da-DK"/>
              </w:rPr>
            </w:pPr>
            <w:r w:rsidRPr="00DA00FC">
              <w:rPr>
                <w:rFonts w:cstheme="minorHAnsi"/>
                <w:sz w:val="20"/>
                <w:lang w:val="da-DK"/>
              </w:rPr>
              <w:t xml:space="preserve">  Upræcise værdier for individuelle parametre</w:t>
            </w:r>
          </w:p>
        </w:tc>
      </w:tr>
      <w:tr w:rsidR="000826AD" w:rsidRPr="00FA460E" w14:paraId="39B66551" w14:textId="77777777" w:rsidTr="00D5181E">
        <w:tc>
          <w:tcPr>
            <w:tcW w:w="4947" w:type="dxa"/>
            <w:tcBorders>
              <w:top w:val="nil"/>
              <w:left w:val="single" w:sz="12" w:space="0" w:color="auto"/>
              <w:bottom w:val="single" w:sz="12" w:space="0" w:color="auto"/>
              <w:right w:val="single" w:sz="12" w:space="0" w:color="auto"/>
            </w:tcBorders>
          </w:tcPr>
          <w:p w14:paraId="439156A9" w14:textId="77777777" w:rsidR="000826AD" w:rsidRPr="00DA00FC" w:rsidRDefault="000826AD" w:rsidP="00D5181E">
            <w:pPr>
              <w:rPr>
                <w:rFonts w:cstheme="minorHAnsi"/>
                <w:sz w:val="20"/>
                <w:lang w:val="da-DK"/>
              </w:rPr>
            </w:pPr>
            <w:r w:rsidRPr="00DA00FC">
              <w:rPr>
                <w:rFonts w:cstheme="minorHAnsi"/>
                <w:sz w:val="20"/>
                <w:lang w:val="da-DK"/>
              </w:rPr>
              <w:t xml:space="preserve">  Risiko for supplerende A-gas</w:t>
            </w:r>
          </w:p>
        </w:tc>
      </w:tr>
    </w:tbl>
    <w:p w14:paraId="504B153E" w14:textId="77777777" w:rsidR="005F2EA7" w:rsidRPr="00DA00FC" w:rsidRDefault="005F2EA7">
      <w:pPr>
        <w:rPr>
          <w:rFonts w:asciiTheme="minorHAnsi" w:hAnsiTheme="minorHAnsi" w:cstheme="minorHAnsi"/>
          <w:lang w:val="da-DK"/>
        </w:rPr>
      </w:pPr>
    </w:p>
    <w:p w14:paraId="6B7ACF1A" w14:textId="77777777" w:rsidR="005F2EA7" w:rsidRPr="00DA00FC" w:rsidRDefault="005F2EA7">
      <w:pPr>
        <w:rPr>
          <w:rFonts w:asciiTheme="minorHAnsi" w:hAnsiTheme="minorHAnsi" w:cstheme="minorHAnsi"/>
        </w:rPr>
      </w:pPr>
    </w:p>
    <w:tbl>
      <w:tblPr>
        <w:tblStyle w:val="Tabel-Gitter"/>
        <w:tblW w:w="0" w:type="auto"/>
        <w:tblLook w:val="04A0" w:firstRow="1" w:lastRow="0" w:firstColumn="1" w:lastColumn="0" w:noHBand="0" w:noVBand="1"/>
      </w:tblPr>
      <w:tblGrid>
        <w:gridCol w:w="8999"/>
      </w:tblGrid>
      <w:tr w:rsidR="00322824" w:rsidRPr="00896C95" w14:paraId="34DA9532" w14:textId="77777777" w:rsidTr="00912D30">
        <w:tc>
          <w:tcPr>
            <w:tcW w:w="9042" w:type="dxa"/>
            <w:tcBorders>
              <w:top w:val="single" w:sz="12" w:space="0" w:color="auto"/>
              <w:left w:val="single" w:sz="12" w:space="0" w:color="auto"/>
              <w:right w:val="single" w:sz="12" w:space="0" w:color="auto"/>
            </w:tcBorders>
          </w:tcPr>
          <w:p w14:paraId="123275B6" w14:textId="77777777" w:rsidR="00322824" w:rsidRPr="00322824" w:rsidRDefault="00322824" w:rsidP="00322824">
            <w:pPr>
              <w:rPr>
                <w:b/>
                <w:lang w:val="da-DK"/>
              </w:rPr>
            </w:pPr>
            <w:proofErr w:type="spellStart"/>
            <w:r w:rsidRPr="00322824">
              <w:rPr>
                <w:b/>
                <w:lang w:val="da-DK"/>
              </w:rPr>
              <w:t>Faktaboks</w:t>
            </w:r>
            <w:proofErr w:type="spellEnd"/>
          </w:p>
        </w:tc>
      </w:tr>
      <w:tr w:rsidR="00322824" w:rsidRPr="00BF6851" w14:paraId="7CEDDD66" w14:textId="77777777" w:rsidTr="00912D30">
        <w:tc>
          <w:tcPr>
            <w:tcW w:w="9042" w:type="dxa"/>
            <w:tcBorders>
              <w:top w:val="nil"/>
              <w:left w:val="single" w:sz="12" w:space="0" w:color="auto"/>
              <w:bottom w:val="nil"/>
              <w:right w:val="single" w:sz="12" w:space="0" w:color="auto"/>
            </w:tcBorders>
          </w:tcPr>
          <w:p w14:paraId="409A5CFB" w14:textId="77777777" w:rsidR="00322824" w:rsidRPr="00BF6851" w:rsidRDefault="00322824" w:rsidP="00912D30">
            <w:pPr>
              <w:rPr>
                <w:rFonts w:cstheme="minorHAnsi"/>
                <w:sz w:val="20"/>
                <w:lang w:val="da-DK"/>
              </w:rPr>
            </w:pPr>
            <w:r>
              <w:rPr>
                <w:rFonts w:cstheme="minorHAnsi"/>
                <w:sz w:val="20"/>
                <w:lang w:val="da-DK"/>
              </w:rPr>
              <w:t xml:space="preserve">    </w:t>
            </w:r>
            <w:r w:rsidRPr="00BF6851">
              <w:rPr>
                <w:rFonts w:cstheme="minorHAnsi"/>
                <w:sz w:val="20"/>
                <w:lang w:val="da-DK"/>
              </w:rPr>
              <w:t xml:space="preserve">Venøs </w:t>
            </w:r>
            <w:proofErr w:type="spellStart"/>
            <w:r w:rsidRPr="00BF6851">
              <w:rPr>
                <w:rFonts w:cstheme="minorHAnsi"/>
                <w:sz w:val="20"/>
                <w:lang w:val="da-DK"/>
              </w:rPr>
              <w:t>blodgasanalyse</w:t>
            </w:r>
            <w:proofErr w:type="spellEnd"/>
            <w:r w:rsidRPr="00BF6851">
              <w:rPr>
                <w:rFonts w:cstheme="minorHAnsi"/>
                <w:sz w:val="20"/>
                <w:lang w:val="da-DK"/>
              </w:rPr>
              <w:t xml:space="preserve"> skal bruges fokuseret til at se en trend frem for absolutte værdier.</w:t>
            </w:r>
          </w:p>
        </w:tc>
      </w:tr>
      <w:tr w:rsidR="00322824" w:rsidRPr="00BF6851" w14:paraId="3E1034DC" w14:textId="77777777" w:rsidTr="00912D30">
        <w:tc>
          <w:tcPr>
            <w:tcW w:w="9042" w:type="dxa"/>
            <w:tcBorders>
              <w:top w:val="nil"/>
              <w:left w:val="single" w:sz="12" w:space="0" w:color="auto"/>
              <w:bottom w:val="nil"/>
              <w:right w:val="single" w:sz="12" w:space="0" w:color="auto"/>
            </w:tcBorders>
          </w:tcPr>
          <w:p w14:paraId="4C53988D" w14:textId="3D66D053" w:rsidR="00322824" w:rsidRPr="00BF6851" w:rsidRDefault="00322824" w:rsidP="002079A3">
            <w:pPr>
              <w:rPr>
                <w:rFonts w:cstheme="minorHAnsi"/>
                <w:sz w:val="20"/>
                <w:lang w:val="da-DK"/>
              </w:rPr>
            </w:pPr>
            <w:r>
              <w:rPr>
                <w:rFonts w:cstheme="minorHAnsi"/>
                <w:sz w:val="20"/>
                <w:lang w:val="da-DK"/>
              </w:rPr>
              <w:t xml:space="preserve">    </w:t>
            </w:r>
            <w:proofErr w:type="gramStart"/>
            <w:r w:rsidR="002079A3">
              <w:rPr>
                <w:rFonts w:cstheme="minorHAnsi"/>
                <w:sz w:val="20"/>
                <w:lang w:val="da-DK"/>
              </w:rPr>
              <w:t>pH</w:t>
            </w:r>
            <w:proofErr w:type="gramEnd"/>
            <w:r w:rsidR="002079A3">
              <w:rPr>
                <w:rFonts w:cstheme="minorHAnsi"/>
                <w:sz w:val="20"/>
                <w:lang w:val="da-DK"/>
              </w:rPr>
              <w:t xml:space="preserve"> er klinisk ligestillet i venøst og arterielt blod.</w:t>
            </w:r>
          </w:p>
        </w:tc>
      </w:tr>
      <w:tr w:rsidR="00322824" w:rsidRPr="00BF6851" w14:paraId="45C961D0" w14:textId="77777777" w:rsidTr="00912D30">
        <w:tc>
          <w:tcPr>
            <w:tcW w:w="9042" w:type="dxa"/>
            <w:tcBorders>
              <w:top w:val="nil"/>
              <w:left w:val="single" w:sz="12" w:space="0" w:color="auto"/>
              <w:bottom w:val="nil"/>
              <w:right w:val="single" w:sz="12" w:space="0" w:color="auto"/>
            </w:tcBorders>
          </w:tcPr>
          <w:p w14:paraId="0EC8BB62" w14:textId="40100638" w:rsidR="00322824" w:rsidRPr="00BF6851" w:rsidRDefault="00322824" w:rsidP="00912D30">
            <w:pPr>
              <w:rPr>
                <w:rFonts w:cstheme="minorHAnsi"/>
                <w:sz w:val="20"/>
                <w:lang w:val="da-DK"/>
              </w:rPr>
            </w:pPr>
            <w:r>
              <w:rPr>
                <w:rFonts w:cstheme="minorHAnsi"/>
                <w:sz w:val="20"/>
                <w:lang w:val="da-DK"/>
              </w:rPr>
              <w:t xml:space="preserve">    </w:t>
            </w:r>
            <w:proofErr w:type="gramStart"/>
            <w:r w:rsidRPr="00BF6851">
              <w:rPr>
                <w:rFonts w:cstheme="minorHAnsi"/>
                <w:sz w:val="20"/>
                <w:lang w:val="da-DK"/>
              </w:rPr>
              <w:t>pCO</w:t>
            </w:r>
            <w:proofErr w:type="gramEnd"/>
            <w:r w:rsidRPr="00BF6851">
              <w:rPr>
                <w:rFonts w:cstheme="minorHAnsi"/>
                <w:sz w:val="20"/>
                <w:vertAlign w:val="subscript"/>
                <w:lang w:val="da-DK"/>
              </w:rPr>
              <w:t>2</w:t>
            </w:r>
            <w:r w:rsidRPr="00BF6851">
              <w:rPr>
                <w:rFonts w:cstheme="minorHAnsi"/>
                <w:sz w:val="20"/>
                <w:lang w:val="da-DK"/>
              </w:rPr>
              <w:t xml:space="preserve"> </w:t>
            </w:r>
            <w:r w:rsidR="002079A3">
              <w:rPr>
                <w:rFonts w:cstheme="minorHAnsi"/>
                <w:sz w:val="20"/>
                <w:lang w:val="da-DK"/>
              </w:rPr>
              <w:t xml:space="preserve">er upræcis venøst, men værdi </w:t>
            </w:r>
            <w:r w:rsidRPr="00BF6851">
              <w:rPr>
                <w:rFonts w:cstheme="minorHAnsi"/>
                <w:sz w:val="20"/>
                <w:lang w:val="da-DK"/>
              </w:rPr>
              <w:t xml:space="preserve">under 6 kPa udelukker klinisk signifikant </w:t>
            </w:r>
            <w:proofErr w:type="spellStart"/>
            <w:r w:rsidRPr="00BF6851">
              <w:rPr>
                <w:rFonts w:cstheme="minorHAnsi"/>
                <w:sz w:val="20"/>
                <w:lang w:val="da-DK"/>
              </w:rPr>
              <w:t>hyperkapni</w:t>
            </w:r>
            <w:proofErr w:type="spellEnd"/>
            <w:r w:rsidRPr="00BF6851">
              <w:rPr>
                <w:rFonts w:cstheme="minorHAnsi"/>
                <w:sz w:val="20"/>
                <w:lang w:val="da-DK"/>
              </w:rPr>
              <w:t>.</w:t>
            </w:r>
          </w:p>
        </w:tc>
      </w:tr>
      <w:tr w:rsidR="00322824" w:rsidRPr="00BF6851" w14:paraId="592D9F9D" w14:textId="77777777" w:rsidTr="00912D30">
        <w:tc>
          <w:tcPr>
            <w:tcW w:w="9042" w:type="dxa"/>
            <w:tcBorders>
              <w:top w:val="nil"/>
              <w:left w:val="single" w:sz="12" w:space="0" w:color="auto"/>
              <w:bottom w:val="nil"/>
              <w:right w:val="single" w:sz="12" w:space="0" w:color="auto"/>
            </w:tcBorders>
          </w:tcPr>
          <w:p w14:paraId="59BA3FC7" w14:textId="77777777" w:rsidR="00322824" w:rsidRPr="00BF6851" w:rsidRDefault="00322824" w:rsidP="00912D30">
            <w:pPr>
              <w:rPr>
                <w:rFonts w:cstheme="minorHAnsi"/>
                <w:sz w:val="20"/>
                <w:lang w:val="da-DK"/>
              </w:rPr>
            </w:pPr>
            <w:r>
              <w:rPr>
                <w:rFonts w:cstheme="minorHAnsi"/>
                <w:sz w:val="20"/>
                <w:lang w:val="da-DK"/>
              </w:rPr>
              <w:t xml:space="preserve">    </w:t>
            </w:r>
            <w:r w:rsidRPr="00BF6851">
              <w:rPr>
                <w:rFonts w:cstheme="minorHAnsi"/>
                <w:sz w:val="20"/>
                <w:lang w:val="da-DK"/>
              </w:rPr>
              <w:t xml:space="preserve">Venøs </w:t>
            </w:r>
            <w:proofErr w:type="spellStart"/>
            <w:r w:rsidRPr="00BF6851">
              <w:rPr>
                <w:rFonts w:cstheme="minorHAnsi"/>
                <w:sz w:val="20"/>
                <w:lang w:val="da-DK"/>
              </w:rPr>
              <w:t>blodgasanalyse</w:t>
            </w:r>
            <w:proofErr w:type="spellEnd"/>
            <w:r w:rsidRPr="00BF6851">
              <w:rPr>
                <w:rFonts w:cstheme="minorHAnsi"/>
                <w:sz w:val="20"/>
                <w:lang w:val="da-DK"/>
              </w:rPr>
              <w:t xml:space="preserve"> vil spare patienter for smerte og nedsætte risiko for komplikationer.</w:t>
            </w:r>
          </w:p>
        </w:tc>
      </w:tr>
      <w:tr w:rsidR="00322824" w:rsidRPr="00BF6851" w14:paraId="36270884" w14:textId="77777777" w:rsidTr="00912D30">
        <w:tc>
          <w:tcPr>
            <w:tcW w:w="9042" w:type="dxa"/>
            <w:tcBorders>
              <w:top w:val="nil"/>
              <w:left w:val="single" w:sz="12" w:space="0" w:color="auto"/>
              <w:bottom w:val="single" w:sz="12" w:space="0" w:color="auto"/>
              <w:right w:val="single" w:sz="12" w:space="0" w:color="auto"/>
            </w:tcBorders>
          </w:tcPr>
          <w:p w14:paraId="46514092" w14:textId="41CB6B0F" w:rsidR="00322824" w:rsidRPr="00BF6851" w:rsidRDefault="00322824" w:rsidP="00912D30">
            <w:pPr>
              <w:rPr>
                <w:rFonts w:cstheme="minorHAnsi"/>
                <w:sz w:val="20"/>
                <w:lang w:val="da-DK"/>
              </w:rPr>
            </w:pPr>
            <w:r>
              <w:rPr>
                <w:rFonts w:cstheme="minorHAnsi"/>
                <w:sz w:val="20"/>
                <w:lang w:val="da-DK"/>
              </w:rPr>
              <w:t xml:space="preserve">    </w:t>
            </w:r>
            <w:r w:rsidRPr="00BF6851">
              <w:rPr>
                <w:rFonts w:cstheme="minorHAnsi"/>
                <w:sz w:val="20"/>
                <w:lang w:val="da-DK"/>
              </w:rPr>
              <w:t>Kan indføres på akutmodtagelser som førstevalgsundersøgelse</w:t>
            </w:r>
            <w:r w:rsidR="002079A3">
              <w:rPr>
                <w:rFonts w:cstheme="minorHAnsi"/>
                <w:sz w:val="20"/>
                <w:lang w:val="da-DK"/>
              </w:rPr>
              <w:t>,</w:t>
            </w:r>
            <w:r w:rsidRPr="00BF6851">
              <w:rPr>
                <w:rFonts w:cstheme="minorHAnsi"/>
                <w:sz w:val="20"/>
                <w:lang w:val="da-DK"/>
              </w:rPr>
              <w:t xml:space="preserve"> på voksne patienter der ikke er i </w:t>
            </w:r>
            <w:proofErr w:type="spellStart"/>
            <w:r w:rsidRPr="00BF6851">
              <w:rPr>
                <w:rFonts w:cstheme="minorHAnsi"/>
                <w:sz w:val="20"/>
                <w:lang w:val="da-DK"/>
              </w:rPr>
              <w:t>shock</w:t>
            </w:r>
            <w:proofErr w:type="spellEnd"/>
            <w:r w:rsidRPr="00BF6851">
              <w:rPr>
                <w:rFonts w:cstheme="minorHAnsi"/>
                <w:sz w:val="20"/>
                <w:lang w:val="da-DK"/>
              </w:rPr>
              <w:t>.</w:t>
            </w:r>
          </w:p>
        </w:tc>
      </w:tr>
    </w:tbl>
    <w:p w14:paraId="127E83E0" w14:textId="77777777" w:rsidR="00322824" w:rsidRPr="00896C95" w:rsidRDefault="00322824" w:rsidP="00322824">
      <w:pPr>
        <w:rPr>
          <w:lang w:val="da-DK"/>
        </w:rPr>
      </w:pPr>
    </w:p>
    <w:p w14:paraId="20F45CD5" w14:textId="32AF829C" w:rsidR="00FA460E" w:rsidRPr="00EB30E3" w:rsidRDefault="00FA460E" w:rsidP="00EB30E3">
      <w:pPr>
        <w:pStyle w:val="Listeafsnit"/>
        <w:numPr>
          <w:ilvl w:val="0"/>
          <w:numId w:val="2"/>
        </w:numPr>
        <w:rPr>
          <w:rFonts w:asciiTheme="minorHAnsi" w:hAnsiTheme="minorHAnsi" w:cstheme="minorHAnsi"/>
          <w:lang w:val="da-DK"/>
        </w:rPr>
      </w:pPr>
      <w:r w:rsidRPr="00EB30E3">
        <w:rPr>
          <w:rFonts w:asciiTheme="minorHAnsi" w:hAnsiTheme="minorHAnsi" w:cstheme="minorHAnsi"/>
          <w:lang w:val="da-DK"/>
        </w:rPr>
        <w:br w:type="page"/>
      </w:r>
      <w:bookmarkStart w:id="0" w:name="_GoBack"/>
      <w:bookmarkEnd w:id="0"/>
    </w:p>
    <w:p w14:paraId="616801A5" w14:textId="434F890A" w:rsidR="005F2EA7" w:rsidRPr="00DA00FC" w:rsidRDefault="00DA00FC">
      <w:pPr>
        <w:rPr>
          <w:rFonts w:asciiTheme="minorHAnsi" w:hAnsiTheme="minorHAnsi" w:cstheme="minorHAnsi"/>
          <w:b/>
          <w:sz w:val="28"/>
          <w:szCs w:val="28"/>
          <w:lang w:val="en-US"/>
        </w:rPr>
      </w:pPr>
      <w:proofErr w:type="spellStart"/>
      <w:r>
        <w:rPr>
          <w:rFonts w:asciiTheme="minorHAnsi" w:hAnsiTheme="minorHAnsi" w:cstheme="minorHAnsi"/>
          <w:b/>
          <w:sz w:val="28"/>
          <w:szCs w:val="28"/>
          <w:lang w:val="en-US"/>
        </w:rPr>
        <w:lastRenderedPageBreak/>
        <w:t>Referencer</w:t>
      </w:r>
      <w:proofErr w:type="spellEnd"/>
    </w:p>
    <w:p w14:paraId="4394547D" w14:textId="77777777" w:rsidR="00EE6017" w:rsidRPr="00DA00FC" w:rsidRDefault="005F2EA7">
      <w:pPr>
        <w:rPr>
          <w:rFonts w:asciiTheme="minorHAnsi" w:hAnsiTheme="minorHAnsi" w:cstheme="minorHAnsi"/>
          <w:lang w:val="en-US"/>
        </w:rPr>
      </w:pPr>
      <w:r w:rsidRPr="00DA00FC">
        <w:rPr>
          <w:rFonts w:asciiTheme="minorHAnsi" w:hAnsiTheme="minorHAnsi" w:cstheme="minorHAnsi"/>
          <w:lang w:val="en-US"/>
        </w:rPr>
        <w:t xml:space="preserve"> </w:t>
      </w:r>
    </w:p>
    <w:p w14:paraId="5F161C86" w14:textId="6FD08464" w:rsidR="00DA00FC" w:rsidRPr="000B6310" w:rsidRDefault="00CF520F" w:rsidP="00DA00FC">
      <w:pPr>
        <w:pStyle w:val="EndNoteBibliography"/>
        <w:rPr>
          <w:lang w:val="en-US"/>
        </w:rPr>
      </w:pPr>
      <w:r w:rsidRPr="00DA00FC">
        <w:rPr>
          <w:rFonts w:asciiTheme="minorHAnsi" w:hAnsiTheme="minorHAnsi" w:cstheme="minorHAnsi"/>
        </w:rPr>
        <w:fldChar w:fldCharType="begin"/>
      </w:r>
      <w:r w:rsidRPr="00DA00FC">
        <w:rPr>
          <w:rFonts w:asciiTheme="minorHAnsi" w:hAnsiTheme="minorHAnsi" w:cstheme="minorHAnsi"/>
          <w:lang w:val="en-US"/>
        </w:rPr>
        <w:instrText xml:space="preserve"> ADDIN EN.REFLIST </w:instrText>
      </w:r>
      <w:r w:rsidRPr="00DA00FC">
        <w:rPr>
          <w:rFonts w:asciiTheme="minorHAnsi" w:hAnsiTheme="minorHAnsi" w:cstheme="minorHAnsi"/>
        </w:rPr>
        <w:fldChar w:fldCharType="separate"/>
      </w:r>
      <w:bookmarkStart w:id="1" w:name="_ENREF_1"/>
      <w:r w:rsidR="00DA00FC" w:rsidRPr="000B6310">
        <w:rPr>
          <w:lang w:val="en-US"/>
        </w:rPr>
        <w:t>1.</w:t>
      </w:r>
      <w:r w:rsidR="00DA00FC" w:rsidRPr="000B6310">
        <w:rPr>
          <w:lang w:val="en-US"/>
        </w:rPr>
        <w:tab/>
        <w:t>Kelly AM. Can VBG analysis replace ABG analysis in emergency care? Emergency medicine journal : EMJ. 2016;33(2):152-4</w:t>
      </w:r>
      <w:r w:rsidR="00845061">
        <w:rPr>
          <w:lang w:val="en-US"/>
        </w:rPr>
        <w:t xml:space="preserve"> DOI: </w:t>
      </w:r>
      <w:r w:rsidR="00DA00FC" w:rsidRPr="000B6310">
        <w:rPr>
          <w:lang w:val="en-US"/>
        </w:rPr>
        <w:t>10.1136/emermed-2014-204326.</w:t>
      </w:r>
      <w:bookmarkEnd w:id="1"/>
    </w:p>
    <w:p w14:paraId="5CD7D627" w14:textId="5D801CAC" w:rsidR="00DA00FC" w:rsidRPr="000B6310" w:rsidRDefault="00DA00FC" w:rsidP="00DA00FC">
      <w:pPr>
        <w:pStyle w:val="EndNoteBibliography"/>
        <w:rPr>
          <w:lang w:val="en-US"/>
        </w:rPr>
      </w:pPr>
      <w:bookmarkStart w:id="2" w:name="_ENREF_2"/>
      <w:r w:rsidRPr="000B6310">
        <w:rPr>
          <w:lang w:val="en-US"/>
        </w:rPr>
        <w:t>2.</w:t>
      </w:r>
      <w:r w:rsidRPr="000B6310">
        <w:rPr>
          <w:lang w:val="en-US"/>
        </w:rPr>
        <w:tab/>
        <w:t>Bloom BM, Grundlingh J, Bestwick JP, Harris T. The role of venous blood gas in the emergency department: a systematic review and meta-analysis. European journal of emergency medicine : official journal of the European Society for Emergency Medicine. 2014;21(2):81-8</w:t>
      </w:r>
      <w:r w:rsidR="00845061">
        <w:rPr>
          <w:lang w:val="en-US"/>
        </w:rPr>
        <w:t xml:space="preserve"> DOI: </w:t>
      </w:r>
      <w:r w:rsidRPr="000B6310">
        <w:rPr>
          <w:lang w:val="en-US"/>
        </w:rPr>
        <w:t>10.1097/MEJ.0b013e32836437cf.</w:t>
      </w:r>
      <w:bookmarkEnd w:id="2"/>
    </w:p>
    <w:p w14:paraId="77AA0780" w14:textId="700C502E" w:rsidR="00DA00FC" w:rsidRPr="000B6310" w:rsidRDefault="00DA00FC" w:rsidP="00DA00FC">
      <w:pPr>
        <w:pStyle w:val="EndNoteBibliography"/>
        <w:rPr>
          <w:lang w:val="en-US"/>
        </w:rPr>
      </w:pPr>
      <w:bookmarkStart w:id="3" w:name="_ENREF_3"/>
      <w:r w:rsidRPr="000B6310">
        <w:rPr>
          <w:lang w:val="en-US"/>
        </w:rPr>
        <w:t>3.</w:t>
      </w:r>
      <w:r w:rsidRPr="000B6310">
        <w:rPr>
          <w:lang w:val="en-US"/>
        </w:rPr>
        <w:tab/>
        <w:t>Byrne AL, Bennett M, Chatterji R, Symons R, Pace NL, Thomas PS. Peripheral venous and arterial blood gas analysis in adults: are they comparable? A systematic review and meta-analysis. Respirology (Carlton, Vic). 2014;19(2):168-75</w:t>
      </w:r>
      <w:r w:rsidR="00845061">
        <w:rPr>
          <w:lang w:val="en-US"/>
        </w:rPr>
        <w:t xml:space="preserve"> DOI: </w:t>
      </w:r>
      <w:r w:rsidRPr="000B6310">
        <w:rPr>
          <w:lang w:val="en-US"/>
        </w:rPr>
        <w:t>10.1111/resp.12225.</w:t>
      </w:r>
      <w:bookmarkEnd w:id="3"/>
    </w:p>
    <w:p w14:paraId="4DC2F540" w14:textId="24A1AF45" w:rsidR="00DA00FC" w:rsidRPr="000B6310" w:rsidRDefault="00DA00FC" w:rsidP="00DA00FC">
      <w:pPr>
        <w:pStyle w:val="EndNoteBibliography"/>
        <w:rPr>
          <w:lang w:val="en-US"/>
        </w:rPr>
      </w:pPr>
      <w:bookmarkStart w:id="4" w:name="_ENREF_4"/>
      <w:r w:rsidRPr="000B6310">
        <w:rPr>
          <w:lang w:val="en-US"/>
        </w:rPr>
        <w:t>4.</w:t>
      </w:r>
      <w:r w:rsidRPr="000B6310">
        <w:rPr>
          <w:lang w:val="en-US"/>
        </w:rPr>
        <w:tab/>
        <w:t>Nitzan M, Romem A, Koppel R. Pulse oximetry: fundamentals and technology update. Medical devices (Auckland, NZ). 2014;7:231-9</w:t>
      </w:r>
      <w:r w:rsidR="00845061">
        <w:rPr>
          <w:lang w:val="en-US"/>
        </w:rPr>
        <w:t xml:space="preserve"> DOI: </w:t>
      </w:r>
      <w:r w:rsidRPr="000B6310">
        <w:rPr>
          <w:lang w:val="en-US"/>
        </w:rPr>
        <w:t>10.2147/mder.s47319.</w:t>
      </w:r>
      <w:bookmarkEnd w:id="4"/>
    </w:p>
    <w:p w14:paraId="0E5B34C1" w14:textId="4E24E0A4" w:rsidR="00DA00FC" w:rsidRPr="000B6310" w:rsidRDefault="00DA00FC" w:rsidP="00DA00FC">
      <w:pPr>
        <w:pStyle w:val="EndNoteBibliography"/>
        <w:rPr>
          <w:lang w:val="en-US"/>
        </w:rPr>
      </w:pPr>
      <w:bookmarkStart w:id="5" w:name="_ENREF_5"/>
      <w:r w:rsidRPr="000B6310">
        <w:rPr>
          <w:lang w:val="en-US"/>
        </w:rPr>
        <w:t>5.</w:t>
      </w:r>
      <w:r w:rsidRPr="000B6310">
        <w:rPr>
          <w:lang w:val="en-US"/>
        </w:rPr>
        <w:tab/>
        <w:t>Kelly A. Agreement between arterial and venous blood gases in emergency medical care: a systematic review. Hong Kong Journal of Emergency Medicine. 2013;20(3):166</w:t>
      </w:r>
      <w:bookmarkEnd w:id="5"/>
      <w:r w:rsidR="00845061">
        <w:rPr>
          <w:lang w:val="en-US"/>
        </w:rPr>
        <w:t xml:space="preserve"> (ingen DOI)</w:t>
      </w:r>
    </w:p>
    <w:p w14:paraId="3425E12A" w14:textId="69CDA8C7" w:rsidR="00DA00FC" w:rsidRPr="00DA00FC" w:rsidRDefault="00DA00FC" w:rsidP="00DA00FC">
      <w:pPr>
        <w:pStyle w:val="EndNoteBibliography"/>
      </w:pPr>
      <w:bookmarkStart w:id="6" w:name="_ENREF_6"/>
      <w:r w:rsidRPr="000B6310">
        <w:rPr>
          <w:lang w:val="en-US"/>
        </w:rPr>
        <w:t>6.</w:t>
      </w:r>
      <w:r w:rsidRPr="000B6310">
        <w:rPr>
          <w:lang w:val="en-US"/>
        </w:rPr>
        <w:tab/>
        <w:t xml:space="preserve">Benitez Cantero JM, Jurado Garcia J, Ruiz Cuesta P, Gonzalez Galilea A, Munoz Garcia-Borruel M, Garcia Sanchez V, et al. [Early evaluation of anaemia in patients with acute gastrointestinal bleeding: venous blood gas analysis compared to conventional laboratory]. </w:t>
      </w:r>
      <w:r w:rsidRPr="00DA00FC">
        <w:t>Medicina clinica. 2013;141(8):332-7</w:t>
      </w:r>
      <w:r w:rsidR="00845061">
        <w:t xml:space="preserve"> DOI: </w:t>
      </w:r>
      <w:r w:rsidRPr="00DA00FC">
        <w:t>10.1016/j.medcli.2012.07.018.</w:t>
      </w:r>
      <w:bookmarkEnd w:id="6"/>
    </w:p>
    <w:p w14:paraId="6D2F7228" w14:textId="0BBEFDC8" w:rsidR="00EE6017" w:rsidRPr="00DA00FC" w:rsidRDefault="00CF520F">
      <w:pPr>
        <w:rPr>
          <w:rFonts w:asciiTheme="minorHAnsi" w:hAnsiTheme="minorHAnsi" w:cstheme="minorHAnsi"/>
        </w:rPr>
      </w:pPr>
      <w:r w:rsidRPr="00DA00FC">
        <w:rPr>
          <w:rFonts w:asciiTheme="minorHAnsi" w:hAnsiTheme="minorHAnsi" w:cstheme="minorHAnsi"/>
        </w:rPr>
        <w:fldChar w:fldCharType="end"/>
      </w:r>
    </w:p>
    <w:sectPr w:rsidR="00EE6017" w:rsidRPr="00DA00FC">
      <w:pgSz w:w="11909" w:h="16834"/>
      <w:pgMar w:top="1440" w:right="1440" w:bottom="1440" w:left="1440" w:header="0"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FE4FA5"/>
    <w:multiLevelType w:val="hybridMultilevel"/>
    <w:tmpl w:val="692C4654"/>
    <w:lvl w:ilvl="0" w:tplc="91D651A2">
      <w:start w:val="5"/>
      <w:numFmt w:val="bullet"/>
      <w:lvlText w:val="-"/>
      <w:lvlJc w:val="left"/>
      <w:pPr>
        <w:ind w:left="720" w:hanging="360"/>
      </w:pPr>
      <w:rPr>
        <w:rFonts w:ascii="Calibri" w:eastAsia="Arial" w:hAnsi="Calibri" w:cstheme="minorHAns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2E9261A5"/>
    <w:multiLevelType w:val="hybridMultilevel"/>
    <w:tmpl w:val="12E0682C"/>
    <w:lvl w:ilvl="0" w:tplc="91D651A2">
      <w:start w:val="5"/>
      <w:numFmt w:val="bullet"/>
      <w:lvlText w:val="-"/>
      <w:lvlJc w:val="left"/>
      <w:pPr>
        <w:ind w:left="720" w:hanging="360"/>
      </w:pPr>
      <w:rPr>
        <w:rFonts w:ascii="Calibri" w:eastAsia="Arial" w:hAnsi="Calibri" w:cstheme="minorHAns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 Copy&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wvrvp9zetsepexexp0rxvfshddzxd0eeartt&quot;&gt;ny&lt;record-ids&gt;&lt;item&gt;52&lt;/item&gt;&lt;item&gt;53&lt;/item&gt;&lt;item&gt;54&lt;/item&gt;&lt;item&gt;55&lt;/item&gt;&lt;item&gt;56&lt;/item&gt;&lt;item&gt;59&lt;/item&gt;&lt;/record-ids&gt;&lt;/item&gt;&lt;/Libraries&gt;"/>
  </w:docVars>
  <w:rsids>
    <w:rsidRoot w:val="00EE6017"/>
    <w:rsid w:val="000826AD"/>
    <w:rsid w:val="000B6310"/>
    <w:rsid w:val="00101CA8"/>
    <w:rsid w:val="002079A3"/>
    <w:rsid w:val="002863D5"/>
    <w:rsid w:val="002B5252"/>
    <w:rsid w:val="002D1453"/>
    <w:rsid w:val="00322824"/>
    <w:rsid w:val="0039768F"/>
    <w:rsid w:val="0040797E"/>
    <w:rsid w:val="00450191"/>
    <w:rsid w:val="00454CCB"/>
    <w:rsid w:val="00465F79"/>
    <w:rsid w:val="00496C35"/>
    <w:rsid w:val="004C06FD"/>
    <w:rsid w:val="004C0F19"/>
    <w:rsid w:val="00530781"/>
    <w:rsid w:val="005605CB"/>
    <w:rsid w:val="005C63D4"/>
    <w:rsid w:val="005F2EA7"/>
    <w:rsid w:val="00602065"/>
    <w:rsid w:val="00617A31"/>
    <w:rsid w:val="00702BB3"/>
    <w:rsid w:val="007A745A"/>
    <w:rsid w:val="007E3E67"/>
    <w:rsid w:val="007E7B8F"/>
    <w:rsid w:val="00845061"/>
    <w:rsid w:val="00997614"/>
    <w:rsid w:val="009B1FCD"/>
    <w:rsid w:val="00A11CAC"/>
    <w:rsid w:val="00A14ACC"/>
    <w:rsid w:val="00AA3C5D"/>
    <w:rsid w:val="00C01A72"/>
    <w:rsid w:val="00CC18CA"/>
    <w:rsid w:val="00CF520F"/>
    <w:rsid w:val="00D4766D"/>
    <w:rsid w:val="00D5181E"/>
    <w:rsid w:val="00DA00FC"/>
    <w:rsid w:val="00DB4C5B"/>
    <w:rsid w:val="00DF6478"/>
    <w:rsid w:val="00EB30E3"/>
    <w:rsid w:val="00EE51E1"/>
    <w:rsid w:val="00EE6017"/>
    <w:rsid w:val="00F46372"/>
    <w:rsid w:val="00F9594E"/>
    <w:rsid w:val="00FA460E"/>
    <w:rsid w:val="00FD7197"/>
    <w:rsid w:val="00FE52E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BE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da" w:eastAsia="da-DK"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Overskrift1">
    <w:name w:val="heading 1"/>
    <w:basedOn w:val="Normal"/>
    <w:next w:val="Normal"/>
    <w:pPr>
      <w:keepNext/>
      <w:keepLines/>
      <w:spacing w:before="400" w:after="120"/>
      <w:outlineLvl w:val="0"/>
    </w:pPr>
    <w:rPr>
      <w:sz w:val="40"/>
      <w:szCs w:val="40"/>
    </w:rPr>
  </w:style>
  <w:style w:type="paragraph" w:styleId="Overskrift2">
    <w:name w:val="heading 2"/>
    <w:basedOn w:val="Normal"/>
    <w:next w:val="Normal"/>
    <w:pPr>
      <w:keepNext/>
      <w:keepLines/>
      <w:spacing w:before="360" w:after="120"/>
      <w:outlineLvl w:val="1"/>
    </w:pPr>
    <w:rPr>
      <w:sz w:val="32"/>
      <w:szCs w:val="32"/>
    </w:rPr>
  </w:style>
  <w:style w:type="paragraph" w:styleId="Overskrift3">
    <w:name w:val="heading 3"/>
    <w:basedOn w:val="Normal"/>
    <w:next w:val="Normal"/>
    <w:pPr>
      <w:keepNext/>
      <w:keepLines/>
      <w:spacing w:before="320" w:after="80"/>
      <w:outlineLvl w:val="2"/>
    </w:pPr>
    <w:rPr>
      <w:color w:val="434343"/>
      <w:sz w:val="28"/>
      <w:szCs w:val="28"/>
    </w:rPr>
  </w:style>
  <w:style w:type="paragraph" w:styleId="Overskrift4">
    <w:name w:val="heading 4"/>
    <w:basedOn w:val="Normal"/>
    <w:next w:val="Normal"/>
    <w:pPr>
      <w:keepNext/>
      <w:keepLines/>
      <w:spacing w:before="280" w:after="80"/>
      <w:outlineLvl w:val="3"/>
    </w:pPr>
    <w:rPr>
      <w:color w:val="666666"/>
      <w:sz w:val="24"/>
      <w:szCs w:val="24"/>
    </w:rPr>
  </w:style>
  <w:style w:type="paragraph" w:styleId="Overskrift5">
    <w:name w:val="heading 5"/>
    <w:basedOn w:val="Normal"/>
    <w:next w:val="Normal"/>
    <w:pPr>
      <w:keepNext/>
      <w:keepLines/>
      <w:spacing w:before="240" w:after="80"/>
      <w:outlineLvl w:val="4"/>
    </w:pPr>
    <w:rPr>
      <w:color w:val="666666"/>
    </w:rPr>
  </w:style>
  <w:style w:type="paragraph" w:styleId="Overskrift6">
    <w:name w:val="heading 6"/>
    <w:basedOn w:val="Normal"/>
    <w:next w:val="Normal"/>
    <w:pPr>
      <w:keepNext/>
      <w:keepLines/>
      <w:spacing w:before="240" w:after="80"/>
      <w:outlineLvl w:val="5"/>
    </w:pPr>
    <w:rPr>
      <w:i/>
      <w:color w:val="66666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el">
    <w:name w:val="Title"/>
    <w:basedOn w:val="Normal"/>
    <w:next w:val="Normal"/>
    <w:pPr>
      <w:keepNext/>
      <w:keepLines/>
      <w:spacing w:after="60"/>
    </w:pPr>
    <w:rPr>
      <w:sz w:val="52"/>
      <w:szCs w:val="52"/>
    </w:rPr>
  </w:style>
  <w:style w:type="paragraph" w:styleId="Undertitel">
    <w:name w:val="Subtitle"/>
    <w:basedOn w:val="Normal"/>
    <w:next w:val="Normal"/>
    <w:pPr>
      <w:keepNext/>
      <w:keepLines/>
      <w:spacing w:after="320"/>
    </w:pPr>
    <w:rPr>
      <w:color w:val="666666"/>
      <w:sz w:val="30"/>
      <w:szCs w:val="30"/>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paragraph" w:styleId="Kommentartekst">
    <w:name w:val="annotation text"/>
    <w:basedOn w:val="Normal"/>
    <w:link w:val="KommentartekstTegn"/>
    <w:uiPriority w:val="99"/>
    <w:semiHidden/>
    <w:unhideWhenUsed/>
    <w:pPr>
      <w:spacing w:line="240" w:lineRule="auto"/>
    </w:pPr>
    <w:rPr>
      <w:sz w:val="20"/>
      <w:szCs w:val="20"/>
    </w:rPr>
  </w:style>
  <w:style w:type="character" w:customStyle="1" w:styleId="KommentartekstTegn">
    <w:name w:val="Kommentartekst Tegn"/>
    <w:basedOn w:val="Standardskrifttypeiafsnit"/>
    <w:link w:val="Kommentartekst"/>
    <w:uiPriority w:val="99"/>
    <w:semiHidden/>
    <w:rPr>
      <w:sz w:val="20"/>
      <w:szCs w:val="20"/>
    </w:rPr>
  </w:style>
  <w:style w:type="character" w:styleId="Kommentarhenvisning">
    <w:name w:val="annotation reference"/>
    <w:basedOn w:val="Standardskrifttypeiafsnit"/>
    <w:uiPriority w:val="99"/>
    <w:semiHidden/>
    <w:unhideWhenUsed/>
    <w:rPr>
      <w:sz w:val="16"/>
      <w:szCs w:val="16"/>
    </w:rPr>
  </w:style>
  <w:style w:type="paragraph" w:styleId="Markeringsbobletekst">
    <w:name w:val="Balloon Text"/>
    <w:basedOn w:val="Normal"/>
    <w:link w:val="MarkeringsbobletekstTegn"/>
    <w:uiPriority w:val="99"/>
    <w:semiHidden/>
    <w:unhideWhenUsed/>
    <w:rsid w:val="0039768F"/>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39768F"/>
    <w:rPr>
      <w:rFonts w:ascii="Segoe UI" w:hAnsi="Segoe UI" w:cs="Segoe UI"/>
      <w:sz w:val="18"/>
      <w:szCs w:val="18"/>
    </w:rPr>
  </w:style>
  <w:style w:type="paragraph" w:styleId="Kommentaremne">
    <w:name w:val="annotation subject"/>
    <w:basedOn w:val="Kommentartekst"/>
    <w:next w:val="Kommentartekst"/>
    <w:link w:val="KommentaremneTegn"/>
    <w:uiPriority w:val="99"/>
    <w:semiHidden/>
    <w:unhideWhenUsed/>
    <w:rsid w:val="00450191"/>
    <w:rPr>
      <w:b/>
      <w:bCs/>
    </w:rPr>
  </w:style>
  <w:style w:type="character" w:customStyle="1" w:styleId="KommentaremneTegn">
    <w:name w:val="Kommentaremne Tegn"/>
    <w:basedOn w:val="KommentartekstTegn"/>
    <w:link w:val="Kommentaremne"/>
    <w:uiPriority w:val="99"/>
    <w:semiHidden/>
    <w:rsid w:val="00450191"/>
    <w:rPr>
      <w:b/>
      <w:bCs/>
      <w:sz w:val="20"/>
      <w:szCs w:val="20"/>
    </w:rPr>
  </w:style>
  <w:style w:type="table" w:styleId="Listetabel5-mrk-farve2">
    <w:name w:val="List Table 5 Dark Accent 2"/>
    <w:basedOn w:val="Tabel-Normal"/>
    <w:uiPriority w:val="50"/>
    <w:rsid w:val="00F9594E"/>
    <w:pPr>
      <w:spacing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F9594E"/>
    <w:pPr>
      <w:spacing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4-farve6">
    <w:name w:val="List Table 4 Accent 6"/>
    <w:basedOn w:val="Tabel-Normal"/>
    <w:uiPriority w:val="49"/>
    <w:rsid w:val="005F2EA7"/>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Gitter">
    <w:name w:val="Table Grid"/>
    <w:basedOn w:val="Tabel-Normal"/>
    <w:uiPriority w:val="39"/>
    <w:rsid w:val="000826AD"/>
    <w:pPr>
      <w:pBdr>
        <w:top w:val="none" w:sz="0" w:space="0" w:color="auto"/>
        <w:left w:val="none" w:sz="0" w:space="0" w:color="auto"/>
        <w:bottom w:val="none" w:sz="0" w:space="0" w:color="auto"/>
        <w:right w:val="none" w:sz="0" w:space="0" w:color="auto"/>
        <w:between w:val="none" w:sz="0" w:space="0" w:color="auto"/>
      </w:pBdr>
      <w:spacing w:line="240" w:lineRule="auto"/>
    </w:pPr>
    <w:rPr>
      <w:rFonts w:asciiTheme="minorHAnsi" w:eastAsiaTheme="minorHAnsi" w:hAnsiTheme="minorHAnsi" w:cstheme="minorBidi"/>
      <w:color w:val="auto"/>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Tegn"/>
    <w:rsid w:val="00CF520F"/>
    <w:pPr>
      <w:jc w:val="center"/>
    </w:pPr>
    <w:rPr>
      <w:noProof/>
      <w:lang w:val="da-DK"/>
    </w:rPr>
  </w:style>
  <w:style w:type="character" w:customStyle="1" w:styleId="EndNoteBibliographyTitleTegn">
    <w:name w:val="EndNote Bibliography Title Tegn"/>
    <w:basedOn w:val="Standardskrifttypeiafsnit"/>
    <w:link w:val="EndNoteBibliographyTitle"/>
    <w:rsid w:val="00CF520F"/>
    <w:rPr>
      <w:noProof/>
      <w:lang w:val="da-DK"/>
    </w:rPr>
  </w:style>
  <w:style w:type="paragraph" w:customStyle="1" w:styleId="EndNoteBibliography">
    <w:name w:val="EndNote Bibliography"/>
    <w:basedOn w:val="Normal"/>
    <w:link w:val="EndNoteBibliographyTegn"/>
    <w:rsid w:val="00CF520F"/>
    <w:pPr>
      <w:spacing w:line="240" w:lineRule="auto"/>
    </w:pPr>
    <w:rPr>
      <w:noProof/>
      <w:lang w:val="da-DK"/>
    </w:rPr>
  </w:style>
  <w:style w:type="character" w:customStyle="1" w:styleId="EndNoteBibliographyTegn">
    <w:name w:val="EndNote Bibliography Tegn"/>
    <w:basedOn w:val="Standardskrifttypeiafsnit"/>
    <w:link w:val="EndNoteBibliography"/>
    <w:rsid w:val="00CF520F"/>
    <w:rPr>
      <w:noProof/>
      <w:lang w:val="da-DK"/>
    </w:rPr>
  </w:style>
  <w:style w:type="character" w:styleId="Hyperlink">
    <w:name w:val="Hyperlink"/>
    <w:basedOn w:val="Standardskrifttypeiafsnit"/>
    <w:uiPriority w:val="99"/>
    <w:unhideWhenUsed/>
    <w:rsid w:val="00CF520F"/>
    <w:rPr>
      <w:color w:val="0563C1" w:themeColor="hyperlink"/>
      <w:u w:val="single"/>
    </w:rPr>
  </w:style>
  <w:style w:type="paragraph" w:styleId="Korrektur">
    <w:name w:val="Revision"/>
    <w:hidden/>
    <w:uiPriority w:val="99"/>
    <w:semiHidden/>
    <w:rsid w:val="00DA00FC"/>
    <w:pPr>
      <w:pBdr>
        <w:top w:val="none" w:sz="0" w:space="0" w:color="auto"/>
        <w:left w:val="none" w:sz="0" w:space="0" w:color="auto"/>
        <w:bottom w:val="none" w:sz="0" w:space="0" w:color="auto"/>
        <w:right w:val="none" w:sz="0" w:space="0" w:color="auto"/>
        <w:between w:val="none" w:sz="0" w:space="0" w:color="auto"/>
      </w:pBdr>
      <w:spacing w:line="240" w:lineRule="auto"/>
    </w:pPr>
  </w:style>
  <w:style w:type="paragraph" w:styleId="Listeafsnit">
    <w:name w:val="List Paragraph"/>
    <w:basedOn w:val="Normal"/>
    <w:uiPriority w:val="34"/>
    <w:qFormat/>
    <w:rsid w:val="00454C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0C9BF17F-8288-463F-9C40-2381EC4C1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3100</Words>
  <Characters>18915</Characters>
  <Application>Microsoft Office Word</Application>
  <DocSecurity>0</DocSecurity>
  <Lines>157</Lines>
  <Paragraphs>43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2017-11-11T14:11:00Z</dcterms:created>
  <dcterms:modified xsi:type="dcterms:W3CDTF">2017-11-12T18:56:00Z</dcterms:modified>
</cp:coreProperties>
</file>